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68" w:rsidRPr="00DD57FF" w:rsidRDefault="00917068" w:rsidP="00E42FE3">
      <w:pPr>
        <w:spacing w:after="120"/>
        <w:jc w:val="both"/>
        <w:rPr>
          <w:rFonts w:ascii="Arial" w:hAnsi="Arial" w:cs="Arial"/>
          <w:b/>
          <w:sz w:val="22"/>
          <w:szCs w:val="22"/>
        </w:rPr>
      </w:pPr>
    </w:p>
    <w:p w:rsidR="00917068" w:rsidRPr="00DD57FF" w:rsidRDefault="00917068" w:rsidP="00E42FE3">
      <w:pPr>
        <w:spacing w:after="120"/>
        <w:jc w:val="both"/>
        <w:rPr>
          <w:rFonts w:ascii="Arial" w:hAnsi="Arial" w:cs="Arial"/>
          <w:b/>
          <w:sz w:val="22"/>
          <w:szCs w:val="22"/>
        </w:rPr>
      </w:pPr>
    </w:p>
    <w:p w:rsidR="00917068" w:rsidRPr="00DD57FF" w:rsidRDefault="00917068" w:rsidP="00E42FE3">
      <w:pPr>
        <w:spacing w:after="120"/>
        <w:jc w:val="both"/>
        <w:rPr>
          <w:rFonts w:ascii="Arial" w:hAnsi="Arial" w:cs="Arial"/>
          <w:b/>
          <w:sz w:val="22"/>
          <w:szCs w:val="22"/>
        </w:rPr>
      </w:pPr>
    </w:p>
    <w:p w:rsidR="00917068" w:rsidRPr="00DD57FF" w:rsidRDefault="00917068" w:rsidP="00E42FE3">
      <w:pPr>
        <w:spacing w:after="120"/>
        <w:jc w:val="both"/>
        <w:rPr>
          <w:rFonts w:ascii="Arial" w:hAnsi="Arial" w:cs="Arial"/>
          <w:b/>
          <w:sz w:val="22"/>
          <w:szCs w:val="22"/>
        </w:rPr>
      </w:pPr>
    </w:p>
    <w:p w:rsidR="00917068" w:rsidRPr="00DD57FF" w:rsidRDefault="00917068" w:rsidP="00E42FE3">
      <w:pPr>
        <w:spacing w:after="120"/>
        <w:jc w:val="both"/>
        <w:rPr>
          <w:rFonts w:ascii="Arial" w:hAnsi="Arial" w:cs="Arial"/>
          <w:b/>
          <w:sz w:val="22"/>
          <w:szCs w:val="22"/>
        </w:rPr>
      </w:pPr>
    </w:p>
    <w:p w:rsidR="00917068" w:rsidRPr="00DD57FF" w:rsidRDefault="00917068" w:rsidP="00E42FE3">
      <w:pPr>
        <w:spacing w:after="120"/>
        <w:jc w:val="both"/>
        <w:rPr>
          <w:rFonts w:ascii="Arial" w:hAnsi="Arial" w:cs="Arial"/>
          <w:b/>
          <w:sz w:val="22"/>
          <w:szCs w:val="22"/>
        </w:rPr>
      </w:pPr>
    </w:p>
    <w:p w:rsidR="00917068" w:rsidRPr="00DD57FF" w:rsidRDefault="00917068" w:rsidP="00E42FE3">
      <w:pPr>
        <w:spacing w:after="120"/>
        <w:jc w:val="both"/>
        <w:rPr>
          <w:rFonts w:ascii="Arial" w:hAnsi="Arial" w:cs="Arial"/>
          <w:b/>
          <w:sz w:val="22"/>
          <w:szCs w:val="22"/>
        </w:rPr>
      </w:pPr>
    </w:p>
    <w:p w:rsidR="00917068" w:rsidRPr="00DD57FF" w:rsidRDefault="00917068" w:rsidP="00E42FE3">
      <w:pPr>
        <w:spacing w:after="120"/>
        <w:jc w:val="both"/>
        <w:rPr>
          <w:rFonts w:ascii="Arial" w:hAnsi="Arial" w:cs="Arial"/>
          <w:b/>
          <w:sz w:val="22"/>
          <w:szCs w:val="22"/>
        </w:rPr>
      </w:pPr>
    </w:p>
    <w:p w:rsidR="00917068" w:rsidRPr="006A0782" w:rsidRDefault="00627A90" w:rsidP="001703C6">
      <w:pPr>
        <w:spacing w:after="120"/>
        <w:jc w:val="center"/>
        <w:rPr>
          <w:rFonts w:ascii="Arial" w:hAnsi="Arial" w:cs="Arial"/>
          <w:b/>
          <w:sz w:val="32"/>
          <w:szCs w:val="32"/>
        </w:rPr>
      </w:pPr>
      <w:r w:rsidRPr="006A0782">
        <w:rPr>
          <w:rFonts w:ascii="Arial" w:hAnsi="Arial" w:cs="Arial"/>
          <w:b/>
          <w:sz w:val="32"/>
          <w:szCs w:val="32"/>
        </w:rPr>
        <w:t>ORDERING INSTRUCTIONS FOR</w:t>
      </w:r>
      <w:r w:rsidR="00917068" w:rsidRPr="006A0782">
        <w:rPr>
          <w:rFonts w:ascii="Arial" w:hAnsi="Arial" w:cs="Arial"/>
          <w:b/>
          <w:sz w:val="32"/>
          <w:szCs w:val="32"/>
        </w:rPr>
        <w:t xml:space="preserve"> USING</w:t>
      </w:r>
    </w:p>
    <w:p w:rsidR="00A33A4B" w:rsidRPr="006A0782" w:rsidRDefault="00627A90" w:rsidP="001703C6">
      <w:pPr>
        <w:spacing w:after="120"/>
        <w:jc w:val="center"/>
        <w:rPr>
          <w:rFonts w:ascii="Arial" w:hAnsi="Arial" w:cs="Arial"/>
          <w:b/>
          <w:sz w:val="32"/>
          <w:szCs w:val="32"/>
        </w:rPr>
      </w:pPr>
      <w:r w:rsidRPr="006A0782">
        <w:rPr>
          <w:rFonts w:ascii="Arial" w:hAnsi="Arial" w:cs="Arial"/>
          <w:b/>
          <w:sz w:val="32"/>
          <w:szCs w:val="32"/>
        </w:rPr>
        <w:t>THE</w:t>
      </w:r>
    </w:p>
    <w:p w:rsidR="008A2D37" w:rsidRPr="006A0782" w:rsidRDefault="008A2D37" w:rsidP="001703C6">
      <w:pPr>
        <w:spacing w:after="120"/>
        <w:jc w:val="center"/>
        <w:rPr>
          <w:rFonts w:ascii="Arial" w:hAnsi="Arial" w:cs="Arial"/>
          <w:b/>
          <w:sz w:val="32"/>
          <w:szCs w:val="32"/>
        </w:rPr>
      </w:pPr>
      <w:r w:rsidRPr="006A0782">
        <w:rPr>
          <w:rFonts w:ascii="Arial" w:hAnsi="Arial" w:cs="Arial"/>
          <w:b/>
          <w:sz w:val="32"/>
          <w:szCs w:val="32"/>
        </w:rPr>
        <w:t>STRATEGIC ACQUISITION CENTER (SAC)</w:t>
      </w:r>
    </w:p>
    <w:p w:rsidR="008A2D37" w:rsidRPr="006A0782" w:rsidRDefault="008A2D37" w:rsidP="001703C6">
      <w:pPr>
        <w:spacing w:after="120"/>
        <w:jc w:val="center"/>
        <w:rPr>
          <w:rFonts w:ascii="Arial" w:hAnsi="Arial" w:cs="Arial"/>
          <w:b/>
          <w:sz w:val="32"/>
          <w:szCs w:val="32"/>
        </w:rPr>
      </w:pPr>
    </w:p>
    <w:p w:rsidR="008A2D37" w:rsidRPr="006A0782" w:rsidRDefault="008A2D37" w:rsidP="001703C6">
      <w:pPr>
        <w:spacing w:after="120"/>
        <w:jc w:val="center"/>
        <w:rPr>
          <w:rFonts w:ascii="Arial" w:hAnsi="Arial" w:cs="Arial"/>
          <w:b/>
          <w:sz w:val="32"/>
          <w:szCs w:val="32"/>
        </w:rPr>
      </w:pPr>
    </w:p>
    <w:p w:rsidR="00FD14CC" w:rsidRPr="006A0782" w:rsidRDefault="008257F8" w:rsidP="001703C6">
      <w:pPr>
        <w:spacing w:after="120"/>
        <w:jc w:val="center"/>
        <w:rPr>
          <w:rFonts w:ascii="Arial" w:hAnsi="Arial" w:cs="Arial"/>
          <w:b/>
          <w:sz w:val="32"/>
          <w:szCs w:val="32"/>
        </w:rPr>
      </w:pPr>
      <w:r w:rsidRPr="006A0782">
        <w:rPr>
          <w:rFonts w:ascii="Arial" w:hAnsi="Arial" w:cs="Arial"/>
          <w:b/>
          <w:sz w:val="32"/>
          <w:szCs w:val="32"/>
        </w:rPr>
        <w:t>Da Vinci Si Robotic Surgical System</w:t>
      </w:r>
    </w:p>
    <w:p w:rsidR="00917068" w:rsidRPr="006A0782" w:rsidRDefault="00917068" w:rsidP="001703C6">
      <w:pPr>
        <w:spacing w:after="120"/>
        <w:jc w:val="center"/>
        <w:rPr>
          <w:rFonts w:ascii="Arial" w:hAnsi="Arial" w:cs="Arial"/>
          <w:b/>
          <w:sz w:val="32"/>
          <w:szCs w:val="32"/>
        </w:rPr>
      </w:pPr>
    </w:p>
    <w:p w:rsidR="00917068" w:rsidRPr="006A0782" w:rsidRDefault="00917068" w:rsidP="001703C6">
      <w:pPr>
        <w:spacing w:after="120"/>
        <w:jc w:val="center"/>
        <w:rPr>
          <w:rFonts w:ascii="Arial" w:hAnsi="Arial" w:cs="Arial"/>
          <w:b/>
          <w:sz w:val="32"/>
          <w:szCs w:val="32"/>
        </w:rPr>
      </w:pPr>
    </w:p>
    <w:p w:rsidR="00FA1EE5" w:rsidRPr="006A0782" w:rsidRDefault="00D42E39" w:rsidP="001703C6">
      <w:pPr>
        <w:spacing w:after="120"/>
        <w:jc w:val="center"/>
        <w:rPr>
          <w:rFonts w:ascii="Arial" w:hAnsi="Arial" w:cs="Arial"/>
          <w:b/>
          <w:sz w:val="32"/>
          <w:szCs w:val="32"/>
        </w:rPr>
      </w:pPr>
      <w:r w:rsidRPr="006A0782">
        <w:rPr>
          <w:rFonts w:ascii="Arial" w:hAnsi="Arial" w:cs="Arial"/>
          <w:b/>
          <w:sz w:val="32"/>
          <w:szCs w:val="32"/>
        </w:rPr>
        <w:t>Contract Number VA119-14-D-0001</w:t>
      </w:r>
    </w:p>
    <w:p w:rsidR="00FA1EE5" w:rsidRPr="00DD57FF" w:rsidRDefault="00FA1EE5" w:rsidP="00E42FE3">
      <w:pPr>
        <w:spacing w:after="120"/>
        <w:jc w:val="both"/>
        <w:rPr>
          <w:rFonts w:ascii="Arial" w:hAnsi="Arial" w:cs="Arial"/>
          <w:b/>
          <w:sz w:val="22"/>
          <w:szCs w:val="22"/>
        </w:rPr>
      </w:pPr>
    </w:p>
    <w:p w:rsidR="00FA1EE5" w:rsidRPr="00DD57FF" w:rsidRDefault="00FA1EE5" w:rsidP="00E42FE3">
      <w:pPr>
        <w:spacing w:after="120"/>
        <w:jc w:val="both"/>
        <w:rPr>
          <w:rFonts w:ascii="Arial" w:hAnsi="Arial" w:cs="Arial"/>
          <w:b/>
          <w:sz w:val="22"/>
          <w:szCs w:val="22"/>
        </w:rPr>
      </w:pPr>
    </w:p>
    <w:p w:rsidR="00FA1EE5" w:rsidRPr="00DD57FF" w:rsidRDefault="00FA1EE5" w:rsidP="00E42FE3">
      <w:pPr>
        <w:spacing w:after="120"/>
        <w:jc w:val="both"/>
        <w:rPr>
          <w:rFonts w:ascii="Arial" w:hAnsi="Arial" w:cs="Arial"/>
          <w:b/>
          <w:sz w:val="22"/>
          <w:szCs w:val="22"/>
        </w:rPr>
      </w:pPr>
    </w:p>
    <w:p w:rsidR="00FA1EE5" w:rsidRPr="00DD57FF" w:rsidRDefault="00FA1EE5" w:rsidP="00E42FE3">
      <w:pPr>
        <w:spacing w:after="120"/>
        <w:jc w:val="both"/>
        <w:rPr>
          <w:rFonts w:ascii="Arial" w:hAnsi="Arial" w:cs="Arial"/>
          <w:b/>
          <w:sz w:val="22"/>
          <w:szCs w:val="22"/>
        </w:rPr>
      </w:pPr>
    </w:p>
    <w:p w:rsidR="00FA1EE5" w:rsidRPr="00DD57FF" w:rsidRDefault="00FA1EE5" w:rsidP="00E42FE3">
      <w:pPr>
        <w:spacing w:after="120"/>
        <w:jc w:val="both"/>
        <w:rPr>
          <w:rFonts w:ascii="Arial" w:hAnsi="Arial" w:cs="Arial"/>
          <w:b/>
          <w:sz w:val="22"/>
          <w:szCs w:val="22"/>
        </w:rPr>
      </w:pPr>
    </w:p>
    <w:p w:rsidR="00FA1EE5" w:rsidRPr="00DD57FF" w:rsidRDefault="00FA1EE5" w:rsidP="00E42FE3">
      <w:pPr>
        <w:spacing w:after="120"/>
        <w:jc w:val="both"/>
        <w:rPr>
          <w:rFonts w:ascii="Arial" w:hAnsi="Arial" w:cs="Arial"/>
          <w:b/>
          <w:sz w:val="22"/>
          <w:szCs w:val="22"/>
        </w:rPr>
      </w:pPr>
    </w:p>
    <w:p w:rsidR="00FA1EE5" w:rsidRPr="00DD57FF" w:rsidRDefault="00FA1EE5" w:rsidP="00E42FE3">
      <w:pPr>
        <w:spacing w:after="120"/>
        <w:jc w:val="both"/>
        <w:rPr>
          <w:rFonts w:ascii="Arial" w:hAnsi="Arial" w:cs="Arial"/>
          <w:b/>
          <w:sz w:val="22"/>
          <w:szCs w:val="22"/>
        </w:rPr>
      </w:pPr>
    </w:p>
    <w:p w:rsidR="00FA1EE5" w:rsidRPr="00DD57FF" w:rsidRDefault="00FA1EE5" w:rsidP="00E42FE3">
      <w:pPr>
        <w:spacing w:after="120"/>
        <w:jc w:val="both"/>
        <w:rPr>
          <w:rFonts w:ascii="Arial" w:hAnsi="Arial" w:cs="Arial"/>
          <w:b/>
          <w:sz w:val="22"/>
          <w:szCs w:val="22"/>
        </w:rPr>
      </w:pPr>
    </w:p>
    <w:p w:rsidR="00FA1EE5" w:rsidRPr="00DD57FF" w:rsidRDefault="00FA1EE5" w:rsidP="00E42FE3">
      <w:pPr>
        <w:spacing w:after="120"/>
        <w:jc w:val="both"/>
        <w:rPr>
          <w:rFonts w:ascii="Arial" w:hAnsi="Arial" w:cs="Arial"/>
          <w:b/>
          <w:sz w:val="22"/>
          <w:szCs w:val="22"/>
        </w:rPr>
      </w:pPr>
    </w:p>
    <w:p w:rsidR="00B4688F" w:rsidRPr="00DD57FF" w:rsidRDefault="00B4688F" w:rsidP="00E42FE3">
      <w:pPr>
        <w:spacing w:after="120"/>
        <w:jc w:val="both"/>
        <w:rPr>
          <w:rFonts w:ascii="Arial" w:hAnsi="Arial" w:cs="Arial"/>
          <w:b/>
          <w:sz w:val="22"/>
          <w:szCs w:val="22"/>
        </w:rPr>
      </w:pPr>
    </w:p>
    <w:p w:rsidR="00B4688F" w:rsidRPr="00DD57FF" w:rsidRDefault="00B4688F" w:rsidP="00E42FE3">
      <w:pPr>
        <w:spacing w:after="120"/>
        <w:jc w:val="both"/>
        <w:rPr>
          <w:rFonts w:ascii="Arial" w:hAnsi="Arial" w:cs="Arial"/>
          <w:b/>
          <w:sz w:val="22"/>
          <w:szCs w:val="22"/>
        </w:rPr>
      </w:pPr>
    </w:p>
    <w:p w:rsidR="00B4688F" w:rsidRPr="00DD57FF" w:rsidRDefault="00B4688F" w:rsidP="00E42FE3">
      <w:pPr>
        <w:spacing w:after="120"/>
        <w:jc w:val="both"/>
        <w:rPr>
          <w:rFonts w:ascii="Arial" w:hAnsi="Arial" w:cs="Arial"/>
          <w:b/>
          <w:sz w:val="22"/>
          <w:szCs w:val="22"/>
        </w:rPr>
      </w:pPr>
    </w:p>
    <w:p w:rsidR="00FA1EE5" w:rsidRPr="00DD57FF" w:rsidRDefault="00FA1EE5" w:rsidP="00E42FE3">
      <w:pPr>
        <w:spacing w:after="120"/>
        <w:jc w:val="both"/>
        <w:rPr>
          <w:rFonts w:ascii="Arial" w:hAnsi="Arial" w:cs="Arial"/>
          <w:b/>
          <w:sz w:val="22"/>
          <w:szCs w:val="22"/>
        </w:rPr>
      </w:pPr>
    </w:p>
    <w:p w:rsidR="00FA1EE5" w:rsidRPr="00DD57FF" w:rsidRDefault="00FA1EE5" w:rsidP="00E42FE3">
      <w:pPr>
        <w:spacing w:after="120"/>
        <w:jc w:val="both"/>
        <w:rPr>
          <w:rFonts w:ascii="Arial" w:hAnsi="Arial" w:cs="Arial"/>
          <w:b/>
          <w:sz w:val="22"/>
          <w:szCs w:val="22"/>
        </w:rPr>
      </w:pPr>
    </w:p>
    <w:p w:rsidR="00FA479B" w:rsidRDefault="00644F02" w:rsidP="001703C6">
      <w:pPr>
        <w:spacing w:after="120"/>
        <w:jc w:val="center"/>
        <w:rPr>
          <w:rFonts w:ascii="Arial" w:hAnsi="Arial" w:cs="Arial"/>
          <w:b/>
          <w:sz w:val="22"/>
          <w:szCs w:val="22"/>
        </w:rPr>
      </w:pPr>
      <w:r w:rsidRPr="00E17D59">
        <w:rPr>
          <w:rFonts w:ascii="Arial" w:hAnsi="Arial" w:cs="Arial"/>
          <w:b/>
          <w:sz w:val="22"/>
          <w:szCs w:val="22"/>
        </w:rPr>
        <w:t>February</w:t>
      </w:r>
      <w:r w:rsidR="006A0782">
        <w:rPr>
          <w:rFonts w:ascii="Arial" w:hAnsi="Arial" w:cs="Arial"/>
          <w:b/>
          <w:sz w:val="22"/>
          <w:szCs w:val="22"/>
        </w:rPr>
        <w:t xml:space="preserve"> 28,</w:t>
      </w:r>
      <w:r w:rsidR="00061529" w:rsidRPr="00E17D59">
        <w:rPr>
          <w:rFonts w:ascii="Arial" w:hAnsi="Arial" w:cs="Arial"/>
          <w:b/>
          <w:sz w:val="22"/>
          <w:szCs w:val="22"/>
        </w:rPr>
        <w:t xml:space="preserve"> </w:t>
      </w:r>
      <w:r w:rsidR="006F341B" w:rsidRPr="00E17D59">
        <w:rPr>
          <w:rFonts w:ascii="Arial" w:hAnsi="Arial" w:cs="Arial"/>
          <w:b/>
          <w:sz w:val="22"/>
          <w:szCs w:val="22"/>
        </w:rPr>
        <w:t>201</w:t>
      </w:r>
      <w:r w:rsidR="00D472C0" w:rsidRPr="00E17D59">
        <w:rPr>
          <w:rFonts w:ascii="Arial" w:hAnsi="Arial" w:cs="Arial"/>
          <w:b/>
          <w:sz w:val="22"/>
          <w:szCs w:val="22"/>
        </w:rPr>
        <w:t>4</w:t>
      </w:r>
    </w:p>
    <w:p w:rsidR="00D42E39" w:rsidRDefault="00D42E39" w:rsidP="001703C6">
      <w:pPr>
        <w:spacing w:after="120"/>
        <w:jc w:val="center"/>
        <w:rPr>
          <w:rFonts w:ascii="Arial" w:hAnsi="Arial" w:cs="Arial"/>
          <w:b/>
          <w:sz w:val="22"/>
          <w:szCs w:val="22"/>
        </w:rPr>
      </w:pPr>
    </w:p>
    <w:p w:rsidR="00D472C0" w:rsidRDefault="00D472C0" w:rsidP="001703C6">
      <w:pPr>
        <w:spacing w:after="120"/>
        <w:jc w:val="center"/>
        <w:rPr>
          <w:rFonts w:ascii="Arial" w:hAnsi="Arial" w:cs="Arial"/>
          <w:b/>
          <w:sz w:val="22"/>
          <w:szCs w:val="22"/>
        </w:rPr>
      </w:pPr>
    </w:p>
    <w:p w:rsidR="00D472C0" w:rsidRPr="00DD57FF" w:rsidRDefault="00D472C0" w:rsidP="001703C6">
      <w:pPr>
        <w:spacing w:after="120"/>
        <w:jc w:val="center"/>
        <w:rPr>
          <w:rFonts w:ascii="Arial" w:hAnsi="Arial" w:cs="Arial"/>
          <w:b/>
          <w:sz w:val="22"/>
          <w:szCs w:val="22"/>
        </w:rPr>
        <w:sectPr w:rsidR="00D472C0" w:rsidRPr="00DD57FF" w:rsidSect="00DB314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2F4CB6" w:rsidRDefault="00E44388">
      <w:pPr>
        <w:pStyle w:val="TOC1"/>
        <w:tabs>
          <w:tab w:val="left" w:pos="440"/>
          <w:tab w:val="right" w:leader="dot" w:pos="9350"/>
        </w:tabs>
        <w:rPr>
          <w:rFonts w:asciiTheme="minorHAnsi" w:eastAsiaTheme="minorEastAsia" w:hAnsiTheme="minorHAnsi" w:cstheme="minorBidi"/>
          <w:noProof/>
          <w:sz w:val="22"/>
          <w:szCs w:val="22"/>
        </w:rPr>
      </w:pPr>
      <w:r w:rsidRPr="00DD57FF">
        <w:rPr>
          <w:rFonts w:ascii="Arial" w:hAnsi="Arial" w:cs="Arial"/>
          <w:b/>
          <w:sz w:val="22"/>
          <w:szCs w:val="22"/>
        </w:rPr>
        <w:lastRenderedPageBreak/>
        <w:fldChar w:fldCharType="begin"/>
      </w:r>
      <w:r w:rsidRPr="00DD57FF">
        <w:rPr>
          <w:rFonts w:ascii="Arial" w:hAnsi="Arial" w:cs="Arial"/>
          <w:b/>
          <w:sz w:val="22"/>
          <w:szCs w:val="22"/>
        </w:rPr>
        <w:instrText xml:space="preserve"> TOC \o "1-2" \h \z \u </w:instrText>
      </w:r>
      <w:r w:rsidRPr="00DD57FF">
        <w:rPr>
          <w:rFonts w:ascii="Arial" w:hAnsi="Arial" w:cs="Arial"/>
          <w:b/>
          <w:sz w:val="22"/>
          <w:szCs w:val="22"/>
        </w:rPr>
        <w:fldChar w:fldCharType="separate"/>
      </w:r>
      <w:hyperlink w:anchor="_Toc366244078" w:history="1">
        <w:r w:rsidR="002F4CB6" w:rsidRPr="00977CE8">
          <w:rPr>
            <w:rStyle w:val="Hyperlink"/>
            <w:rFonts w:ascii="Arial" w:hAnsi="Arial" w:cs="Arial"/>
            <w:b/>
            <w:noProof/>
          </w:rPr>
          <w:t>1.</w:t>
        </w:r>
        <w:r w:rsidR="002F4CB6">
          <w:rPr>
            <w:rFonts w:asciiTheme="minorHAnsi" w:eastAsiaTheme="minorEastAsia" w:hAnsiTheme="minorHAnsi" w:cstheme="minorBidi"/>
            <w:noProof/>
            <w:sz w:val="22"/>
            <w:szCs w:val="22"/>
          </w:rPr>
          <w:tab/>
        </w:r>
        <w:r w:rsidR="002F4CB6" w:rsidRPr="00977CE8">
          <w:rPr>
            <w:rStyle w:val="Hyperlink"/>
            <w:rFonts w:ascii="Arial" w:hAnsi="Arial" w:cs="Arial"/>
            <w:b/>
            <w:bCs/>
            <w:i/>
            <w:noProof/>
          </w:rPr>
          <w:t>Background:</w:t>
        </w:r>
        <w:r w:rsidR="002F4CB6">
          <w:rPr>
            <w:noProof/>
            <w:webHidden/>
          </w:rPr>
          <w:tab/>
        </w:r>
        <w:r w:rsidR="002F4CB6">
          <w:rPr>
            <w:noProof/>
            <w:webHidden/>
          </w:rPr>
          <w:fldChar w:fldCharType="begin"/>
        </w:r>
        <w:r w:rsidR="002F4CB6">
          <w:rPr>
            <w:noProof/>
            <w:webHidden/>
          </w:rPr>
          <w:instrText xml:space="preserve"> PAGEREF _Toc366244078 \h </w:instrText>
        </w:r>
        <w:r w:rsidR="002F4CB6">
          <w:rPr>
            <w:noProof/>
            <w:webHidden/>
          </w:rPr>
        </w:r>
        <w:r w:rsidR="002F4CB6">
          <w:rPr>
            <w:noProof/>
            <w:webHidden/>
          </w:rPr>
          <w:fldChar w:fldCharType="separate"/>
        </w:r>
        <w:r w:rsidR="00056F32">
          <w:rPr>
            <w:noProof/>
            <w:webHidden/>
          </w:rPr>
          <w:t>3</w:t>
        </w:r>
        <w:r w:rsidR="002F4CB6">
          <w:rPr>
            <w:noProof/>
            <w:webHidden/>
          </w:rPr>
          <w:fldChar w:fldCharType="end"/>
        </w:r>
      </w:hyperlink>
    </w:p>
    <w:p w:rsidR="002F4CB6" w:rsidRDefault="008F1814">
      <w:pPr>
        <w:pStyle w:val="TOC1"/>
        <w:tabs>
          <w:tab w:val="left" w:pos="440"/>
          <w:tab w:val="right" w:leader="dot" w:pos="9350"/>
        </w:tabs>
        <w:rPr>
          <w:rFonts w:asciiTheme="minorHAnsi" w:eastAsiaTheme="minorEastAsia" w:hAnsiTheme="minorHAnsi" w:cstheme="minorBidi"/>
          <w:noProof/>
          <w:sz w:val="22"/>
          <w:szCs w:val="22"/>
        </w:rPr>
      </w:pPr>
      <w:hyperlink w:anchor="_Toc366244079" w:history="1">
        <w:r w:rsidR="002F4CB6" w:rsidRPr="00977CE8">
          <w:rPr>
            <w:rStyle w:val="Hyperlink"/>
            <w:rFonts w:ascii="Arial" w:hAnsi="Arial" w:cs="Arial"/>
            <w:b/>
            <w:bCs/>
            <w:i/>
            <w:noProof/>
          </w:rPr>
          <w:t>2.</w:t>
        </w:r>
        <w:r w:rsidR="002F4CB6">
          <w:rPr>
            <w:rFonts w:asciiTheme="minorHAnsi" w:eastAsiaTheme="minorEastAsia" w:hAnsiTheme="minorHAnsi" w:cstheme="minorBidi"/>
            <w:noProof/>
            <w:sz w:val="22"/>
            <w:szCs w:val="22"/>
          </w:rPr>
          <w:tab/>
        </w:r>
        <w:r w:rsidR="002F4CB6" w:rsidRPr="00977CE8">
          <w:rPr>
            <w:rStyle w:val="Hyperlink"/>
            <w:rFonts w:ascii="Arial" w:hAnsi="Arial" w:cs="Arial"/>
            <w:b/>
            <w:bCs/>
            <w:i/>
            <w:noProof/>
          </w:rPr>
          <w:t>Compliance with FAR:</w:t>
        </w:r>
        <w:r w:rsidR="002F4CB6">
          <w:rPr>
            <w:noProof/>
            <w:webHidden/>
          </w:rPr>
          <w:tab/>
        </w:r>
        <w:r w:rsidR="002F4CB6">
          <w:rPr>
            <w:noProof/>
            <w:webHidden/>
          </w:rPr>
          <w:fldChar w:fldCharType="begin"/>
        </w:r>
        <w:r w:rsidR="002F4CB6">
          <w:rPr>
            <w:noProof/>
            <w:webHidden/>
          </w:rPr>
          <w:instrText xml:space="preserve"> PAGEREF _Toc366244079 \h </w:instrText>
        </w:r>
        <w:r w:rsidR="002F4CB6">
          <w:rPr>
            <w:noProof/>
            <w:webHidden/>
          </w:rPr>
        </w:r>
        <w:r w:rsidR="002F4CB6">
          <w:rPr>
            <w:noProof/>
            <w:webHidden/>
          </w:rPr>
          <w:fldChar w:fldCharType="separate"/>
        </w:r>
        <w:r w:rsidR="00056F32">
          <w:rPr>
            <w:noProof/>
            <w:webHidden/>
          </w:rPr>
          <w:t>3</w:t>
        </w:r>
        <w:r w:rsidR="002F4CB6">
          <w:rPr>
            <w:noProof/>
            <w:webHidden/>
          </w:rPr>
          <w:fldChar w:fldCharType="end"/>
        </w:r>
      </w:hyperlink>
    </w:p>
    <w:p w:rsidR="002F4CB6" w:rsidRDefault="008F1814">
      <w:pPr>
        <w:pStyle w:val="TOC1"/>
        <w:tabs>
          <w:tab w:val="left" w:pos="440"/>
          <w:tab w:val="right" w:leader="dot" w:pos="9350"/>
        </w:tabs>
        <w:rPr>
          <w:rFonts w:asciiTheme="minorHAnsi" w:eastAsiaTheme="minorEastAsia" w:hAnsiTheme="minorHAnsi" w:cstheme="minorBidi"/>
          <w:noProof/>
          <w:sz w:val="22"/>
          <w:szCs w:val="22"/>
        </w:rPr>
      </w:pPr>
      <w:hyperlink w:anchor="_Toc366244080" w:history="1">
        <w:r w:rsidR="002F4CB6" w:rsidRPr="00977CE8">
          <w:rPr>
            <w:rStyle w:val="Hyperlink"/>
            <w:rFonts w:ascii="Arial" w:hAnsi="Arial" w:cs="Arial"/>
            <w:b/>
            <w:bCs/>
            <w:i/>
            <w:noProof/>
          </w:rPr>
          <w:t>3.</w:t>
        </w:r>
        <w:r w:rsidR="002F4CB6">
          <w:rPr>
            <w:rFonts w:asciiTheme="minorHAnsi" w:eastAsiaTheme="minorEastAsia" w:hAnsiTheme="minorHAnsi" w:cstheme="minorBidi"/>
            <w:noProof/>
            <w:sz w:val="22"/>
            <w:szCs w:val="22"/>
          </w:rPr>
          <w:tab/>
        </w:r>
        <w:r w:rsidR="002F4CB6" w:rsidRPr="00977CE8">
          <w:rPr>
            <w:rStyle w:val="Hyperlink"/>
            <w:rFonts w:ascii="Arial" w:hAnsi="Arial" w:cs="Arial"/>
            <w:b/>
            <w:bCs/>
            <w:i/>
            <w:noProof/>
          </w:rPr>
          <w:t>Developing Your Requirement(s):</w:t>
        </w:r>
        <w:r w:rsidR="002F4CB6">
          <w:rPr>
            <w:noProof/>
            <w:webHidden/>
          </w:rPr>
          <w:tab/>
        </w:r>
        <w:r w:rsidR="002F4CB6">
          <w:rPr>
            <w:noProof/>
            <w:webHidden/>
          </w:rPr>
          <w:fldChar w:fldCharType="begin"/>
        </w:r>
        <w:r w:rsidR="002F4CB6">
          <w:rPr>
            <w:noProof/>
            <w:webHidden/>
          </w:rPr>
          <w:instrText xml:space="preserve"> PAGEREF _Toc366244080 \h </w:instrText>
        </w:r>
        <w:r w:rsidR="002F4CB6">
          <w:rPr>
            <w:noProof/>
            <w:webHidden/>
          </w:rPr>
        </w:r>
        <w:r w:rsidR="002F4CB6">
          <w:rPr>
            <w:noProof/>
            <w:webHidden/>
          </w:rPr>
          <w:fldChar w:fldCharType="separate"/>
        </w:r>
        <w:r w:rsidR="00056F32">
          <w:rPr>
            <w:noProof/>
            <w:webHidden/>
          </w:rPr>
          <w:t>3</w:t>
        </w:r>
        <w:r w:rsidR="002F4CB6">
          <w:rPr>
            <w:noProof/>
            <w:webHidden/>
          </w:rPr>
          <w:fldChar w:fldCharType="end"/>
        </w:r>
      </w:hyperlink>
    </w:p>
    <w:p w:rsidR="002F4CB6" w:rsidRDefault="008F1814">
      <w:pPr>
        <w:pStyle w:val="TOC1"/>
        <w:tabs>
          <w:tab w:val="left" w:pos="440"/>
          <w:tab w:val="right" w:leader="dot" w:pos="9350"/>
        </w:tabs>
        <w:rPr>
          <w:rFonts w:asciiTheme="minorHAnsi" w:eastAsiaTheme="minorEastAsia" w:hAnsiTheme="minorHAnsi" w:cstheme="minorBidi"/>
          <w:noProof/>
          <w:sz w:val="22"/>
          <w:szCs w:val="22"/>
        </w:rPr>
      </w:pPr>
      <w:hyperlink w:anchor="_Toc366244081" w:history="1">
        <w:r w:rsidR="002F4CB6" w:rsidRPr="00977CE8">
          <w:rPr>
            <w:rStyle w:val="Hyperlink"/>
            <w:rFonts w:ascii="Arial" w:eastAsia="SimSun" w:hAnsi="Arial" w:cs="Arial"/>
            <w:b/>
            <w:i/>
            <w:noProof/>
            <w:lang w:eastAsia="zh-CN"/>
          </w:rPr>
          <w:t>4.</w:t>
        </w:r>
        <w:r w:rsidR="002F4CB6">
          <w:rPr>
            <w:rFonts w:asciiTheme="minorHAnsi" w:eastAsiaTheme="minorEastAsia" w:hAnsiTheme="minorHAnsi" w:cstheme="minorBidi"/>
            <w:noProof/>
            <w:sz w:val="22"/>
            <w:szCs w:val="22"/>
          </w:rPr>
          <w:tab/>
        </w:r>
        <w:r w:rsidR="002F4CB6" w:rsidRPr="00977CE8">
          <w:rPr>
            <w:rStyle w:val="Hyperlink"/>
            <w:rFonts w:ascii="Arial" w:hAnsi="Arial" w:cs="Arial"/>
            <w:b/>
            <w:bCs/>
            <w:i/>
            <w:noProof/>
          </w:rPr>
          <w:t>Ordering Procedures</w:t>
        </w:r>
        <w:r w:rsidR="002F4CB6">
          <w:rPr>
            <w:noProof/>
            <w:webHidden/>
          </w:rPr>
          <w:tab/>
        </w:r>
        <w:r w:rsidR="002F4CB6">
          <w:rPr>
            <w:noProof/>
            <w:webHidden/>
          </w:rPr>
          <w:fldChar w:fldCharType="begin"/>
        </w:r>
        <w:r w:rsidR="002F4CB6">
          <w:rPr>
            <w:noProof/>
            <w:webHidden/>
          </w:rPr>
          <w:instrText xml:space="preserve"> PAGEREF _Toc366244081 \h </w:instrText>
        </w:r>
        <w:r w:rsidR="002F4CB6">
          <w:rPr>
            <w:noProof/>
            <w:webHidden/>
          </w:rPr>
        </w:r>
        <w:r w:rsidR="002F4CB6">
          <w:rPr>
            <w:noProof/>
            <w:webHidden/>
          </w:rPr>
          <w:fldChar w:fldCharType="separate"/>
        </w:r>
        <w:r w:rsidR="00056F32">
          <w:rPr>
            <w:noProof/>
            <w:webHidden/>
          </w:rPr>
          <w:t>4</w:t>
        </w:r>
        <w:r w:rsidR="002F4CB6">
          <w:rPr>
            <w:noProof/>
            <w:webHidden/>
          </w:rPr>
          <w:fldChar w:fldCharType="end"/>
        </w:r>
      </w:hyperlink>
    </w:p>
    <w:p w:rsidR="002F4CB6" w:rsidRDefault="008F1814">
      <w:pPr>
        <w:pStyle w:val="TOC1"/>
        <w:tabs>
          <w:tab w:val="left" w:pos="440"/>
          <w:tab w:val="right" w:leader="dot" w:pos="9350"/>
        </w:tabs>
        <w:rPr>
          <w:rFonts w:asciiTheme="minorHAnsi" w:eastAsiaTheme="minorEastAsia" w:hAnsiTheme="minorHAnsi" w:cstheme="minorBidi"/>
          <w:noProof/>
          <w:sz w:val="22"/>
          <w:szCs w:val="22"/>
        </w:rPr>
      </w:pPr>
      <w:hyperlink w:anchor="_Toc366244084" w:history="1">
        <w:r w:rsidR="002F4CB6" w:rsidRPr="00977CE8">
          <w:rPr>
            <w:rStyle w:val="Hyperlink"/>
            <w:rFonts w:ascii="Arial" w:hAnsi="Arial" w:cs="Arial"/>
            <w:b/>
            <w:bCs/>
            <w:i/>
            <w:noProof/>
          </w:rPr>
          <w:t>5.</w:t>
        </w:r>
        <w:r w:rsidR="002F4CB6">
          <w:rPr>
            <w:rFonts w:asciiTheme="minorHAnsi" w:eastAsiaTheme="minorEastAsia" w:hAnsiTheme="minorHAnsi" w:cstheme="minorBidi"/>
            <w:noProof/>
            <w:sz w:val="22"/>
            <w:szCs w:val="22"/>
          </w:rPr>
          <w:tab/>
        </w:r>
        <w:r w:rsidR="002F4CB6" w:rsidRPr="00977CE8">
          <w:rPr>
            <w:rStyle w:val="Hyperlink"/>
            <w:rFonts w:ascii="Arial" w:hAnsi="Arial" w:cs="Arial"/>
            <w:b/>
            <w:bCs/>
            <w:i/>
            <w:noProof/>
          </w:rPr>
          <w:t>Contact Information</w:t>
        </w:r>
        <w:r w:rsidR="002F4CB6">
          <w:rPr>
            <w:noProof/>
            <w:webHidden/>
          </w:rPr>
          <w:tab/>
        </w:r>
        <w:r w:rsidR="002F4CB6">
          <w:rPr>
            <w:noProof/>
            <w:webHidden/>
          </w:rPr>
          <w:fldChar w:fldCharType="begin"/>
        </w:r>
        <w:r w:rsidR="002F4CB6">
          <w:rPr>
            <w:noProof/>
            <w:webHidden/>
          </w:rPr>
          <w:instrText xml:space="preserve"> PAGEREF _Toc366244084 \h </w:instrText>
        </w:r>
        <w:r w:rsidR="002F4CB6">
          <w:rPr>
            <w:noProof/>
            <w:webHidden/>
          </w:rPr>
        </w:r>
        <w:r w:rsidR="002F4CB6">
          <w:rPr>
            <w:noProof/>
            <w:webHidden/>
          </w:rPr>
          <w:fldChar w:fldCharType="separate"/>
        </w:r>
        <w:r w:rsidR="00056F32">
          <w:rPr>
            <w:noProof/>
            <w:webHidden/>
          </w:rPr>
          <w:t>7</w:t>
        </w:r>
        <w:r w:rsidR="002F4CB6">
          <w:rPr>
            <w:noProof/>
            <w:webHidden/>
          </w:rPr>
          <w:fldChar w:fldCharType="end"/>
        </w:r>
      </w:hyperlink>
    </w:p>
    <w:p w:rsidR="002F4CB6" w:rsidRDefault="002F4CB6">
      <w:pPr>
        <w:pStyle w:val="TOC2"/>
        <w:tabs>
          <w:tab w:val="left" w:pos="880"/>
          <w:tab w:val="right" w:leader="dot" w:pos="9350"/>
        </w:tabs>
        <w:rPr>
          <w:rFonts w:asciiTheme="minorHAnsi" w:eastAsiaTheme="minorEastAsia" w:hAnsiTheme="minorHAnsi" w:cstheme="minorBidi"/>
          <w:noProof/>
          <w:sz w:val="22"/>
          <w:szCs w:val="22"/>
        </w:rPr>
      </w:pPr>
    </w:p>
    <w:p w:rsidR="00E44388" w:rsidRPr="00DD57FF" w:rsidRDefault="00E44388" w:rsidP="00E42FE3">
      <w:pPr>
        <w:spacing w:after="120"/>
        <w:jc w:val="both"/>
        <w:rPr>
          <w:rFonts w:ascii="Arial" w:hAnsi="Arial" w:cs="Arial"/>
          <w:b/>
          <w:sz w:val="22"/>
          <w:szCs w:val="22"/>
        </w:rPr>
      </w:pPr>
      <w:r w:rsidRPr="00DD57FF">
        <w:rPr>
          <w:rFonts w:ascii="Arial" w:hAnsi="Arial" w:cs="Arial"/>
          <w:b/>
          <w:sz w:val="22"/>
          <w:szCs w:val="22"/>
        </w:rPr>
        <w:fldChar w:fldCharType="end"/>
      </w:r>
    </w:p>
    <w:p w:rsidR="00E44388" w:rsidRPr="00DD57FF" w:rsidRDefault="00E44388" w:rsidP="00E42FE3">
      <w:pPr>
        <w:spacing w:after="120"/>
        <w:jc w:val="both"/>
        <w:rPr>
          <w:rFonts w:ascii="Arial" w:hAnsi="Arial" w:cs="Arial"/>
          <w:b/>
          <w:sz w:val="22"/>
          <w:szCs w:val="22"/>
        </w:rPr>
      </w:pPr>
      <w:r w:rsidRPr="00DD57FF">
        <w:rPr>
          <w:rFonts w:ascii="Arial" w:hAnsi="Arial" w:cs="Arial"/>
          <w:b/>
          <w:sz w:val="22"/>
          <w:szCs w:val="22"/>
        </w:rPr>
        <w:br w:type="page"/>
      </w:r>
    </w:p>
    <w:p w:rsidR="00DD57FF" w:rsidRPr="00DD57FF" w:rsidRDefault="00FD14CC" w:rsidP="00EE034E">
      <w:pPr>
        <w:pStyle w:val="ListParagraph"/>
        <w:numPr>
          <w:ilvl w:val="0"/>
          <w:numId w:val="1"/>
        </w:numPr>
        <w:autoSpaceDE w:val="0"/>
        <w:autoSpaceDN w:val="0"/>
        <w:adjustRightInd w:val="0"/>
        <w:spacing w:after="120"/>
        <w:contextualSpacing w:val="0"/>
        <w:jc w:val="both"/>
        <w:outlineLvl w:val="0"/>
        <w:rPr>
          <w:rFonts w:ascii="Arial" w:hAnsi="Arial" w:cs="Arial"/>
          <w:sz w:val="22"/>
          <w:szCs w:val="22"/>
        </w:rPr>
      </w:pPr>
      <w:bookmarkStart w:id="0" w:name="_Toc366244078"/>
      <w:r w:rsidRPr="00DD57FF">
        <w:rPr>
          <w:rFonts w:ascii="Arial" w:hAnsi="Arial" w:cs="Arial"/>
          <w:b/>
          <w:bCs/>
          <w:i/>
          <w:sz w:val="22"/>
          <w:szCs w:val="22"/>
        </w:rPr>
        <w:lastRenderedPageBreak/>
        <w:t>Background:</w:t>
      </w:r>
      <w:bookmarkEnd w:id="0"/>
    </w:p>
    <w:p w:rsidR="008257F8" w:rsidRPr="00DD57FF" w:rsidRDefault="006A0782" w:rsidP="002F4CB6">
      <w:pPr>
        <w:pStyle w:val="ListParagraph"/>
        <w:autoSpaceDE w:val="0"/>
        <w:autoSpaceDN w:val="0"/>
        <w:adjustRightInd w:val="0"/>
        <w:spacing w:after="120"/>
        <w:ind w:left="360"/>
        <w:contextualSpacing w:val="0"/>
        <w:jc w:val="both"/>
        <w:rPr>
          <w:rFonts w:ascii="Arial" w:hAnsi="Arial" w:cs="Arial"/>
          <w:sz w:val="22"/>
          <w:szCs w:val="22"/>
        </w:rPr>
      </w:pPr>
      <w:r>
        <w:rPr>
          <w:rFonts w:ascii="Arial" w:hAnsi="Arial" w:cs="Arial"/>
          <w:sz w:val="22"/>
          <w:szCs w:val="22"/>
        </w:rPr>
        <w:t>On</w:t>
      </w:r>
      <w:r w:rsidR="00990FA2" w:rsidRPr="00DD57FF">
        <w:rPr>
          <w:rFonts w:ascii="Arial" w:hAnsi="Arial" w:cs="Arial"/>
          <w:sz w:val="22"/>
          <w:szCs w:val="22"/>
        </w:rPr>
        <w:t xml:space="preserve"> </w:t>
      </w:r>
      <w:r w:rsidR="00644F02" w:rsidRPr="00E17D59">
        <w:rPr>
          <w:rFonts w:ascii="Arial" w:hAnsi="Arial" w:cs="Arial"/>
          <w:sz w:val="22"/>
          <w:szCs w:val="22"/>
        </w:rPr>
        <w:t>February</w:t>
      </w:r>
      <w:r>
        <w:rPr>
          <w:rFonts w:ascii="Arial" w:hAnsi="Arial" w:cs="Arial"/>
          <w:sz w:val="22"/>
          <w:szCs w:val="22"/>
        </w:rPr>
        <w:t xml:space="preserve"> 28,</w:t>
      </w:r>
      <w:r w:rsidR="00644F02" w:rsidRPr="00E17D59">
        <w:rPr>
          <w:rFonts w:ascii="Arial" w:hAnsi="Arial" w:cs="Arial"/>
          <w:sz w:val="22"/>
          <w:szCs w:val="22"/>
        </w:rPr>
        <w:t xml:space="preserve"> 2014</w:t>
      </w:r>
      <w:r w:rsidR="00D30E62" w:rsidRPr="00DD57FF">
        <w:rPr>
          <w:rFonts w:ascii="Arial" w:hAnsi="Arial" w:cs="Arial"/>
          <w:sz w:val="22"/>
          <w:szCs w:val="22"/>
        </w:rPr>
        <w:t>,</w:t>
      </w:r>
      <w:r w:rsidR="00F9032E" w:rsidRPr="00DD57FF">
        <w:rPr>
          <w:rFonts w:ascii="Arial" w:hAnsi="Arial" w:cs="Arial"/>
          <w:sz w:val="22"/>
          <w:szCs w:val="22"/>
        </w:rPr>
        <w:t xml:space="preserve"> the </w:t>
      </w:r>
      <w:r w:rsidR="00F54D96" w:rsidRPr="00DD57FF">
        <w:rPr>
          <w:rFonts w:ascii="Arial" w:hAnsi="Arial" w:cs="Arial"/>
          <w:sz w:val="22"/>
          <w:szCs w:val="22"/>
        </w:rPr>
        <w:t>Strategic Acquisition Center (SAC)</w:t>
      </w:r>
      <w:r w:rsidR="00F9032E" w:rsidRPr="00DD57FF">
        <w:rPr>
          <w:rFonts w:ascii="Arial" w:hAnsi="Arial" w:cs="Arial"/>
          <w:sz w:val="22"/>
          <w:szCs w:val="22"/>
        </w:rPr>
        <w:t xml:space="preserve"> </w:t>
      </w:r>
      <w:r w:rsidR="00955C46" w:rsidRPr="00DD57FF">
        <w:rPr>
          <w:rFonts w:ascii="Arial" w:hAnsi="Arial" w:cs="Arial"/>
          <w:sz w:val="22"/>
          <w:szCs w:val="22"/>
        </w:rPr>
        <w:t>established</w:t>
      </w:r>
      <w:r w:rsidR="00F9032E" w:rsidRPr="00DD57FF">
        <w:rPr>
          <w:rFonts w:ascii="Arial" w:hAnsi="Arial" w:cs="Arial"/>
          <w:sz w:val="22"/>
          <w:szCs w:val="22"/>
        </w:rPr>
        <w:t xml:space="preserve"> </w:t>
      </w:r>
      <w:r w:rsidR="008C796A" w:rsidRPr="00DD57FF">
        <w:rPr>
          <w:rFonts w:ascii="Arial" w:hAnsi="Arial" w:cs="Arial"/>
          <w:sz w:val="22"/>
          <w:szCs w:val="22"/>
        </w:rPr>
        <w:t xml:space="preserve">a </w:t>
      </w:r>
      <w:r w:rsidR="006E7D6A" w:rsidRPr="00DD57FF">
        <w:rPr>
          <w:rFonts w:ascii="Arial" w:hAnsi="Arial" w:cs="Arial"/>
          <w:sz w:val="22"/>
          <w:szCs w:val="22"/>
        </w:rPr>
        <w:t xml:space="preserve">Sole Source </w:t>
      </w:r>
      <w:r w:rsidR="008257F8" w:rsidRPr="00DD57FF">
        <w:rPr>
          <w:rFonts w:ascii="Arial" w:hAnsi="Arial" w:cs="Arial"/>
          <w:sz w:val="22"/>
          <w:szCs w:val="22"/>
        </w:rPr>
        <w:t>Requirements Contract</w:t>
      </w:r>
      <w:r w:rsidR="0094044C">
        <w:rPr>
          <w:rFonts w:ascii="Arial" w:hAnsi="Arial" w:cs="Arial"/>
          <w:sz w:val="22"/>
          <w:szCs w:val="22"/>
        </w:rPr>
        <w:t xml:space="preserve"> (</w:t>
      </w:r>
      <w:r w:rsidR="00D42E39">
        <w:rPr>
          <w:rFonts w:ascii="Arial" w:hAnsi="Arial" w:cs="Arial"/>
          <w:sz w:val="22"/>
          <w:szCs w:val="22"/>
        </w:rPr>
        <w:t>VA119-14-D-0001</w:t>
      </w:r>
      <w:r w:rsidR="0094044C">
        <w:rPr>
          <w:rFonts w:ascii="Arial" w:hAnsi="Arial" w:cs="Arial"/>
          <w:sz w:val="22"/>
          <w:szCs w:val="22"/>
        </w:rPr>
        <w:t>)</w:t>
      </w:r>
      <w:r w:rsidR="008257F8" w:rsidRPr="00DD57FF">
        <w:rPr>
          <w:rFonts w:ascii="Arial" w:hAnsi="Arial" w:cs="Arial"/>
          <w:sz w:val="22"/>
          <w:szCs w:val="22"/>
        </w:rPr>
        <w:t xml:space="preserve"> with Intuitive Surgical, Inc.</w:t>
      </w:r>
      <w:r w:rsidR="002719A4">
        <w:rPr>
          <w:rFonts w:ascii="Arial" w:hAnsi="Arial" w:cs="Arial"/>
          <w:sz w:val="22"/>
          <w:szCs w:val="22"/>
        </w:rPr>
        <w:t xml:space="preserve">  </w:t>
      </w:r>
      <w:r w:rsidR="008257F8" w:rsidRPr="00DD57FF">
        <w:rPr>
          <w:rFonts w:ascii="Arial" w:hAnsi="Arial" w:cs="Arial"/>
          <w:sz w:val="22"/>
          <w:szCs w:val="22"/>
        </w:rPr>
        <w:t xml:space="preserve">The Da Vinci Si Robotic Surgical System, (henceforth referred to as Da Vinci System), simplifies Minimally Invasive Surgery (MIS) procedures.  These techniques are proven to reduce the risk of infection, minimize blood loss when compared to traditional procedures, significantly reducing postoperative pain leading to a faster patient recovery time, reduce patient hospital stay, and contribute to positive psychological outcomes as it pertains to postsurgical scarring.  </w:t>
      </w:r>
    </w:p>
    <w:p w:rsidR="006E7D6A" w:rsidRPr="00DD57FF" w:rsidRDefault="006E7D6A" w:rsidP="00E42FE3">
      <w:pPr>
        <w:pStyle w:val="ListParagraph"/>
        <w:spacing w:after="120"/>
        <w:ind w:left="360"/>
        <w:jc w:val="both"/>
        <w:rPr>
          <w:rFonts w:ascii="Arial" w:hAnsi="Arial" w:cs="Arial"/>
          <w:sz w:val="22"/>
          <w:szCs w:val="22"/>
        </w:rPr>
      </w:pPr>
      <w:r w:rsidRPr="00DD57FF">
        <w:rPr>
          <w:rFonts w:ascii="Arial" w:hAnsi="Arial" w:cs="Arial"/>
          <w:sz w:val="22"/>
          <w:szCs w:val="22"/>
        </w:rPr>
        <w:t xml:space="preserve">The Da Vinci System is consistent with Veteran Affairs (VA) policies to standardize the types and categories of supplies and services to ensure consistency with patient care and particular needs.  The Da Vinci System is approved by the United States Food and Drug Administration (FDA) Centers for Devices and Radiological Health (CDRH).  </w:t>
      </w:r>
    </w:p>
    <w:p w:rsidR="006E7D6A" w:rsidRPr="00DD57FF" w:rsidRDefault="006E7D6A" w:rsidP="00E42FE3">
      <w:pPr>
        <w:pStyle w:val="ListParagraph"/>
        <w:spacing w:after="120"/>
        <w:ind w:left="360"/>
        <w:jc w:val="both"/>
        <w:rPr>
          <w:rFonts w:ascii="Arial" w:hAnsi="Arial" w:cs="Arial"/>
          <w:sz w:val="22"/>
          <w:szCs w:val="22"/>
        </w:rPr>
      </w:pPr>
    </w:p>
    <w:p w:rsidR="004A4B3E" w:rsidRPr="00DD57FF" w:rsidRDefault="0094044C" w:rsidP="004A4B3E">
      <w:pPr>
        <w:pStyle w:val="ListParagraph"/>
        <w:spacing w:after="120"/>
        <w:ind w:left="360"/>
        <w:jc w:val="both"/>
        <w:rPr>
          <w:rFonts w:ascii="Arial" w:hAnsi="Arial" w:cs="Arial"/>
          <w:sz w:val="22"/>
          <w:szCs w:val="22"/>
        </w:rPr>
      </w:pPr>
      <w:r>
        <w:rPr>
          <w:rFonts w:ascii="Arial" w:hAnsi="Arial" w:cs="Arial"/>
          <w:sz w:val="22"/>
          <w:szCs w:val="22"/>
        </w:rPr>
        <w:t>The above mentioned</w:t>
      </w:r>
      <w:r w:rsidR="006E7D6A" w:rsidRPr="00DD57FF">
        <w:rPr>
          <w:rFonts w:ascii="Arial" w:hAnsi="Arial" w:cs="Arial"/>
          <w:sz w:val="22"/>
          <w:szCs w:val="22"/>
        </w:rPr>
        <w:t xml:space="preserve"> Requirements Contract consists of the Da Vinci System, accessories for the system, services consisting of installation, proctoring, surgeon training</w:t>
      </w:r>
      <w:r w:rsidR="004A4B3E" w:rsidRPr="00DD57FF">
        <w:rPr>
          <w:rFonts w:ascii="Arial" w:hAnsi="Arial" w:cs="Arial"/>
          <w:sz w:val="22"/>
          <w:szCs w:val="22"/>
        </w:rPr>
        <w:t>,</w:t>
      </w:r>
      <w:r w:rsidR="006E7D6A" w:rsidRPr="00DD57FF">
        <w:rPr>
          <w:rFonts w:ascii="Arial" w:hAnsi="Arial" w:cs="Arial"/>
          <w:sz w:val="22"/>
          <w:szCs w:val="22"/>
        </w:rPr>
        <w:t xml:space="preserve"> and one-year manufacturer’s warranty and maintenance services</w:t>
      </w:r>
      <w:r w:rsidR="004A4B3E" w:rsidRPr="00DD57FF">
        <w:rPr>
          <w:rFonts w:ascii="Arial" w:hAnsi="Arial" w:cs="Arial"/>
          <w:sz w:val="22"/>
          <w:szCs w:val="22"/>
        </w:rPr>
        <w:t xml:space="preserve">.  </w:t>
      </w:r>
    </w:p>
    <w:p w:rsidR="004A4B3E" w:rsidRPr="00DD57FF" w:rsidRDefault="004A4B3E" w:rsidP="004A4B3E">
      <w:pPr>
        <w:pStyle w:val="ListParagraph"/>
        <w:spacing w:after="120"/>
        <w:ind w:left="360"/>
        <w:jc w:val="both"/>
        <w:rPr>
          <w:rFonts w:ascii="Arial" w:hAnsi="Arial" w:cs="Arial"/>
          <w:sz w:val="22"/>
          <w:szCs w:val="22"/>
        </w:rPr>
      </w:pPr>
    </w:p>
    <w:p w:rsidR="008257F8" w:rsidRDefault="004A4B3E" w:rsidP="004A4B3E">
      <w:pPr>
        <w:pStyle w:val="ListParagraph"/>
        <w:spacing w:after="120"/>
        <w:ind w:left="360"/>
        <w:jc w:val="both"/>
        <w:rPr>
          <w:rFonts w:ascii="Arial" w:hAnsi="Arial" w:cs="Arial"/>
          <w:sz w:val="22"/>
          <w:szCs w:val="22"/>
        </w:rPr>
      </w:pPr>
      <w:r w:rsidRPr="00DD57FF">
        <w:rPr>
          <w:rFonts w:ascii="Arial" w:hAnsi="Arial" w:cs="Arial"/>
          <w:sz w:val="22"/>
          <w:szCs w:val="22"/>
        </w:rPr>
        <w:t xml:space="preserve">This guide is intended to simplify the process for acquiring the Da Vinci System, accessories and services. </w:t>
      </w:r>
    </w:p>
    <w:p w:rsidR="002719A4" w:rsidRDefault="002719A4" w:rsidP="004A4B3E">
      <w:pPr>
        <w:pStyle w:val="ListParagraph"/>
        <w:spacing w:after="120"/>
        <w:ind w:left="360"/>
        <w:jc w:val="both"/>
        <w:rPr>
          <w:rFonts w:ascii="Arial" w:hAnsi="Arial" w:cs="Arial"/>
          <w:sz w:val="22"/>
          <w:szCs w:val="22"/>
        </w:rPr>
      </w:pPr>
    </w:p>
    <w:p w:rsidR="002719A4" w:rsidRDefault="002719A4" w:rsidP="004A4B3E">
      <w:pPr>
        <w:pStyle w:val="ListParagraph"/>
        <w:spacing w:after="120"/>
        <w:ind w:left="360"/>
        <w:jc w:val="both"/>
        <w:rPr>
          <w:rFonts w:ascii="Arial" w:hAnsi="Arial" w:cs="Arial"/>
          <w:b/>
          <w:i/>
          <w:sz w:val="22"/>
          <w:szCs w:val="22"/>
        </w:rPr>
      </w:pPr>
      <w:proofErr w:type="gramStart"/>
      <w:r>
        <w:rPr>
          <w:rFonts w:ascii="Arial" w:hAnsi="Arial" w:cs="Arial"/>
          <w:sz w:val="22"/>
          <w:szCs w:val="22"/>
        </w:rPr>
        <w:t xml:space="preserve">1.1  </w:t>
      </w:r>
      <w:r w:rsidRPr="002719A4">
        <w:rPr>
          <w:rFonts w:ascii="Arial" w:hAnsi="Arial" w:cs="Arial"/>
          <w:b/>
          <w:i/>
          <w:sz w:val="22"/>
          <w:szCs w:val="22"/>
        </w:rPr>
        <w:t>Period</w:t>
      </w:r>
      <w:proofErr w:type="gramEnd"/>
      <w:r w:rsidRPr="002719A4">
        <w:rPr>
          <w:rFonts w:ascii="Arial" w:hAnsi="Arial" w:cs="Arial"/>
          <w:b/>
          <w:i/>
          <w:sz w:val="22"/>
          <w:szCs w:val="22"/>
        </w:rPr>
        <w:t xml:space="preserve"> of Performance</w:t>
      </w:r>
      <w:r w:rsidR="00F015B1">
        <w:rPr>
          <w:rFonts w:ascii="Arial" w:hAnsi="Arial" w:cs="Arial"/>
          <w:b/>
          <w:i/>
          <w:sz w:val="22"/>
          <w:szCs w:val="22"/>
        </w:rPr>
        <w:t xml:space="preserve"> – Base Year with Four (4) One (1) Year Option:</w:t>
      </w:r>
    </w:p>
    <w:p w:rsidR="002719A4" w:rsidRDefault="002719A4" w:rsidP="004A4B3E">
      <w:pPr>
        <w:pStyle w:val="ListParagraph"/>
        <w:spacing w:after="120"/>
        <w:ind w:left="360"/>
        <w:jc w:val="both"/>
        <w:rPr>
          <w:rFonts w:ascii="Arial" w:hAnsi="Arial" w:cs="Arial"/>
          <w:sz w:val="22"/>
          <w:szCs w:val="22"/>
        </w:rPr>
      </w:pPr>
    </w:p>
    <w:p w:rsidR="002719A4" w:rsidRDefault="002719A4" w:rsidP="002719A4">
      <w:pPr>
        <w:pStyle w:val="ListParagraph"/>
        <w:spacing w:after="120"/>
        <w:ind w:left="360" w:firstLine="360"/>
        <w:jc w:val="both"/>
        <w:rPr>
          <w:rFonts w:ascii="Arial" w:hAnsi="Arial" w:cs="Arial"/>
          <w:sz w:val="22"/>
          <w:szCs w:val="22"/>
        </w:rPr>
      </w:pPr>
      <w:r>
        <w:rPr>
          <w:rFonts w:ascii="Arial" w:hAnsi="Arial" w:cs="Arial"/>
          <w:sz w:val="22"/>
          <w:szCs w:val="22"/>
        </w:rPr>
        <w:t xml:space="preserve">      Base Year:  March 10, 2014 – March 9, 2015</w:t>
      </w:r>
    </w:p>
    <w:p w:rsidR="002719A4" w:rsidRDefault="002719A4" w:rsidP="002719A4">
      <w:pPr>
        <w:pStyle w:val="ListParagraph"/>
        <w:spacing w:after="120"/>
        <w:ind w:left="360" w:firstLine="360"/>
        <w:jc w:val="both"/>
        <w:rPr>
          <w:rFonts w:ascii="Arial" w:hAnsi="Arial" w:cs="Arial"/>
          <w:sz w:val="22"/>
          <w:szCs w:val="22"/>
        </w:rPr>
      </w:pPr>
      <w:r>
        <w:rPr>
          <w:rFonts w:ascii="Arial" w:hAnsi="Arial" w:cs="Arial"/>
          <w:sz w:val="22"/>
          <w:szCs w:val="22"/>
        </w:rPr>
        <w:t xml:space="preserve"> Option Year 1:  March 10, 2015 – March 9, 2016</w:t>
      </w:r>
    </w:p>
    <w:p w:rsidR="002719A4" w:rsidRDefault="002719A4" w:rsidP="002719A4">
      <w:pPr>
        <w:pStyle w:val="ListParagraph"/>
        <w:spacing w:after="120"/>
        <w:ind w:left="360" w:firstLine="360"/>
        <w:jc w:val="both"/>
        <w:rPr>
          <w:rFonts w:ascii="Arial" w:hAnsi="Arial" w:cs="Arial"/>
          <w:sz w:val="22"/>
          <w:szCs w:val="22"/>
        </w:rPr>
      </w:pPr>
      <w:r>
        <w:rPr>
          <w:rFonts w:ascii="Arial" w:hAnsi="Arial" w:cs="Arial"/>
          <w:sz w:val="22"/>
          <w:szCs w:val="22"/>
        </w:rPr>
        <w:t xml:space="preserve"> Option Year 2:  March 10, 2016 – March 9, 2017</w:t>
      </w:r>
    </w:p>
    <w:p w:rsidR="002719A4" w:rsidRDefault="002719A4" w:rsidP="002719A4">
      <w:pPr>
        <w:pStyle w:val="ListParagraph"/>
        <w:spacing w:after="120"/>
        <w:ind w:left="360" w:firstLine="360"/>
        <w:jc w:val="both"/>
        <w:rPr>
          <w:rFonts w:ascii="Arial" w:hAnsi="Arial" w:cs="Arial"/>
          <w:sz w:val="22"/>
          <w:szCs w:val="22"/>
        </w:rPr>
      </w:pPr>
      <w:r>
        <w:rPr>
          <w:rFonts w:ascii="Arial" w:hAnsi="Arial" w:cs="Arial"/>
          <w:sz w:val="22"/>
          <w:szCs w:val="22"/>
        </w:rPr>
        <w:t xml:space="preserve"> Option Year 3:  March 10, 2017 – March 9, 2018</w:t>
      </w:r>
    </w:p>
    <w:p w:rsidR="002719A4" w:rsidRDefault="002719A4" w:rsidP="002719A4">
      <w:pPr>
        <w:pStyle w:val="ListParagraph"/>
        <w:spacing w:after="120"/>
        <w:ind w:left="360" w:firstLine="360"/>
        <w:jc w:val="both"/>
        <w:rPr>
          <w:rFonts w:ascii="Arial" w:hAnsi="Arial" w:cs="Arial"/>
          <w:sz w:val="22"/>
          <w:szCs w:val="22"/>
        </w:rPr>
      </w:pPr>
      <w:r>
        <w:rPr>
          <w:rFonts w:ascii="Arial" w:hAnsi="Arial" w:cs="Arial"/>
          <w:sz w:val="22"/>
          <w:szCs w:val="22"/>
        </w:rPr>
        <w:t xml:space="preserve"> Option Year 4:  March 10, 2018 – March 9, 2019</w:t>
      </w:r>
    </w:p>
    <w:p w:rsidR="002719A4" w:rsidRDefault="002719A4" w:rsidP="002719A4">
      <w:pPr>
        <w:pStyle w:val="ListParagraph"/>
        <w:spacing w:after="120"/>
        <w:ind w:left="360" w:firstLine="360"/>
        <w:jc w:val="both"/>
        <w:rPr>
          <w:rFonts w:ascii="Arial" w:hAnsi="Arial" w:cs="Arial"/>
          <w:sz w:val="22"/>
          <w:szCs w:val="22"/>
        </w:rPr>
      </w:pPr>
    </w:p>
    <w:p w:rsidR="00FD14CC" w:rsidRPr="00DD57FF" w:rsidRDefault="00E478D2" w:rsidP="00E77B17">
      <w:pPr>
        <w:pStyle w:val="ListParagraph"/>
        <w:numPr>
          <w:ilvl w:val="0"/>
          <w:numId w:val="1"/>
        </w:numPr>
        <w:autoSpaceDE w:val="0"/>
        <w:autoSpaceDN w:val="0"/>
        <w:adjustRightInd w:val="0"/>
        <w:spacing w:after="120"/>
        <w:contextualSpacing w:val="0"/>
        <w:jc w:val="both"/>
        <w:outlineLvl w:val="0"/>
        <w:rPr>
          <w:rFonts w:ascii="Arial" w:hAnsi="Arial" w:cs="Arial"/>
          <w:b/>
          <w:bCs/>
          <w:i/>
          <w:sz w:val="22"/>
          <w:szCs w:val="22"/>
        </w:rPr>
      </w:pPr>
      <w:bookmarkStart w:id="1" w:name="_Toc366244079"/>
      <w:r w:rsidRPr="00DD57FF">
        <w:rPr>
          <w:rFonts w:ascii="Arial" w:hAnsi="Arial" w:cs="Arial"/>
          <w:b/>
          <w:bCs/>
          <w:i/>
          <w:sz w:val="22"/>
          <w:szCs w:val="22"/>
        </w:rPr>
        <w:t>Compliance with FAR:</w:t>
      </w:r>
      <w:bookmarkEnd w:id="1"/>
      <w:r w:rsidRPr="00DD57FF">
        <w:rPr>
          <w:rFonts w:ascii="Arial" w:hAnsi="Arial" w:cs="Arial"/>
          <w:b/>
          <w:bCs/>
          <w:i/>
          <w:sz w:val="22"/>
          <w:szCs w:val="22"/>
        </w:rPr>
        <w:t xml:space="preserve">  </w:t>
      </w:r>
    </w:p>
    <w:p w:rsidR="004A4B3E" w:rsidRPr="00DD57FF" w:rsidRDefault="004A4B3E" w:rsidP="004A4B3E">
      <w:pPr>
        <w:pStyle w:val="ListParagraph"/>
        <w:spacing w:after="120"/>
        <w:ind w:left="360"/>
        <w:contextualSpacing w:val="0"/>
        <w:jc w:val="both"/>
        <w:rPr>
          <w:rFonts w:ascii="Arial" w:hAnsi="Arial" w:cs="Arial"/>
          <w:sz w:val="22"/>
          <w:szCs w:val="22"/>
        </w:rPr>
      </w:pPr>
      <w:r w:rsidRPr="00DD57FF">
        <w:rPr>
          <w:rFonts w:ascii="Arial" w:hAnsi="Arial" w:cs="Arial"/>
          <w:sz w:val="22"/>
          <w:szCs w:val="22"/>
        </w:rPr>
        <w:t xml:space="preserve">FAR Part 16.503 Requirements Contracts;  </w:t>
      </w:r>
    </w:p>
    <w:p w:rsidR="004A4B3E" w:rsidRPr="00DD57FF" w:rsidRDefault="004A4B3E" w:rsidP="004A4B3E">
      <w:pPr>
        <w:pStyle w:val="ListParagraph"/>
        <w:spacing w:after="120"/>
        <w:ind w:left="360"/>
        <w:contextualSpacing w:val="0"/>
        <w:jc w:val="both"/>
        <w:rPr>
          <w:rFonts w:ascii="Arial" w:hAnsi="Arial" w:cs="Arial"/>
          <w:sz w:val="22"/>
          <w:szCs w:val="22"/>
        </w:rPr>
      </w:pPr>
      <w:r w:rsidRPr="00DD57FF">
        <w:rPr>
          <w:rFonts w:ascii="Arial" w:hAnsi="Arial" w:cs="Arial"/>
          <w:sz w:val="22"/>
          <w:szCs w:val="22"/>
        </w:rPr>
        <w:t>FAR Part 16.505 Ordering</w:t>
      </w:r>
    </w:p>
    <w:p w:rsidR="004A4B3E" w:rsidRPr="00DD57FF" w:rsidRDefault="004A4B3E" w:rsidP="004A4B3E">
      <w:pPr>
        <w:pStyle w:val="ListParagraph"/>
        <w:spacing w:after="120"/>
        <w:ind w:left="360"/>
        <w:contextualSpacing w:val="0"/>
        <w:jc w:val="both"/>
        <w:rPr>
          <w:rFonts w:ascii="Arial" w:hAnsi="Arial" w:cs="Arial"/>
          <w:sz w:val="22"/>
          <w:szCs w:val="22"/>
        </w:rPr>
      </w:pPr>
      <w:r w:rsidRPr="00DD57FF">
        <w:rPr>
          <w:rFonts w:ascii="Arial" w:hAnsi="Arial" w:cs="Arial"/>
          <w:sz w:val="22"/>
          <w:szCs w:val="22"/>
        </w:rPr>
        <w:t>FAR Part 12 Acquisition of Commercial Items</w:t>
      </w:r>
    </w:p>
    <w:p w:rsidR="004A4B3E" w:rsidRPr="00DD57FF" w:rsidRDefault="00E1787B" w:rsidP="00E42FE3">
      <w:pPr>
        <w:pStyle w:val="ListParagraph"/>
        <w:spacing w:after="120"/>
        <w:ind w:left="360"/>
        <w:jc w:val="both"/>
        <w:rPr>
          <w:rFonts w:ascii="Arial" w:hAnsi="Arial" w:cs="Arial"/>
          <w:sz w:val="22"/>
          <w:szCs w:val="22"/>
        </w:rPr>
      </w:pPr>
      <w:r w:rsidRPr="00DD57FF">
        <w:rPr>
          <w:rFonts w:ascii="Arial" w:hAnsi="Arial" w:cs="Arial"/>
          <w:sz w:val="22"/>
          <w:szCs w:val="22"/>
        </w:rPr>
        <w:t xml:space="preserve">FAR Part </w:t>
      </w:r>
      <w:r w:rsidR="001153E2" w:rsidRPr="00DD57FF">
        <w:rPr>
          <w:rFonts w:ascii="Arial" w:hAnsi="Arial" w:cs="Arial"/>
          <w:sz w:val="22"/>
          <w:szCs w:val="22"/>
        </w:rPr>
        <w:t>1</w:t>
      </w:r>
      <w:r w:rsidRPr="00DD57FF">
        <w:rPr>
          <w:rFonts w:ascii="Arial" w:hAnsi="Arial" w:cs="Arial"/>
          <w:sz w:val="22"/>
          <w:szCs w:val="22"/>
        </w:rPr>
        <w:t>3</w:t>
      </w:r>
      <w:r w:rsidR="004A4B3E" w:rsidRPr="00DD57FF">
        <w:rPr>
          <w:rFonts w:ascii="Arial" w:hAnsi="Arial" w:cs="Arial"/>
          <w:sz w:val="22"/>
          <w:szCs w:val="22"/>
        </w:rPr>
        <w:t xml:space="preserve"> S</w:t>
      </w:r>
      <w:r w:rsidRPr="00DD57FF">
        <w:rPr>
          <w:rFonts w:ascii="Arial" w:hAnsi="Arial" w:cs="Arial"/>
          <w:sz w:val="22"/>
          <w:szCs w:val="22"/>
        </w:rPr>
        <w:t>implified Acquisition Procedures</w:t>
      </w:r>
    </w:p>
    <w:p w:rsidR="004A4B3E" w:rsidRPr="00DD57FF" w:rsidRDefault="004A4B3E" w:rsidP="00E42FE3">
      <w:pPr>
        <w:pStyle w:val="ListParagraph"/>
        <w:spacing w:after="120"/>
        <w:ind w:left="360"/>
        <w:jc w:val="both"/>
        <w:rPr>
          <w:rFonts w:ascii="Arial" w:hAnsi="Arial" w:cs="Arial"/>
          <w:sz w:val="22"/>
          <w:szCs w:val="22"/>
        </w:rPr>
      </w:pPr>
    </w:p>
    <w:p w:rsidR="003669B7" w:rsidRDefault="00E478D2" w:rsidP="00E77B17">
      <w:pPr>
        <w:pStyle w:val="ListParagraph"/>
        <w:numPr>
          <w:ilvl w:val="0"/>
          <w:numId w:val="1"/>
        </w:numPr>
        <w:autoSpaceDE w:val="0"/>
        <w:autoSpaceDN w:val="0"/>
        <w:adjustRightInd w:val="0"/>
        <w:spacing w:after="120"/>
        <w:contextualSpacing w:val="0"/>
        <w:jc w:val="both"/>
        <w:outlineLvl w:val="0"/>
        <w:rPr>
          <w:rFonts w:ascii="Arial" w:hAnsi="Arial" w:cs="Arial"/>
          <w:b/>
          <w:bCs/>
          <w:i/>
          <w:sz w:val="22"/>
          <w:szCs w:val="22"/>
        </w:rPr>
      </w:pPr>
      <w:bookmarkStart w:id="2" w:name="_Toc366244080"/>
      <w:r w:rsidRPr="00DD57FF">
        <w:rPr>
          <w:rFonts w:ascii="Arial" w:hAnsi="Arial" w:cs="Arial"/>
          <w:b/>
          <w:bCs/>
          <w:i/>
          <w:sz w:val="22"/>
          <w:szCs w:val="22"/>
        </w:rPr>
        <w:t xml:space="preserve">Developing </w:t>
      </w:r>
      <w:r w:rsidR="00F54D96" w:rsidRPr="00DD57FF">
        <w:rPr>
          <w:rFonts w:ascii="Arial" w:hAnsi="Arial" w:cs="Arial"/>
          <w:b/>
          <w:bCs/>
          <w:i/>
          <w:sz w:val="22"/>
          <w:szCs w:val="22"/>
        </w:rPr>
        <w:t xml:space="preserve">Your </w:t>
      </w:r>
      <w:r w:rsidRPr="00DD57FF">
        <w:rPr>
          <w:rFonts w:ascii="Arial" w:hAnsi="Arial" w:cs="Arial"/>
          <w:b/>
          <w:bCs/>
          <w:i/>
          <w:sz w:val="22"/>
          <w:szCs w:val="22"/>
        </w:rPr>
        <w:t>Requirement</w:t>
      </w:r>
      <w:r w:rsidR="00F54D96" w:rsidRPr="00DD57FF">
        <w:rPr>
          <w:rFonts w:ascii="Arial" w:hAnsi="Arial" w:cs="Arial"/>
          <w:b/>
          <w:bCs/>
          <w:i/>
          <w:sz w:val="22"/>
          <w:szCs w:val="22"/>
        </w:rPr>
        <w:t>(</w:t>
      </w:r>
      <w:r w:rsidRPr="00DD57FF">
        <w:rPr>
          <w:rFonts w:ascii="Arial" w:hAnsi="Arial" w:cs="Arial"/>
          <w:b/>
          <w:bCs/>
          <w:i/>
          <w:sz w:val="22"/>
          <w:szCs w:val="22"/>
        </w:rPr>
        <w:t>s</w:t>
      </w:r>
      <w:r w:rsidR="00F54D96" w:rsidRPr="00DD57FF">
        <w:rPr>
          <w:rFonts w:ascii="Arial" w:hAnsi="Arial" w:cs="Arial"/>
          <w:b/>
          <w:bCs/>
          <w:i/>
          <w:sz w:val="22"/>
          <w:szCs w:val="22"/>
        </w:rPr>
        <w:t>)</w:t>
      </w:r>
      <w:r w:rsidRPr="00DD57FF">
        <w:rPr>
          <w:rFonts w:ascii="Arial" w:hAnsi="Arial" w:cs="Arial"/>
          <w:b/>
          <w:bCs/>
          <w:i/>
          <w:sz w:val="22"/>
          <w:szCs w:val="22"/>
        </w:rPr>
        <w:t>:</w:t>
      </w:r>
      <w:bookmarkEnd w:id="2"/>
    </w:p>
    <w:p w:rsidR="004A4B3E" w:rsidRPr="00DD57FF" w:rsidRDefault="004A4B3E" w:rsidP="003D28A6">
      <w:pPr>
        <w:pStyle w:val="ListParagraph"/>
        <w:numPr>
          <w:ilvl w:val="1"/>
          <w:numId w:val="1"/>
        </w:numPr>
        <w:spacing w:after="120"/>
        <w:ind w:left="810"/>
        <w:jc w:val="both"/>
        <w:rPr>
          <w:rFonts w:ascii="Arial" w:eastAsia="SimSun" w:hAnsi="Arial" w:cs="Arial"/>
          <w:sz w:val="22"/>
          <w:szCs w:val="22"/>
          <w:lang w:eastAsia="zh-CN"/>
        </w:rPr>
      </w:pPr>
      <w:r w:rsidRPr="00DD57FF">
        <w:rPr>
          <w:rFonts w:ascii="Arial" w:eastAsia="SimSun" w:hAnsi="Arial" w:cs="Arial"/>
          <w:sz w:val="22"/>
          <w:szCs w:val="22"/>
          <w:lang w:eastAsia="zh-CN"/>
        </w:rPr>
        <w:t xml:space="preserve">Since this is a Requirements contract under FAR Part 16.503, the Contracting Officer is not required to synopsize orders.  </w:t>
      </w:r>
    </w:p>
    <w:p w:rsidR="00B714BD" w:rsidRPr="00DD57FF" w:rsidRDefault="00B714BD" w:rsidP="003D28A6">
      <w:pPr>
        <w:pStyle w:val="ListParagraph"/>
        <w:spacing w:after="120"/>
        <w:ind w:left="810"/>
        <w:jc w:val="both"/>
        <w:rPr>
          <w:rFonts w:ascii="Arial" w:eastAsia="SimSun" w:hAnsi="Arial" w:cs="Arial"/>
          <w:sz w:val="22"/>
          <w:szCs w:val="22"/>
          <w:lang w:eastAsia="zh-CN"/>
        </w:rPr>
      </w:pPr>
    </w:p>
    <w:p w:rsidR="0043547C" w:rsidRPr="00DD57FF" w:rsidRDefault="00923373" w:rsidP="003D28A6">
      <w:pPr>
        <w:pStyle w:val="ListParagraph"/>
        <w:numPr>
          <w:ilvl w:val="1"/>
          <w:numId w:val="1"/>
        </w:numPr>
        <w:spacing w:after="120"/>
        <w:ind w:left="810"/>
        <w:jc w:val="both"/>
        <w:rPr>
          <w:rFonts w:ascii="Arial" w:eastAsia="SimSun" w:hAnsi="Arial" w:cs="Arial"/>
          <w:sz w:val="22"/>
          <w:szCs w:val="22"/>
          <w:lang w:eastAsia="zh-CN"/>
        </w:rPr>
      </w:pPr>
      <w:r>
        <w:rPr>
          <w:rFonts w:ascii="Arial" w:eastAsia="SimSun" w:hAnsi="Arial" w:cs="Arial"/>
          <w:sz w:val="22"/>
          <w:szCs w:val="22"/>
          <w:lang w:eastAsia="zh-CN"/>
        </w:rPr>
        <w:t xml:space="preserve">Individual orders shall list the CLINs associated with the services and/or </w:t>
      </w:r>
      <w:r w:rsidR="0043547C" w:rsidRPr="00DD57FF">
        <w:rPr>
          <w:rFonts w:ascii="Arial" w:eastAsia="SimSun" w:hAnsi="Arial" w:cs="Arial"/>
          <w:sz w:val="22"/>
          <w:szCs w:val="22"/>
          <w:lang w:eastAsia="zh-CN"/>
        </w:rPr>
        <w:t>supplies to be delivered</w:t>
      </w:r>
      <w:r>
        <w:rPr>
          <w:rFonts w:ascii="Arial" w:eastAsia="SimSun" w:hAnsi="Arial" w:cs="Arial"/>
          <w:sz w:val="22"/>
          <w:szCs w:val="22"/>
          <w:lang w:eastAsia="zh-CN"/>
        </w:rPr>
        <w:t xml:space="preserve"> on each order.  Orders shall be within scope and </w:t>
      </w:r>
      <w:r w:rsidR="0043547C" w:rsidRPr="00DD57FF">
        <w:rPr>
          <w:rFonts w:ascii="Arial" w:eastAsia="SimSun" w:hAnsi="Arial" w:cs="Arial"/>
          <w:sz w:val="22"/>
          <w:szCs w:val="22"/>
          <w:lang w:eastAsia="zh-CN"/>
        </w:rPr>
        <w:t>issued within the period of performance</w:t>
      </w:r>
      <w:r>
        <w:rPr>
          <w:rFonts w:ascii="Arial" w:eastAsia="SimSun" w:hAnsi="Arial" w:cs="Arial"/>
          <w:sz w:val="22"/>
          <w:szCs w:val="22"/>
          <w:lang w:eastAsia="zh-CN"/>
        </w:rPr>
        <w:t>, this can be done by reviewing the base contract.</w:t>
      </w:r>
    </w:p>
    <w:p w:rsidR="00200424" w:rsidRPr="00DD57FF" w:rsidRDefault="00200424" w:rsidP="003D28A6">
      <w:pPr>
        <w:pStyle w:val="ListParagraph"/>
        <w:ind w:left="810"/>
        <w:rPr>
          <w:rFonts w:ascii="Arial" w:eastAsia="SimSun" w:hAnsi="Arial" w:cs="Arial"/>
          <w:sz w:val="22"/>
          <w:szCs w:val="22"/>
          <w:lang w:eastAsia="zh-CN"/>
        </w:rPr>
      </w:pPr>
    </w:p>
    <w:p w:rsidR="00200424" w:rsidRPr="00DD57FF" w:rsidRDefault="00200424" w:rsidP="003D28A6">
      <w:pPr>
        <w:pStyle w:val="ListParagraph"/>
        <w:numPr>
          <w:ilvl w:val="1"/>
          <w:numId w:val="1"/>
        </w:numPr>
        <w:spacing w:after="120"/>
        <w:ind w:left="810"/>
        <w:jc w:val="both"/>
        <w:rPr>
          <w:rFonts w:ascii="Arial" w:eastAsia="SimSun" w:hAnsi="Arial" w:cs="Arial"/>
          <w:sz w:val="22"/>
          <w:szCs w:val="22"/>
          <w:lang w:eastAsia="zh-CN"/>
        </w:rPr>
      </w:pPr>
      <w:r w:rsidRPr="00DD57FF">
        <w:rPr>
          <w:rFonts w:ascii="Arial" w:eastAsia="SimSun" w:hAnsi="Arial" w:cs="Arial"/>
          <w:sz w:val="22"/>
          <w:szCs w:val="22"/>
          <w:lang w:eastAsia="zh-CN"/>
        </w:rPr>
        <w:t>Minimum</w:t>
      </w:r>
      <w:r w:rsidR="008311A6">
        <w:rPr>
          <w:rFonts w:ascii="Arial" w:eastAsia="SimSun" w:hAnsi="Arial" w:cs="Arial"/>
          <w:sz w:val="22"/>
          <w:szCs w:val="22"/>
          <w:lang w:eastAsia="zh-CN"/>
        </w:rPr>
        <w:t xml:space="preserve"> ordering limitation is $5</w:t>
      </w:r>
      <w:r w:rsidR="00644F02">
        <w:rPr>
          <w:rFonts w:ascii="Arial" w:eastAsia="SimSun" w:hAnsi="Arial" w:cs="Arial"/>
          <w:sz w:val="22"/>
          <w:szCs w:val="22"/>
          <w:lang w:eastAsia="zh-CN"/>
        </w:rPr>
        <w:t>,</w:t>
      </w:r>
      <w:r w:rsidR="008311A6">
        <w:rPr>
          <w:rFonts w:ascii="Arial" w:eastAsia="SimSun" w:hAnsi="Arial" w:cs="Arial"/>
          <w:sz w:val="22"/>
          <w:szCs w:val="22"/>
          <w:lang w:eastAsia="zh-CN"/>
        </w:rPr>
        <w:t>00</w:t>
      </w:r>
      <w:r w:rsidR="00644F02">
        <w:rPr>
          <w:rFonts w:ascii="Arial" w:eastAsia="SimSun" w:hAnsi="Arial" w:cs="Arial"/>
          <w:sz w:val="22"/>
          <w:szCs w:val="22"/>
          <w:lang w:eastAsia="zh-CN"/>
        </w:rPr>
        <w:t>0.00.</w:t>
      </w:r>
    </w:p>
    <w:p w:rsidR="00B714BD" w:rsidRPr="00DD57FF" w:rsidRDefault="00B714BD" w:rsidP="003D28A6">
      <w:pPr>
        <w:pStyle w:val="ListParagraph"/>
        <w:spacing w:after="120"/>
        <w:ind w:left="810"/>
        <w:jc w:val="both"/>
        <w:rPr>
          <w:rFonts w:ascii="Arial" w:eastAsia="SimSun" w:hAnsi="Arial" w:cs="Arial"/>
          <w:sz w:val="22"/>
          <w:szCs w:val="22"/>
          <w:lang w:eastAsia="zh-CN"/>
        </w:rPr>
      </w:pPr>
    </w:p>
    <w:p w:rsidR="0043547C" w:rsidRPr="00DD57FF" w:rsidRDefault="0043547C" w:rsidP="003D28A6">
      <w:pPr>
        <w:pStyle w:val="ListParagraph"/>
        <w:numPr>
          <w:ilvl w:val="1"/>
          <w:numId w:val="1"/>
        </w:numPr>
        <w:spacing w:after="120"/>
        <w:ind w:left="810"/>
        <w:jc w:val="both"/>
        <w:rPr>
          <w:rFonts w:ascii="Arial" w:eastAsia="SimSun" w:hAnsi="Arial" w:cs="Arial"/>
          <w:sz w:val="22"/>
          <w:szCs w:val="22"/>
          <w:lang w:eastAsia="zh-CN"/>
        </w:rPr>
      </w:pPr>
      <w:r w:rsidRPr="00DD57FF">
        <w:rPr>
          <w:rFonts w:ascii="Arial" w:eastAsia="SimSun" w:hAnsi="Arial" w:cs="Arial"/>
          <w:sz w:val="22"/>
          <w:szCs w:val="22"/>
          <w:lang w:eastAsia="zh-CN"/>
        </w:rPr>
        <w:t>Performance-based acquisition methods must be used to the maximum extent practical, if the contract or order is for a service (see FAR 37.102(a) and FAR 37.6).</w:t>
      </w:r>
    </w:p>
    <w:p w:rsidR="004A4B3E" w:rsidRPr="00DD57FF" w:rsidRDefault="004A4B3E" w:rsidP="003D28A6">
      <w:pPr>
        <w:pStyle w:val="ListParagraph"/>
        <w:spacing w:after="120"/>
        <w:ind w:left="810"/>
        <w:jc w:val="both"/>
        <w:rPr>
          <w:rFonts w:ascii="Arial" w:eastAsia="SimSun" w:hAnsi="Arial" w:cs="Arial"/>
          <w:sz w:val="22"/>
          <w:szCs w:val="22"/>
          <w:lang w:eastAsia="zh-CN"/>
        </w:rPr>
      </w:pPr>
    </w:p>
    <w:p w:rsidR="00B714BD" w:rsidRPr="00DD57FF" w:rsidRDefault="00B714BD" w:rsidP="003D28A6">
      <w:pPr>
        <w:pStyle w:val="ListParagraph"/>
        <w:numPr>
          <w:ilvl w:val="1"/>
          <w:numId w:val="1"/>
        </w:numPr>
        <w:spacing w:after="120"/>
        <w:ind w:left="810"/>
        <w:jc w:val="both"/>
        <w:rPr>
          <w:rFonts w:ascii="Arial" w:eastAsia="SimSun" w:hAnsi="Arial" w:cs="Arial"/>
          <w:sz w:val="22"/>
          <w:szCs w:val="22"/>
          <w:lang w:eastAsia="zh-CN"/>
        </w:rPr>
      </w:pPr>
      <w:r w:rsidRPr="00DD57FF">
        <w:rPr>
          <w:rFonts w:ascii="Arial" w:eastAsia="SimSun" w:hAnsi="Arial" w:cs="Arial"/>
          <w:sz w:val="22"/>
          <w:szCs w:val="22"/>
          <w:lang w:eastAsia="zh-CN"/>
        </w:rPr>
        <w:t xml:space="preserve">For Task Orders and Delivery Orders place by another agency outside the Strategic Acquisition Center, </w:t>
      </w:r>
      <w:r w:rsidR="00200424" w:rsidRPr="00DD57FF">
        <w:rPr>
          <w:rFonts w:ascii="Arial" w:eastAsia="SimSun" w:hAnsi="Arial" w:cs="Arial"/>
          <w:sz w:val="22"/>
          <w:szCs w:val="22"/>
          <w:lang w:eastAsia="zh-CN"/>
        </w:rPr>
        <w:t>the ordering agency shall</w:t>
      </w:r>
      <w:r w:rsidRPr="00DD57FF">
        <w:rPr>
          <w:rFonts w:ascii="Arial" w:eastAsia="SimSun" w:hAnsi="Arial" w:cs="Arial"/>
          <w:sz w:val="22"/>
          <w:szCs w:val="22"/>
          <w:lang w:eastAsia="zh-CN"/>
        </w:rPr>
        <w:t>:</w:t>
      </w:r>
    </w:p>
    <w:p w:rsidR="00200424" w:rsidRPr="00DD57FF" w:rsidRDefault="00200424" w:rsidP="00B80BD0">
      <w:pPr>
        <w:pStyle w:val="ListParagraph"/>
        <w:spacing w:after="120"/>
        <w:ind w:left="2160"/>
        <w:jc w:val="both"/>
        <w:rPr>
          <w:rFonts w:ascii="Arial" w:eastAsia="SimSun" w:hAnsi="Arial" w:cs="Arial"/>
          <w:sz w:val="22"/>
          <w:szCs w:val="22"/>
          <w:lang w:eastAsia="zh-CN"/>
        </w:rPr>
      </w:pPr>
    </w:p>
    <w:p w:rsidR="00B714BD" w:rsidRDefault="00200424" w:rsidP="00B80BD0">
      <w:pPr>
        <w:pStyle w:val="ListParagraph"/>
        <w:numPr>
          <w:ilvl w:val="0"/>
          <w:numId w:val="21"/>
        </w:numPr>
        <w:spacing w:after="120"/>
        <w:ind w:left="2160"/>
        <w:jc w:val="both"/>
        <w:rPr>
          <w:rFonts w:ascii="Arial" w:eastAsia="SimSun" w:hAnsi="Arial" w:cs="Arial"/>
          <w:sz w:val="22"/>
          <w:szCs w:val="22"/>
          <w:lang w:eastAsia="zh-CN"/>
        </w:rPr>
      </w:pPr>
      <w:r w:rsidRPr="00DD57FF">
        <w:rPr>
          <w:rFonts w:ascii="Arial" w:eastAsia="SimSun" w:hAnsi="Arial" w:cs="Arial"/>
          <w:sz w:val="22"/>
          <w:szCs w:val="22"/>
          <w:lang w:eastAsia="zh-CN"/>
        </w:rPr>
        <w:t xml:space="preserve">Develop an Acquisition Plan (Subpart 7.1); </w:t>
      </w:r>
    </w:p>
    <w:p w:rsidR="00DD57FF" w:rsidRPr="00DD57FF" w:rsidRDefault="00DD57FF" w:rsidP="00DD57FF">
      <w:pPr>
        <w:pStyle w:val="ListParagraph"/>
        <w:spacing w:after="120"/>
        <w:ind w:left="2160"/>
        <w:jc w:val="both"/>
        <w:rPr>
          <w:rFonts w:ascii="Arial" w:eastAsia="SimSun" w:hAnsi="Arial" w:cs="Arial"/>
          <w:sz w:val="22"/>
          <w:szCs w:val="22"/>
          <w:lang w:eastAsia="zh-CN"/>
        </w:rPr>
      </w:pPr>
    </w:p>
    <w:p w:rsidR="00DD57FF" w:rsidRDefault="00200424" w:rsidP="00EE034E">
      <w:pPr>
        <w:pStyle w:val="ListParagraph"/>
        <w:numPr>
          <w:ilvl w:val="0"/>
          <w:numId w:val="21"/>
        </w:numPr>
        <w:spacing w:after="120"/>
        <w:ind w:left="2160"/>
        <w:jc w:val="both"/>
        <w:rPr>
          <w:rFonts w:ascii="Arial" w:eastAsia="SimSun" w:hAnsi="Arial" w:cs="Arial"/>
          <w:sz w:val="22"/>
          <w:szCs w:val="22"/>
          <w:lang w:eastAsia="zh-CN"/>
        </w:rPr>
      </w:pPr>
      <w:r w:rsidRPr="00DD57FF">
        <w:rPr>
          <w:rFonts w:ascii="Arial" w:eastAsia="SimSun" w:hAnsi="Arial" w:cs="Arial"/>
          <w:sz w:val="22"/>
          <w:szCs w:val="22"/>
          <w:lang w:eastAsia="zh-CN"/>
        </w:rPr>
        <w:t>Comply with conditions and limitations imposed on the use of funds (e.g. 31 U.S.C. 1501(a)(1));</w:t>
      </w:r>
      <w:r w:rsidR="00DD57FF" w:rsidRPr="00DD57FF">
        <w:rPr>
          <w:rFonts w:ascii="Arial" w:eastAsia="SimSun" w:hAnsi="Arial" w:cs="Arial"/>
          <w:sz w:val="22"/>
          <w:szCs w:val="22"/>
          <w:lang w:eastAsia="zh-CN"/>
        </w:rPr>
        <w:t xml:space="preserve"> and</w:t>
      </w:r>
    </w:p>
    <w:p w:rsidR="00DD57FF" w:rsidRPr="00DD57FF" w:rsidRDefault="00DD57FF" w:rsidP="00DD57FF">
      <w:pPr>
        <w:pStyle w:val="ListParagraph"/>
        <w:rPr>
          <w:rFonts w:ascii="Arial" w:eastAsia="SimSun" w:hAnsi="Arial" w:cs="Arial"/>
          <w:sz w:val="22"/>
          <w:szCs w:val="22"/>
          <w:lang w:eastAsia="zh-CN"/>
        </w:rPr>
      </w:pPr>
    </w:p>
    <w:p w:rsidR="00200424" w:rsidRPr="00DD57FF" w:rsidRDefault="00200424" w:rsidP="00EE034E">
      <w:pPr>
        <w:pStyle w:val="ListParagraph"/>
        <w:numPr>
          <w:ilvl w:val="0"/>
          <w:numId w:val="21"/>
        </w:numPr>
        <w:spacing w:after="120"/>
        <w:ind w:left="2160"/>
        <w:jc w:val="both"/>
        <w:rPr>
          <w:rFonts w:ascii="Arial" w:eastAsia="SimSun" w:hAnsi="Arial" w:cs="Arial"/>
          <w:sz w:val="22"/>
          <w:szCs w:val="22"/>
          <w:lang w:eastAsia="zh-CN"/>
        </w:rPr>
      </w:pPr>
      <w:r w:rsidRPr="00DD57FF">
        <w:rPr>
          <w:rFonts w:ascii="Arial" w:eastAsia="SimSun" w:hAnsi="Arial" w:cs="Arial"/>
          <w:sz w:val="22"/>
          <w:szCs w:val="22"/>
          <w:lang w:eastAsia="zh-CN"/>
        </w:rPr>
        <w:t xml:space="preserve">Comply with all FAR </w:t>
      </w:r>
      <w:r w:rsidR="003E7F7C" w:rsidRPr="00DD57FF">
        <w:rPr>
          <w:rFonts w:ascii="Arial" w:eastAsia="SimSun" w:hAnsi="Arial" w:cs="Arial"/>
          <w:sz w:val="22"/>
          <w:szCs w:val="22"/>
          <w:lang w:eastAsia="zh-CN"/>
        </w:rPr>
        <w:t>requirements</w:t>
      </w:r>
      <w:r w:rsidRPr="00DD57FF">
        <w:rPr>
          <w:rFonts w:ascii="Arial" w:eastAsia="SimSun" w:hAnsi="Arial" w:cs="Arial"/>
          <w:sz w:val="22"/>
          <w:szCs w:val="22"/>
          <w:lang w:eastAsia="zh-CN"/>
        </w:rPr>
        <w:t xml:space="preserve"> for a bundled contract when the order meets the definition of “bundled contract” (see FAR 2.101(b)).</w:t>
      </w:r>
    </w:p>
    <w:p w:rsidR="00200424" w:rsidRPr="00DD57FF" w:rsidRDefault="00200424" w:rsidP="00B80BD0">
      <w:pPr>
        <w:pStyle w:val="ListParagraph"/>
        <w:spacing w:after="120"/>
        <w:ind w:left="2160"/>
        <w:jc w:val="both"/>
        <w:rPr>
          <w:rFonts w:ascii="Arial" w:eastAsia="SimSun" w:hAnsi="Arial" w:cs="Arial"/>
          <w:sz w:val="22"/>
          <w:szCs w:val="22"/>
          <w:lang w:eastAsia="zh-CN"/>
        </w:rPr>
      </w:pPr>
    </w:p>
    <w:p w:rsidR="00B714BD" w:rsidRPr="00DD57FF" w:rsidRDefault="00200424" w:rsidP="003D28A6">
      <w:pPr>
        <w:pStyle w:val="ListParagraph"/>
        <w:numPr>
          <w:ilvl w:val="1"/>
          <w:numId w:val="1"/>
        </w:numPr>
        <w:spacing w:after="120"/>
        <w:ind w:left="900"/>
        <w:jc w:val="both"/>
        <w:rPr>
          <w:rFonts w:ascii="Arial" w:eastAsia="SimSun" w:hAnsi="Arial" w:cs="Arial"/>
          <w:sz w:val="22"/>
          <w:szCs w:val="22"/>
          <w:lang w:eastAsia="zh-CN"/>
        </w:rPr>
      </w:pPr>
      <w:r w:rsidRPr="00DD57FF">
        <w:rPr>
          <w:rFonts w:ascii="Arial" w:eastAsia="SimSun" w:hAnsi="Arial" w:cs="Arial"/>
          <w:sz w:val="22"/>
          <w:szCs w:val="22"/>
          <w:lang w:eastAsia="zh-CN"/>
        </w:rPr>
        <w:t xml:space="preserve">Architect and Engineering </w:t>
      </w:r>
      <w:r w:rsidR="00B80BD0" w:rsidRPr="00DD57FF">
        <w:rPr>
          <w:rFonts w:ascii="Arial" w:eastAsia="SimSun" w:hAnsi="Arial" w:cs="Arial"/>
          <w:sz w:val="22"/>
          <w:szCs w:val="22"/>
          <w:lang w:eastAsia="zh-CN"/>
        </w:rPr>
        <w:t xml:space="preserve">as defined in FAR 2.101(b) and procedures set under FAR 36 </w:t>
      </w:r>
      <w:r w:rsidRPr="00DD57FF">
        <w:rPr>
          <w:rFonts w:ascii="Arial" w:eastAsia="SimSun" w:hAnsi="Arial" w:cs="Arial"/>
          <w:sz w:val="22"/>
          <w:szCs w:val="22"/>
          <w:lang w:eastAsia="zh-CN"/>
        </w:rPr>
        <w:t>is not within the scope of this contract.</w:t>
      </w:r>
    </w:p>
    <w:p w:rsidR="00B80BD0" w:rsidRPr="00DD57FF" w:rsidRDefault="00B80BD0" w:rsidP="003D28A6">
      <w:pPr>
        <w:pStyle w:val="ListParagraph"/>
        <w:spacing w:after="120"/>
        <w:ind w:left="900"/>
        <w:jc w:val="both"/>
        <w:rPr>
          <w:rFonts w:ascii="Arial" w:eastAsia="SimSun" w:hAnsi="Arial" w:cs="Arial"/>
          <w:sz w:val="22"/>
          <w:szCs w:val="22"/>
          <w:lang w:eastAsia="zh-CN"/>
        </w:rPr>
      </w:pPr>
    </w:p>
    <w:p w:rsidR="00200424" w:rsidRPr="00DD57FF" w:rsidRDefault="00200424" w:rsidP="003D28A6">
      <w:pPr>
        <w:pStyle w:val="ListParagraph"/>
        <w:numPr>
          <w:ilvl w:val="1"/>
          <w:numId w:val="1"/>
        </w:numPr>
        <w:spacing w:after="120"/>
        <w:ind w:left="900"/>
        <w:jc w:val="both"/>
        <w:rPr>
          <w:rFonts w:ascii="Arial" w:eastAsia="SimSun" w:hAnsi="Arial" w:cs="Arial"/>
          <w:sz w:val="22"/>
          <w:szCs w:val="22"/>
          <w:lang w:eastAsia="zh-CN"/>
        </w:rPr>
      </w:pPr>
      <w:r w:rsidRPr="00DD57FF">
        <w:rPr>
          <w:rFonts w:ascii="Arial" w:eastAsia="SimSun" w:hAnsi="Arial" w:cs="Arial"/>
          <w:sz w:val="22"/>
          <w:szCs w:val="22"/>
          <w:lang w:eastAsia="zh-CN"/>
        </w:rPr>
        <w:t>No protest under Subpart 33.1 is authorized in connection with the issuance or proposed issuance of an order under a task order or delivery order, except for:</w:t>
      </w:r>
    </w:p>
    <w:p w:rsidR="00200424" w:rsidRPr="00DD57FF" w:rsidRDefault="00200424" w:rsidP="00B80BD0">
      <w:pPr>
        <w:pStyle w:val="ListParagraph"/>
        <w:rPr>
          <w:rFonts w:ascii="Arial" w:eastAsia="SimSun" w:hAnsi="Arial" w:cs="Arial"/>
          <w:sz w:val="22"/>
          <w:szCs w:val="22"/>
          <w:lang w:eastAsia="zh-CN"/>
        </w:rPr>
      </w:pPr>
    </w:p>
    <w:p w:rsidR="00200424" w:rsidRDefault="00B80BD0" w:rsidP="003D28A6">
      <w:pPr>
        <w:pStyle w:val="ListParagraph"/>
        <w:numPr>
          <w:ilvl w:val="0"/>
          <w:numId w:val="23"/>
        </w:numPr>
        <w:spacing w:after="120"/>
        <w:ind w:left="2160"/>
        <w:jc w:val="both"/>
        <w:rPr>
          <w:rFonts w:ascii="Arial" w:eastAsia="SimSun" w:hAnsi="Arial" w:cs="Arial"/>
          <w:sz w:val="22"/>
          <w:szCs w:val="22"/>
          <w:lang w:eastAsia="zh-CN"/>
        </w:rPr>
      </w:pPr>
      <w:r w:rsidRPr="00DD57FF">
        <w:rPr>
          <w:rFonts w:ascii="Arial" w:eastAsia="SimSun" w:hAnsi="Arial" w:cs="Arial"/>
          <w:sz w:val="22"/>
          <w:szCs w:val="22"/>
          <w:lang w:eastAsia="zh-CN"/>
        </w:rPr>
        <w:t>A protest on the grounds that the order increases the scope, period, or maximum value of the contract; or</w:t>
      </w:r>
    </w:p>
    <w:p w:rsidR="00DD57FF" w:rsidRPr="00DD57FF" w:rsidRDefault="00DD57FF" w:rsidP="00DD57FF">
      <w:pPr>
        <w:pStyle w:val="ListParagraph"/>
        <w:spacing w:after="120"/>
        <w:ind w:left="2160"/>
        <w:jc w:val="both"/>
        <w:rPr>
          <w:rFonts w:ascii="Arial" w:eastAsia="SimSun" w:hAnsi="Arial" w:cs="Arial"/>
          <w:sz w:val="22"/>
          <w:szCs w:val="22"/>
          <w:lang w:eastAsia="zh-CN"/>
        </w:rPr>
      </w:pPr>
    </w:p>
    <w:p w:rsidR="00B80BD0" w:rsidRPr="00DD57FF" w:rsidRDefault="00B80BD0" w:rsidP="003D28A6">
      <w:pPr>
        <w:pStyle w:val="ListParagraph"/>
        <w:numPr>
          <w:ilvl w:val="0"/>
          <w:numId w:val="23"/>
        </w:numPr>
        <w:spacing w:after="120"/>
        <w:ind w:left="2160"/>
        <w:jc w:val="both"/>
        <w:rPr>
          <w:rFonts w:ascii="Arial" w:eastAsia="SimSun" w:hAnsi="Arial" w:cs="Arial"/>
          <w:sz w:val="22"/>
          <w:szCs w:val="22"/>
          <w:lang w:eastAsia="zh-CN"/>
        </w:rPr>
      </w:pPr>
      <w:r w:rsidRPr="00DD57FF">
        <w:rPr>
          <w:rFonts w:ascii="Arial" w:eastAsia="SimSun" w:hAnsi="Arial" w:cs="Arial"/>
          <w:sz w:val="22"/>
          <w:szCs w:val="22"/>
          <w:lang w:eastAsia="zh-CN"/>
        </w:rPr>
        <w:t>A protest of an order valued in excess of $10 million.  Protest of orders in excess of $10 million may only be filed with the Government Accountability Office in accordance with the procedures at FAR 33.104.</w:t>
      </w:r>
    </w:p>
    <w:p w:rsidR="003D28A6" w:rsidRPr="00DD57FF" w:rsidRDefault="003D28A6" w:rsidP="003D28A6">
      <w:pPr>
        <w:pStyle w:val="ListParagraph"/>
        <w:spacing w:after="120"/>
        <w:ind w:left="2160"/>
        <w:jc w:val="both"/>
        <w:rPr>
          <w:rFonts w:ascii="Arial" w:eastAsia="SimSun" w:hAnsi="Arial" w:cs="Arial"/>
          <w:sz w:val="22"/>
          <w:szCs w:val="22"/>
          <w:lang w:eastAsia="zh-CN"/>
        </w:rPr>
      </w:pPr>
    </w:p>
    <w:p w:rsidR="00E5217B" w:rsidRPr="00BC4D5D" w:rsidRDefault="00BC4D5D" w:rsidP="00BC4D5D">
      <w:pPr>
        <w:spacing w:after="120"/>
        <w:ind w:firstLine="360"/>
        <w:jc w:val="both"/>
        <w:rPr>
          <w:rFonts w:ascii="Arial" w:eastAsia="SimSun" w:hAnsi="Arial" w:cs="Arial"/>
          <w:sz w:val="22"/>
          <w:szCs w:val="22"/>
          <w:lang w:eastAsia="zh-CN"/>
        </w:rPr>
      </w:pPr>
      <w:r w:rsidRPr="00AE738B">
        <w:rPr>
          <w:rFonts w:ascii="Arial" w:eastAsia="SimSun" w:hAnsi="Arial" w:cs="Arial"/>
          <w:b/>
          <w:sz w:val="22"/>
          <w:szCs w:val="22"/>
          <w:lang w:eastAsia="zh-CN"/>
        </w:rPr>
        <w:t xml:space="preserve">   </w:t>
      </w:r>
      <w:proofErr w:type="gramStart"/>
      <w:r w:rsidRPr="00AE738B">
        <w:rPr>
          <w:rFonts w:ascii="Arial" w:eastAsia="SimSun" w:hAnsi="Arial" w:cs="Arial"/>
          <w:b/>
          <w:sz w:val="22"/>
          <w:szCs w:val="22"/>
          <w:lang w:eastAsia="zh-CN"/>
        </w:rPr>
        <w:t>3.9</w:t>
      </w:r>
      <w:r>
        <w:rPr>
          <w:rFonts w:ascii="Arial" w:eastAsia="SimSun" w:hAnsi="Arial" w:cs="Arial"/>
          <w:sz w:val="22"/>
          <w:szCs w:val="22"/>
          <w:lang w:eastAsia="zh-CN"/>
        </w:rPr>
        <w:t xml:space="preserve">  </w:t>
      </w:r>
      <w:r w:rsidR="00B80BD0" w:rsidRPr="00BC4D5D">
        <w:rPr>
          <w:rFonts w:ascii="Arial" w:eastAsia="SimSun" w:hAnsi="Arial" w:cs="Arial"/>
          <w:sz w:val="22"/>
          <w:szCs w:val="22"/>
          <w:lang w:eastAsia="zh-CN"/>
        </w:rPr>
        <w:t>Awards</w:t>
      </w:r>
      <w:proofErr w:type="gramEnd"/>
      <w:r w:rsidR="00B80BD0" w:rsidRPr="00BC4D5D">
        <w:rPr>
          <w:rFonts w:ascii="Arial" w:eastAsia="SimSun" w:hAnsi="Arial" w:cs="Arial"/>
          <w:sz w:val="22"/>
          <w:szCs w:val="22"/>
          <w:lang w:eastAsia="zh-CN"/>
        </w:rPr>
        <w:t xml:space="preserve"> under Public Law 111-5, American Recovery and Reinvestment Act do not apply</w:t>
      </w:r>
    </w:p>
    <w:p w:rsidR="00E5217B" w:rsidRDefault="00E5217B" w:rsidP="00E5217B">
      <w:pPr>
        <w:pStyle w:val="ListParagraph"/>
        <w:spacing w:after="120"/>
        <w:ind w:left="360"/>
        <w:jc w:val="both"/>
        <w:rPr>
          <w:rFonts w:ascii="Arial" w:eastAsia="SimSun" w:hAnsi="Arial" w:cs="Arial"/>
          <w:sz w:val="22"/>
          <w:szCs w:val="22"/>
          <w:lang w:eastAsia="zh-CN"/>
        </w:rPr>
      </w:pPr>
    </w:p>
    <w:p w:rsidR="005B7D69" w:rsidRDefault="00AE738B" w:rsidP="00E5217B">
      <w:pPr>
        <w:pStyle w:val="ListParagraph"/>
        <w:spacing w:after="120"/>
        <w:ind w:left="360"/>
        <w:jc w:val="both"/>
        <w:rPr>
          <w:rFonts w:ascii="Arial" w:eastAsia="SimSun" w:hAnsi="Arial" w:cs="Arial"/>
          <w:sz w:val="22"/>
          <w:szCs w:val="22"/>
          <w:lang w:eastAsia="zh-CN"/>
        </w:rPr>
      </w:pPr>
      <w:r>
        <w:rPr>
          <w:rFonts w:ascii="Arial" w:eastAsia="SimSun" w:hAnsi="Arial" w:cs="Arial"/>
          <w:b/>
          <w:sz w:val="22"/>
          <w:szCs w:val="22"/>
          <w:lang w:eastAsia="zh-CN"/>
        </w:rPr>
        <w:t xml:space="preserve">   </w:t>
      </w:r>
      <w:r w:rsidR="00E5217B" w:rsidRPr="00BC4D5D">
        <w:rPr>
          <w:rFonts w:ascii="Arial" w:eastAsia="SimSun" w:hAnsi="Arial" w:cs="Arial"/>
          <w:b/>
          <w:sz w:val="22"/>
          <w:szCs w:val="22"/>
          <w:lang w:eastAsia="zh-CN"/>
        </w:rPr>
        <w:t>3.10</w:t>
      </w:r>
      <w:r w:rsidR="00E5217B">
        <w:rPr>
          <w:rFonts w:ascii="Arial" w:eastAsia="SimSun" w:hAnsi="Arial" w:cs="Arial"/>
          <w:sz w:val="22"/>
          <w:szCs w:val="22"/>
          <w:lang w:eastAsia="zh-CN"/>
        </w:rPr>
        <w:t xml:space="preserve"> </w:t>
      </w:r>
      <w:r w:rsidR="00E5217B" w:rsidRPr="00E5217B">
        <w:rPr>
          <w:rFonts w:ascii="Arial" w:eastAsia="SimSun" w:hAnsi="Arial" w:cs="Arial"/>
          <w:b/>
          <w:sz w:val="22"/>
          <w:szCs w:val="22"/>
          <w:lang w:eastAsia="zh-CN"/>
        </w:rPr>
        <w:t>Warranties:</w:t>
      </w:r>
      <w:r w:rsidR="00E5217B" w:rsidRPr="00E5217B">
        <w:rPr>
          <w:rFonts w:ascii="Arial" w:eastAsia="SimSun" w:hAnsi="Arial" w:cs="Arial"/>
          <w:sz w:val="22"/>
          <w:szCs w:val="22"/>
          <w:lang w:eastAsia="zh-CN"/>
        </w:rPr>
        <w:t xml:space="preserve">  </w:t>
      </w:r>
    </w:p>
    <w:p w:rsidR="005B7D69" w:rsidRDefault="005B7D69" w:rsidP="005B7D69">
      <w:pPr>
        <w:pStyle w:val="ListParagraph"/>
        <w:spacing w:after="120"/>
        <w:ind w:left="1080"/>
        <w:jc w:val="both"/>
        <w:rPr>
          <w:rFonts w:ascii="Arial" w:eastAsia="SimSun" w:hAnsi="Arial" w:cs="Arial"/>
          <w:sz w:val="22"/>
          <w:szCs w:val="22"/>
          <w:lang w:eastAsia="zh-CN"/>
        </w:rPr>
      </w:pPr>
      <w:r>
        <w:rPr>
          <w:rFonts w:ascii="Arial" w:eastAsia="SimSun" w:hAnsi="Arial" w:cs="Arial"/>
          <w:sz w:val="22"/>
          <w:szCs w:val="22"/>
          <w:lang w:eastAsia="zh-CN"/>
        </w:rPr>
        <w:t>a)  System Warranty (Section 8.0, Page 152) Contractor shall provide a twelve month warranty that includes product support for delivered da Vinci Si Robotic Surgical System.</w:t>
      </w:r>
    </w:p>
    <w:p w:rsidR="005B7D69" w:rsidRDefault="005B7D69" w:rsidP="005B7D69">
      <w:pPr>
        <w:pStyle w:val="ListParagraph"/>
        <w:spacing w:after="120"/>
        <w:ind w:left="1080"/>
        <w:jc w:val="both"/>
        <w:rPr>
          <w:rFonts w:ascii="Arial" w:eastAsia="SimSun" w:hAnsi="Arial" w:cs="Arial"/>
          <w:sz w:val="22"/>
          <w:szCs w:val="22"/>
          <w:lang w:eastAsia="zh-CN"/>
        </w:rPr>
      </w:pPr>
    </w:p>
    <w:p w:rsidR="00E5217B" w:rsidRPr="002938CC" w:rsidRDefault="005B7D69" w:rsidP="005B7D69">
      <w:pPr>
        <w:pStyle w:val="ListParagraph"/>
        <w:spacing w:after="120"/>
        <w:ind w:left="1080"/>
        <w:jc w:val="both"/>
        <w:rPr>
          <w:rFonts w:ascii="Arial" w:eastAsia="SimSun" w:hAnsi="Arial" w:cs="Arial"/>
          <w:b/>
          <w:sz w:val="22"/>
          <w:szCs w:val="22"/>
          <w:lang w:eastAsia="zh-CN"/>
        </w:rPr>
      </w:pPr>
      <w:r>
        <w:rPr>
          <w:rFonts w:ascii="Arial" w:eastAsia="SimSun" w:hAnsi="Arial" w:cs="Arial"/>
          <w:sz w:val="22"/>
          <w:szCs w:val="22"/>
          <w:lang w:eastAsia="zh-CN"/>
        </w:rPr>
        <w:t xml:space="preserve">b)  Instruments and Accessories (Section B.5, Paragraph 2 on Page 158) </w:t>
      </w:r>
      <w:r w:rsidR="00E5217B" w:rsidRPr="00E5217B">
        <w:rPr>
          <w:rFonts w:ascii="Arial" w:eastAsia="SimSun" w:hAnsi="Arial" w:cs="Arial"/>
          <w:sz w:val="22"/>
          <w:szCs w:val="22"/>
          <w:lang w:eastAsia="zh-CN"/>
        </w:rPr>
        <w:t>The Contractor warrants and implies that the items delivered hereunder are</w:t>
      </w:r>
      <w:r>
        <w:rPr>
          <w:rFonts w:ascii="Arial" w:eastAsia="SimSun" w:hAnsi="Arial" w:cs="Arial"/>
          <w:sz w:val="22"/>
          <w:szCs w:val="22"/>
          <w:lang w:eastAsia="zh-CN"/>
        </w:rPr>
        <w:t xml:space="preserve"> </w:t>
      </w:r>
      <w:r w:rsidR="00E5217B" w:rsidRPr="00E5217B">
        <w:rPr>
          <w:rFonts w:ascii="Arial" w:eastAsia="SimSun" w:hAnsi="Arial" w:cs="Arial"/>
          <w:sz w:val="22"/>
          <w:szCs w:val="22"/>
          <w:lang w:eastAsia="zh-CN"/>
        </w:rPr>
        <w:t xml:space="preserve">merchantable and fit for use for the particular purpose described in this contract.”  </w:t>
      </w:r>
      <w:r w:rsidR="00E5217B" w:rsidRPr="002938CC">
        <w:rPr>
          <w:rFonts w:ascii="Arial" w:eastAsia="SimSun" w:hAnsi="Arial" w:cs="Arial"/>
          <w:b/>
          <w:sz w:val="22"/>
          <w:szCs w:val="22"/>
          <w:lang w:eastAsia="zh-CN"/>
        </w:rPr>
        <w:t>The Endoscope and Camera will have a 1 year warranty for manufacturer defects and Accessories will have a</w:t>
      </w:r>
      <w:r w:rsidR="00AE738B">
        <w:rPr>
          <w:rFonts w:ascii="Arial" w:eastAsia="SimSun" w:hAnsi="Arial" w:cs="Arial"/>
          <w:b/>
          <w:sz w:val="22"/>
          <w:szCs w:val="22"/>
          <w:lang w:eastAsia="zh-CN"/>
        </w:rPr>
        <w:t xml:space="preserve"> </w:t>
      </w:r>
      <w:r w:rsidR="00E5217B" w:rsidRPr="002938CC">
        <w:rPr>
          <w:rFonts w:ascii="Arial" w:eastAsia="SimSun" w:hAnsi="Arial" w:cs="Arial"/>
          <w:b/>
          <w:sz w:val="22"/>
          <w:szCs w:val="22"/>
          <w:lang w:eastAsia="zh-CN"/>
        </w:rPr>
        <w:t xml:space="preserve"> 90 day</w:t>
      </w:r>
      <w:r w:rsidR="002938CC">
        <w:rPr>
          <w:rFonts w:ascii="Arial" w:eastAsia="SimSun" w:hAnsi="Arial" w:cs="Arial"/>
          <w:b/>
          <w:sz w:val="22"/>
          <w:szCs w:val="22"/>
          <w:lang w:eastAsia="zh-CN"/>
        </w:rPr>
        <w:t xml:space="preserve"> warranty for manufacture </w:t>
      </w:r>
      <w:r w:rsidR="00E5217B" w:rsidRPr="002938CC">
        <w:rPr>
          <w:rFonts w:ascii="Arial" w:eastAsia="SimSun" w:hAnsi="Arial" w:cs="Arial"/>
          <w:b/>
          <w:sz w:val="22"/>
          <w:szCs w:val="22"/>
          <w:lang w:eastAsia="zh-CN"/>
        </w:rPr>
        <w:t>defects.</w:t>
      </w:r>
    </w:p>
    <w:p w:rsidR="00B80BD0" w:rsidRPr="00DD57FF" w:rsidRDefault="00B80BD0" w:rsidP="00E42FE3">
      <w:pPr>
        <w:pStyle w:val="ListParagraph"/>
        <w:spacing w:after="120"/>
        <w:ind w:left="360"/>
        <w:contextualSpacing w:val="0"/>
        <w:jc w:val="both"/>
        <w:rPr>
          <w:rFonts w:ascii="Arial" w:hAnsi="Arial" w:cs="Arial"/>
          <w:sz w:val="22"/>
          <w:szCs w:val="22"/>
        </w:rPr>
      </w:pPr>
    </w:p>
    <w:p w:rsidR="00FC5ACA" w:rsidRPr="00DD57FF" w:rsidRDefault="00E17D59" w:rsidP="00E42FE3">
      <w:pPr>
        <w:pStyle w:val="ListParagraph"/>
        <w:numPr>
          <w:ilvl w:val="0"/>
          <w:numId w:val="1"/>
        </w:numPr>
        <w:autoSpaceDE w:val="0"/>
        <w:autoSpaceDN w:val="0"/>
        <w:adjustRightInd w:val="0"/>
        <w:spacing w:after="120"/>
        <w:contextualSpacing w:val="0"/>
        <w:jc w:val="both"/>
        <w:outlineLvl w:val="0"/>
        <w:rPr>
          <w:rFonts w:ascii="Arial" w:eastAsia="SimSun" w:hAnsi="Arial" w:cs="Arial"/>
          <w:i/>
          <w:sz w:val="22"/>
          <w:szCs w:val="22"/>
          <w:lang w:eastAsia="zh-CN"/>
        </w:rPr>
      </w:pPr>
      <w:bookmarkStart w:id="3" w:name="_Toc366244081"/>
      <w:r>
        <w:rPr>
          <w:rFonts w:ascii="Arial" w:hAnsi="Arial" w:cs="Arial"/>
          <w:b/>
          <w:bCs/>
          <w:i/>
          <w:sz w:val="22"/>
          <w:szCs w:val="22"/>
        </w:rPr>
        <w:t xml:space="preserve">Decentralized </w:t>
      </w:r>
      <w:r w:rsidR="00AE7E3B" w:rsidRPr="00DD57FF">
        <w:rPr>
          <w:rFonts w:ascii="Arial" w:hAnsi="Arial" w:cs="Arial"/>
          <w:b/>
          <w:bCs/>
          <w:i/>
          <w:sz w:val="22"/>
          <w:szCs w:val="22"/>
        </w:rPr>
        <w:t>Ordering Procedures</w:t>
      </w:r>
      <w:bookmarkEnd w:id="3"/>
    </w:p>
    <w:p w:rsidR="00DD57FF" w:rsidRDefault="00EF6057" w:rsidP="00DD57FF">
      <w:pPr>
        <w:pStyle w:val="ListParagraph"/>
        <w:numPr>
          <w:ilvl w:val="1"/>
          <w:numId w:val="1"/>
        </w:numPr>
        <w:spacing w:after="120"/>
        <w:ind w:left="994"/>
        <w:jc w:val="both"/>
        <w:rPr>
          <w:rFonts w:ascii="Arial" w:hAnsi="Arial" w:cs="Arial"/>
          <w:sz w:val="22"/>
          <w:szCs w:val="22"/>
        </w:rPr>
      </w:pPr>
      <w:r>
        <w:rPr>
          <w:rFonts w:ascii="Arial" w:hAnsi="Arial" w:cs="Arial"/>
          <w:sz w:val="22"/>
          <w:szCs w:val="22"/>
        </w:rPr>
        <w:t>Customers may contact Intuitive as</w:t>
      </w:r>
      <w:r w:rsidR="00B80BD0" w:rsidRPr="00DD57FF">
        <w:rPr>
          <w:rFonts w:ascii="Arial" w:hAnsi="Arial" w:cs="Arial"/>
          <w:sz w:val="22"/>
          <w:szCs w:val="22"/>
        </w:rPr>
        <w:t xml:space="preserve"> they develop their requirement.  Coordinating with </w:t>
      </w:r>
      <w:r w:rsidR="003D28A6" w:rsidRPr="00DD57FF">
        <w:rPr>
          <w:rFonts w:ascii="Arial" w:hAnsi="Arial" w:cs="Arial"/>
          <w:sz w:val="22"/>
          <w:szCs w:val="22"/>
        </w:rPr>
        <w:t>Intuitive Surgical, Inc</w:t>
      </w:r>
      <w:r w:rsidR="00406B0F" w:rsidRPr="00DD57FF">
        <w:rPr>
          <w:rFonts w:ascii="Arial" w:hAnsi="Arial" w:cs="Arial"/>
          <w:sz w:val="22"/>
          <w:szCs w:val="22"/>
        </w:rPr>
        <w:t>.</w:t>
      </w:r>
      <w:r w:rsidR="003D28A6" w:rsidRPr="00DD57FF">
        <w:rPr>
          <w:rFonts w:ascii="Arial" w:hAnsi="Arial" w:cs="Arial"/>
          <w:sz w:val="22"/>
          <w:szCs w:val="22"/>
        </w:rPr>
        <w:t xml:space="preserve"> </w:t>
      </w:r>
      <w:r w:rsidR="00B80BD0" w:rsidRPr="00DD57FF">
        <w:rPr>
          <w:rFonts w:ascii="Arial" w:hAnsi="Arial" w:cs="Arial"/>
          <w:sz w:val="22"/>
          <w:szCs w:val="22"/>
        </w:rPr>
        <w:t>m</w:t>
      </w:r>
      <w:r w:rsidR="003D28A6" w:rsidRPr="00DD57FF">
        <w:rPr>
          <w:rFonts w:ascii="Arial" w:hAnsi="Arial" w:cs="Arial"/>
          <w:sz w:val="22"/>
          <w:szCs w:val="22"/>
        </w:rPr>
        <w:t xml:space="preserve">ay be important for requirement </w:t>
      </w:r>
      <w:r w:rsidR="00125716">
        <w:rPr>
          <w:rFonts w:ascii="Arial" w:hAnsi="Arial" w:cs="Arial"/>
          <w:sz w:val="22"/>
          <w:szCs w:val="22"/>
        </w:rPr>
        <w:t>development and Market Research (See 4.6)</w:t>
      </w:r>
    </w:p>
    <w:p w:rsidR="00DD57FF" w:rsidRDefault="00DD57FF" w:rsidP="00DD57FF">
      <w:pPr>
        <w:pStyle w:val="ListParagraph"/>
        <w:spacing w:after="120"/>
        <w:ind w:left="994"/>
        <w:jc w:val="both"/>
        <w:rPr>
          <w:rFonts w:ascii="Arial" w:hAnsi="Arial" w:cs="Arial"/>
          <w:sz w:val="22"/>
          <w:szCs w:val="22"/>
        </w:rPr>
      </w:pPr>
    </w:p>
    <w:p w:rsidR="00DD57FF" w:rsidRPr="00DD57FF" w:rsidRDefault="00B80BD0" w:rsidP="00EE034E">
      <w:pPr>
        <w:pStyle w:val="ListParagraph"/>
        <w:numPr>
          <w:ilvl w:val="1"/>
          <w:numId w:val="1"/>
        </w:numPr>
        <w:spacing w:after="120"/>
        <w:ind w:left="994"/>
        <w:jc w:val="both"/>
        <w:rPr>
          <w:rFonts w:ascii="Arial" w:hAnsi="Arial" w:cs="Arial"/>
          <w:sz w:val="22"/>
          <w:szCs w:val="22"/>
        </w:rPr>
      </w:pPr>
      <w:r w:rsidRPr="00DD57FF">
        <w:rPr>
          <w:rFonts w:ascii="Arial" w:eastAsia="SimSun" w:hAnsi="Arial" w:cs="Arial"/>
          <w:sz w:val="22"/>
          <w:szCs w:val="22"/>
          <w:lang w:eastAsia="zh-CN"/>
        </w:rPr>
        <w:t xml:space="preserve">The SOW may be utilized in developing and refining your requirement.  See </w:t>
      </w:r>
      <w:r w:rsidR="00116D48">
        <w:rPr>
          <w:rFonts w:ascii="Arial" w:eastAsia="SimSun" w:hAnsi="Arial" w:cs="Arial"/>
          <w:sz w:val="22"/>
          <w:szCs w:val="22"/>
          <w:lang w:eastAsia="zh-CN"/>
        </w:rPr>
        <w:t>Contract—Statement of Work, beginning on Page 146.</w:t>
      </w:r>
    </w:p>
    <w:p w:rsidR="00DD57FF" w:rsidRPr="00DD57FF" w:rsidRDefault="00DD57FF" w:rsidP="00DD57FF">
      <w:pPr>
        <w:pStyle w:val="ListParagraph"/>
        <w:rPr>
          <w:rFonts w:ascii="Arial" w:hAnsi="Arial" w:cs="Arial"/>
          <w:sz w:val="22"/>
          <w:szCs w:val="22"/>
          <w:lang w:val="en"/>
        </w:rPr>
      </w:pPr>
    </w:p>
    <w:p w:rsidR="00923E23" w:rsidRPr="00923E23" w:rsidRDefault="003D28A6" w:rsidP="00EE034E">
      <w:pPr>
        <w:pStyle w:val="ListParagraph"/>
        <w:numPr>
          <w:ilvl w:val="1"/>
          <w:numId w:val="1"/>
        </w:numPr>
        <w:spacing w:after="120"/>
        <w:ind w:left="994"/>
        <w:jc w:val="both"/>
        <w:rPr>
          <w:rFonts w:ascii="Arial" w:hAnsi="Arial" w:cs="Arial"/>
          <w:sz w:val="22"/>
          <w:szCs w:val="22"/>
        </w:rPr>
      </w:pPr>
      <w:r w:rsidRPr="00DD57FF">
        <w:rPr>
          <w:rFonts w:ascii="Arial" w:hAnsi="Arial" w:cs="Arial"/>
          <w:sz w:val="22"/>
          <w:szCs w:val="22"/>
          <w:lang w:val="en"/>
        </w:rPr>
        <w:t>Budget for your requirement utilizing</w:t>
      </w:r>
      <w:r w:rsidR="00116D48">
        <w:rPr>
          <w:rFonts w:ascii="Arial" w:hAnsi="Arial" w:cs="Arial"/>
          <w:sz w:val="22"/>
          <w:szCs w:val="22"/>
          <w:lang w:val="en"/>
        </w:rPr>
        <w:t xml:space="preserve"> the Schedule of Supplies/Services, beginning on Page 5 of the Contract.</w:t>
      </w:r>
    </w:p>
    <w:p w:rsidR="00923E23" w:rsidRPr="00923E23" w:rsidRDefault="00923E23" w:rsidP="00923E23">
      <w:pPr>
        <w:pStyle w:val="ListParagraph"/>
        <w:rPr>
          <w:rFonts w:ascii="Arial" w:hAnsi="Arial" w:cs="Arial"/>
          <w:sz w:val="22"/>
          <w:szCs w:val="22"/>
          <w:lang w:val="en"/>
        </w:rPr>
      </w:pPr>
    </w:p>
    <w:p w:rsidR="00DD57FF" w:rsidRPr="00BA01A7" w:rsidRDefault="00923E23" w:rsidP="00923E23">
      <w:pPr>
        <w:pStyle w:val="ListParagraph"/>
        <w:spacing w:after="120"/>
        <w:ind w:left="1080" w:firstLine="360"/>
        <w:jc w:val="both"/>
        <w:rPr>
          <w:rFonts w:ascii="Arial" w:hAnsi="Arial" w:cs="Arial"/>
          <w:u w:val="single"/>
        </w:rPr>
      </w:pPr>
      <w:r w:rsidRPr="00BA01A7">
        <w:rPr>
          <w:rFonts w:ascii="Arial" w:hAnsi="Arial" w:cs="Arial"/>
          <w:b/>
          <w:u w:val="single"/>
          <w:lang w:val="en"/>
        </w:rPr>
        <w:t xml:space="preserve">NOTE:  </w:t>
      </w:r>
      <w:r w:rsidR="00E2286B" w:rsidRPr="00BA01A7">
        <w:rPr>
          <w:rFonts w:ascii="Arial" w:hAnsi="Arial" w:cs="Arial"/>
          <w:b/>
          <w:u w:val="single"/>
          <w:lang w:val="en"/>
        </w:rPr>
        <w:t>T</w:t>
      </w:r>
      <w:r w:rsidR="00C7748B" w:rsidRPr="00BA01A7">
        <w:rPr>
          <w:rFonts w:ascii="Arial" w:hAnsi="Arial" w:cs="Arial"/>
          <w:b/>
          <w:u w:val="single"/>
          <w:lang w:val="en"/>
        </w:rPr>
        <w:t>he SAC is a fee-for-service organization</w:t>
      </w:r>
      <w:r w:rsidR="00C7748B" w:rsidRPr="00BA01A7">
        <w:rPr>
          <w:rFonts w:ascii="Arial" w:hAnsi="Arial" w:cs="Arial"/>
          <w:u w:val="single"/>
          <w:lang w:val="en"/>
        </w:rPr>
        <w:t xml:space="preserve">.  </w:t>
      </w:r>
    </w:p>
    <w:p w:rsidR="00DD57FF" w:rsidRPr="00DD57FF" w:rsidRDefault="00DD57FF" w:rsidP="00DD57FF">
      <w:pPr>
        <w:pStyle w:val="ListParagraph"/>
        <w:rPr>
          <w:rFonts w:ascii="Arial" w:hAnsi="Arial" w:cs="Arial"/>
          <w:sz w:val="22"/>
          <w:szCs w:val="22"/>
          <w:lang w:val="en"/>
        </w:rPr>
      </w:pPr>
    </w:p>
    <w:p w:rsidR="00DD57FF" w:rsidRPr="001500B8" w:rsidRDefault="00C7748B" w:rsidP="00DD57FF">
      <w:pPr>
        <w:pStyle w:val="ListParagraph"/>
        <w:numPr>
          <w:ilvl w:val="1"/>
          <w:numId w:val="1"/>
        </w:numPr>
        <w:spacing w:after="120"/>
        <w:ind w:left="994"/>
        <w:jc w:val="both"/>
        <w:rPr>
          <w:rFonts w:ascii="Arial" w:hAnsi="Arial" w:cs="Arial"/>
          <w:sz w:val="22"/>
          <w:szCs w:val="22"/>
          <w:lang w:val="en"/>
        </w:rPr>
      </w:pPr>
      <w:r w:rsidRPr="001500B8">
        <w:rPr>
          <w:rFonts w:ascii="Arial" w:hAnsi="Arial" w:cs="Arial"/>
          <w:sz w:val="22"/>
          <w:szCs w:val="22"/>
          <w:lang w:val="en"/>
        </w:rPr>
        <w:t xml:space="preserve">If your organization has a Service Level Agreement (SLA) with the Office of Acquisition Operations (OAO), the fee will be assessed on a quarterly basis through the Supply Fund office.  </w:t>
      </w:r>
      <w:r w:rsidR="003D28A6" w:rsidRPr="001500B8">
        <w:rPr>
          <w:rFonts w:ascii="Arial" w:hAnsi="Arial" w:cs="Arial"/>
          <w:sz w:val="22"/>
          <w:szCs w:val="22"/>
          <w:lang w:val="en"/>
        </w:rPr>
        <w:t>T</w:t>
      </w:r>
      <w:r w:rsidRPr="001500B8">
        <w:rPr>
          <w:rFonts w:ascii="Arial" w:hAnsi="Arial" w:cs="Arial"/>
          <w:sz w:val="22"/>
          <w:szCs w:val="22"/>
          <w:lang w:val="en"/>
        </w:rPr>
        <w:t xml:space="preserve">he SAC charges a </w:t>
      </w:r>
      <w:r w:rsidRPr="001500B8">
        <w:rPr>
          <w:rFonts w:ascii="Arial" w:hAnsi="Arial" w:cs="Arial"/>
          <w:b/>
          <w:sz w:val="22"/>
          <w:szCs w:val="22"/>
          <w:u w:val="single"/>
          <w:lang w:val="en"/>
        </w:rPr>
        <w:t xml:space="preserve">nominal fee </w:t>
      </w:r>
      <w:r w:rsidR="00082271" w:rsidRPr="001500B8">
        <w:rPr>
          <w:rFonts w:ascii="Arial" w:hAnsi="Arial" w:cs="Arial"/>
          <w:b/>
          <w:sz w:val="22"/>
          <w:szCs w:val="22"/>
          <w:u w:val="single"/>
          <w:lang w:val="en"/>
        </w:rPr>
        <w:t>of two-percent (2</w:t>
      </w:r>
      <w:r w:rsidRPr="001500B8">
        <w:rPr>
          <w:rFonts w:ascii="Arial" w:hAnsi="Arial" w:cs="Arial"/>
          <w:b/>
          <w:sz w:val="22"/>
          <w:szCs w:val="22"/>
          <w:u w:val="single"/>
          <w:lang w:val="en"/>
        </w:rPr>
        <w:t>%)</w:t>
      </w:r>
      <w:r w:rsidRPr="001500B8">
        <w:rPr>
          <w:rFonts w:ascii="Arial" w:hAnsi="Arial" w:cs="Arial"/>
          <w:sz w:val="22"/>
          <w:szCs w:val="22"/>
          <w:lang w:val="en"/>
        </w:rPr>
        <w:t xml:space="preserve"> on obligations for all orders placed against </w:t>
      </w:r>
      <w:r w:rsidR="003D28A6" w:rsidRPr="001500B8">
        <w:rPr>
          <w:rFonts w:ascii="Arial" w:hAnsi="Arial" w:cs="Arial"/>
          <w:sz w:val="22"/>
          <w:szCs w:val="22"/>
          <w:lang w:val="en"/>
        </w:rPr>
        <w:t>this contract</w:t>
      </w:r>
      <w:r w:rsidRPr="001500B8">
        <w:rPr>
          <w:rFonts w:ascii="Arial" w:hAnsi="Arial" w:cs="Arial"/>
          <w:sz w:val="22"/>
          <w:szCs w:val="22"/>
          <w:lang w:val="en"/>
        </w:rPr>
        <w:t xml:space="preserve">.  The </w:t>
      </w:r>
      <w:r w:rsidR="002564D4" w:rsidRPr="001500B8">
        <w:rPr>
          <w:rFonts w:ascii="Arial" w:hAnsi="Arial" w:cs="Arial"/>
          <w:sz w:val="22"/>
          <w:szCs w:val="22"/>
          <w:lang w:val="en"/>
        </w:rPr>
        <w:t xml:space="preserve">savings afforded by </w:t>
      </w:r>
      <w:r w:rsidR="00406B0F" w:rsidRPr="001500B8">
        <w:rPr>
          <w:rFonts w:ascii="Arial" w:hAnsi="Arial" w:cs="Arial"/>
          <w:sz w:val="22"/>
          <w:szCs w:val="22"/>
          <w:lang w:val="en"/>
        </w:rPr>
        <w:t xml:space="preserve">this contract, which includes an average discount of </w:t>
      </w:r>
      <w:r w:rsidR="00D42E39" w:rsidRPr="001500B8">
        <w:rPr>
          <w:rFonts w:ascii="Arial" w:hAnsi="Arial" w:cs="Arial"/>
          <w:sz w:val="22"/>
          <w:szCs w:val="22"/>
          <w:lang w:val="en"/>
        </w:rPr>
        <w:t>1.5</w:t>
      </w:r>
      <w:r w:rsidRPr="001500B8">
        <w:rPr>
          <w:rFonts w:ascii="Arial" w:hAnsi="Arial" w:cs="Arial"/>
          <w:sz w:val="22"/>
          <w:szCs w:val="22"/>
          <w:lang w:val="en"/>
        </w:rPr>
        <w:t xml:space="preserve">% </w:t>
      </w:r>
      <w:r w:rsidR="002564D4" w:rsidRPr="001500B8">
        <w:rPr>
          <w:rFonts w:ascii="Arial" w:hAnsi="Arial" w:cs="Arial"/>
          <w:sz w:val="22"/>
          <w:szCs w:val="22"/>
          <w:lang w:val="en"/>
        </w:rPr>
        <w:t>from</w:t>
      </w:r>
      <w:r w:rsidR="00406B0F" w:rsidRPr="001500B8">
        <w:rPr>
          <w:rFonts w:ascii="Arial" w:hAnsi="Arial" w:cs="Arial"/>
          <w:sz w:val="22"/>
          <w:szCs w:val="22"/>
          <w:lang w:val="en"/>
        </w:rPr>
        <w:t xml:space="preserve"> </w:t>
      </w:r>
      <w:r w:rsidR="00406B0F" w:rsidRPr="001500B8">
        <w:rPr>
          <w:rFonts w:ascii="Arial" w:hAnsi="Arial" w:cs="Arial"/>
          <w:sz w:val="22"/>
          <w:szCs w:val="22"/>
        </w:rPr>
        <w:lastRenderedPageBreak/>
        <w:t>Intuitive Surgical, Inc.</w:t>
      </w:r>
      <w:r w:rsidR="002564D4" w:rsidRPr="001500B8">
        <w:rPr>
          <w:rFonts w:ascii="Arial" w:hAnsi="Arial" w:cs="Arial"/>
          <w:sz w:val="22"/>
          <w:szCs w:val="22"/>
          <w:lang w:val="en"/>
        </w:rPr>
        <w:t xml:space="preserve"> </w:t>
      </w:r>
      <w:r w:rsidR="00D42E39" w:rsidRPr="001500B8">
        <w:rPr>
          <w:rFonts w:ascii="Arial" w:hAnsi="Arial" w:cs="Arial"/>
          <w:sz w:val="22"/>
          <w:szCs w:val="22"/>
          <w:lang w:val="en"/>
        </w:rPr>
        <w:t xml:space="preserve">commercially published catalog and </w:t>
      </w:r>
      <w:r w:rsidR="00406B0F" w:rsidRPr="001500B8">
        <w:rPr>
          <w:rFonts w:ascii="Arial" w:hAnsi="Arial" w:cs="Arial"/>
          <w:sz w:val="22"/>
          <w:szCs w:val="22"/>
          <w:lang w:val="en"/>
        </w:rPr>
        <w:t>offset the cost of the SLA fee</w:t>
      </w:r>
      <w:r w:rsidR="002564D4" w:rsidRPr="001500B8">
        <w:rPr>
          <w:rFonts w:ascii="Arial" w:hAnsi="Arial" w:cs="Arial"/>
          <w:sz w:val="22"/>
          <w:szCs w:val="22"/>
          <w:lang w:val="en"/>
        </w:rPr>
        <w:t xml:space="preserve">.  </w:t>
      </w:r>
      <w:r w:rsidR="00406B0F" w:rsidRPr="001500B8">
        <w:rPr>
          <w:rFonts w:ascii="Arial" w:hAnsi="Arial" w:cs="Arial"/>
          <w:sz w:val="22"/>
          <w:szCs w:val="22"/>
          <w:lang w:val="en"/>
        </w:rPr>
        <w:t>Although the</w:t>
      </w:r>
      <w:r w:rsidR="002564D4" w:rsidRPr="001500B8">
        <w:rPr>
          <w:rFonts w:ascii="Arial" w:hAnsi="Arial" w:cs="Arial"/>
          <w:sz w:val="22"/>
          <w:szCs w:val="22"/>
          <w:lang w:val="en"/>
        </w:rPr>
        <w:t xml:space="preserve"> discounts</w:t>
      </w:r>
      <w:r w:rsidR="00406B0F" w:rsidRPr="001500B8">
        <w:rPr>
          <w:rFonts w:ascii="Arial" w:hAnsi="Arial" w:cs="Arial"/>
          <w:sz w:val="22"/>
          <w:szCs w:val="22"/>
          <w:lang w:val="en"/>
        </w:rPr>
        <w:t xml:space="preserve"> offset the cost of the fee, </w:t>
      </w:r>
      <w:r w:rsidRPr="001500B8">
        <w:rPr>
          <w:rFonts w:ascii="Arial" w:hAnsi="Arial" w:cs="Arial"/>
          <w:sz w:val="22"/>
          <w:szCs w:val="22"/>
          <w:lang w:val="en"/>
        </w:rPr>
        <w:t>it is important to budget for this fee.</w:t>
      </w:r>
    </w:p>
    <w:p w:rsidR="00C911A3" w:rsidRDefault="002938CC" w:rsidP="00C911A3">
      <w:pPr>
        <w:ind w:firstLine="562"/>
        <w:rPr>
          <w:rFonts w:ascii="Arial" w:hAnsi="Arial" w:cs="Arial"/>
          <w:b/>
          <w:sz w:val="22"/>
          <w:szCs w:val="22"/>
        </w:rPr>
      </w:pPr>
      <w:proofErr w:type="gramStart"/>
      <w:r w:rsidRPr="002938CC">
        <w:rPr>
          <w:rFonts w:ascii="Arial" w:hAnsi="Arial" w:cs="Arial"/>
          <w:b/>
          <w:sz w:val="22"/>
          <w:szCs w:val="22"/>
          <w:lang w:val="en"/>
        </w:rPr>
        <w:t>4.5</w:t>
      </w:r>
      <w:r>
        <w:rPr>
          <w:rFonts w:ascii="Arial" w:hAnsi="Arial" w:cs="Arial"/>
          <w:sz w:val="22"/>
          <w:szCs w:val="22"/>
          <w:lang w:val="en"/>
        </w:rPr>
        <w:t xml:space="preserve">  </w:t>
      </w:r>
      <w:r w:rsidR="00FC76B1">
        <w:rPr>
          <w:rFonts w:ascii="Arial" w:hAnsi="Arial" w:cs="Arial"/>
          <w:sz w:val="22"/>
          <w:szCs w:val="22"/>
        </w:rPr>
        <w:t>Prior</w:t>
      </w:r>
      <w:proofErr w:type="gramEnd"/>
      <w:r w:rsidR="00FC76B1">
        <w:rPr>
          <w:rFonts w:ascii="Arial" w:hAnsi="Arial" w:cs="Arial"/>
          <w:sz w:val="22"/>
          <w:szCs w:val="22"/>
        </w:rPr>
        <w:t xml:space="preserve"> to placing your Delivery/Task Orders, </w:t>
      </w:r>
      <w:r w:rsidR="00056F08">
        <w:rPr>
          <w:rFonts w:ascii="Arial" w:hAnsi="Arial" w:cs="Arial"/>
          <w:b/>
          <w:sz w:val="22"/>
          <w:szCs w:val="22"/>
        </w:rPr>
        <w:t>please send the list of items you’re ordering</w:t>
      </w:r>
      <w:r w:rsidR="00C911A3">
        <w:rPr>
          <w:rFonts w:ascii="Arial" w:hAnsi="Arial" w:cs="Arial"/>
          <w:b/>
          <w:sz w:val="22"/>
          <w:szCs w:val="22"/>
        </w:rPr>
        <w:t xml:space="preserve"> to</w:t>
      </w:r>
    </w:p>
    <w:p w:rsidR="00C911A3" w:rsidRDefault="00C911A3" w:rsidP="00C911A3">
      <w:pPr>
        <w:ind w:firstLine="562"/>
        <w:rPr>
          <w:rFonts w:ascii="Arial" w:hAnsi="Arial" w:cs="Arial"/>
          <w:b/>
          <w:sz w:val="22"/>
          <w:szCs w:val="22"/>
        </w:rPr>
      </w:pPr>
      <w:r>
        <w:rPr>
          <w:rFonts w:ascii="Arial" w:hAnsi="Arial" w:cs="Arial"/>
          <w:b/>
          <w:sz w:val="22"/>
          <w:szCs w:val="22"/>
        </w:rPr>
        <w:t xml:space="preserve">       Intuitive Surgical, Inc.</w:t>
      </w:r>
      <w:r w:rsidR="00056F08">
        <w:rPr>
          <w:rFonts w:ascii="Arial" w:hAnsi="Arial" w:cs="Arial"/>
          <w:b/>
          <w:sz w:val="22"/>
          <w:szCs w:val="22"/>
        </w:rPr>
        <w:t xml:space="preserve"> </w:t>
      </w:r>
      <w:r>
        <w:rPr>
          <w:rFonts w:ascii="Arial" w:hAnsi="Arial" w:cs="Arial"/>
          <w:b/>
          <w:sz w:val="22"/>
          <w:szCs w:val="22"/>
        </w:rPr>
        <w:t xml:space="preserve">by e-mail, </w:t>
      </w:r>
      <w:hyperlink r:id="rId18" w:history="1">
        <w:r w:rsidRPr="00243DF3">
          <w:rPr>
            <w:rStyle w:val="Hyperlink"/>
            <w:rFonts w:ascii="Arial" w:hAnsi="Arial" w:cs="Arial"/>
            <w:b/>
            <w:sz w:val="22"/>
            <w:szCs w:val="22"/>
          </w:rPr>
          <w:t>order.support@intusurg.com</w:t>
        </w:r>
      </w:hyperlink>
      <w:r>
        <w:rPr>
          <w:rFonts w:ascii="Arial" w:hAnsi="Arial" w:cs="Arial"/>
          <w:b/>
          <w:sz w:val="22"/>
          <w:szCs w:val="22"/>
        </w:rPr>
        <w:t xml:space="preserve"> </w:t>
      </w:r>
      <w:r w:rsidR="00A75718">
        <w:rPr>
          <w:rFonts w:ascii="Arial" w:hAnsi="Arial" w:cs="Arial"/>
          <w:b/>
          <w:sz w:val="22"/>
          <w:szCs w:val="22"/>
        </w:rPr>
        <w:t xml:space="preserve">to </w:t>
      </w:r>
      <w:r w:rsidR="00056F08">
        <w:rPr>
          <w:rFonts w:ascii="Arial" w:hAnsi="Arial" w:cs="Arial"/>
          <w:b/>
          <w:sz w:val="22"/>
          <w:szCs w:val="22"/>
        </w:rPr>
        <w:t>include Item Number and</w:t>
      </w:r>
    </w:p>
    <w:p w:rsidR="00C911A3" w:rsidRDefault="00C911A3" w:rsidP="00C911A3">
      <w:pPr>
        <w:ind w:firstLine="562"/>
        <w:rPr>
          <w:rFonts w:ascii="Arial" w:hAnsi="Arial" w:cs="Arial"/>
          <w:b/>
          <w:sz w:val="22"/>
          <w:szCs w:val="22"/>
        </w:rPr>
      </w:pPr>
      <w:r>
        <w:rPr>
          <w:rFonts w:ascii="Arial" w:hAnsi="Arial" w:cs="Arial"/>
          <w:b/>
          <w:sz w:val="22"/>
          <w:szCs w:val="22"/>
        </w:rPr>
        <w:t xml:space="preserve">      </w:t>
      </w:r>
      <w:r w:rsidR="00056F08">
        <w:rPr>
          <w:rFonts w:ascii="Arial" w:hAnsi="Arial" w:cs="Arial"/>
          <w:b/>
          <w:sz w:val="22"/>
          <w:szCs w:val="22"/>
        </w:rPr>
        <w:t xml:space="preserve"> </w:t>
      </w:r>
      <w:proofErr w:type="gramStart"/>
      <w:r w:rsidR="00056F08">
        <w:rPr>
          <w:rFonts w:ascii="Arial" w:hAnsi="Arial" w:cs="Arial"/>
          <w:b/>
          <w:sz w:val="22"/>
          <w:szCs w:val="22"/>
        </w:rPr>
        <w:t xml:space="preserve">Quantity, </w:t>
      </w:r>
      <w:r>
        <w:rPr>
          <w:rFonts w:ascii="Arial" w:hAnsi="Arial" w:cs="Arial"/>
          <w:b/>
          <w:sz w:val="22"/>
          <w:szCs w:val="22"/>
        </w:rPr>
        <w:t xml:space="preserve">in order </w:t>
      </w:r>
      <w:r w:rsidR="00056F08">
        <w:rPr>
          <w:rFonts w:ascii="Arial" w:hAnsi="Arial" w:cs="Arial"/>
          <w:b/>
          <w:sz w:val="22"/>
          <w:szCs w:val="22"/>
        </w:rPr>
        <w:t>to obtain shipping charges</w:t>
      </w:r>
      <w:r>
        <w:rPr>
          <w:rFonts w:ascii="Arial" w:hAnsi="Arial" w:cs="Arial"/>
          <w:b/>
          <w:sz w:val="22"/>
          <w:szCs w:val="22"/>
        </w:rPr>
        <w:t>.</w:t>
      </w:r>
      <w:proofErr w:type="gramEnd"/>
      <w:r>
        <w:rPr>
          <w:rFonts w:ascii="Arial" w:hAnsi="Arial" w:cs="Arial"/>
          <w:b/>
          <w:sz w:val="22"/>
          <w:szCs w:val="22"/>
        </w:rPr>
        <w:t xml:space="preserve">  Please send all Delivery/Task Orders via e-mail</w:t>
      </w:r>
    </w:p>
    <w:p w:rsidR="00056F08" w:rsidRDefault="00C911A3" w:rsidP="00C911A3">
      <w:pPr>
        <w:ind w:firstLine="562"/>
        <w:rPr>
          <w:rFonts w:ascii="Arial" w:hAnsi="Arial" w:cs="Arial"/>
          <w:b/>
          <w:sz w:val="22"/>
          <w:szCs w:val="22"/>
        </w:rPr>
      </w:pPr>
      <w:r>
        <w:rPr>
          <w:rFonts w:ascii="Arial" w:hAnsi="Arial" w:cs="Arial"/>
          <w:b/>
          <w:sz w:val="22"/>
          <w:szCs w:val="22"/>
        </w:rPr>
        <w:t xml:space="preserve">       </w:t>
      </w:r>
      <w:proofErr w:type="gramStart"/>
      <w:r>
        <w:rPr>
          <w:rFonts w:ascii="Arial" w:hAnsi="Arial" w:cs="Arial"/>
          <w:b/>
          <w:sz w:val="22"/>
          <w:szCs w:val="22"/>
        </w:rPr>
        <w:t>only</w:t>
      </w:r>
      <w:proofErr w:type="gramEnd"/>
      <w:r>
        <w:rPr>
          <w:rFonts w:ascii="Arial" w:hAnsi="Arial" w:cs="Arial"/>
          <w:b/>
          <w:sz w:val="22"/>
          <w:szCs w:val="22"/>
        </w:rPr>
        <w:t>.</w:t>
      </w:r>
    </w:p>
    <w:p w:rsidR="00056F08" w:rsidRDefault="00056F08" w:rsidP="00444F41">
      <w:pPr>
        <w:ind w:left="992"/>
        <w:rPr>
          <w:rFonts w:ascii="Arial" w:hAnsi="Arial" w:cs="Arial"/>
          <w:b/>
          <w:sz w:val="22"/>
          <w:szCs w:val="22"/>
        </w:rPr>
      </w:pPr>
    </w:p>
    <w:p w:rsidR="00C911A3" w:rsidRPr="00C911A3" w:rsidRDefault="002938CC" w:rsidP="00402161">
      <w:pPr>
        <w:pStyle w:val="NoSpacing"/>
        <w:ind w:left="562"/>
        <w:rPr>
          <w:rFonts w:ascii="Arial" w:hAnsi="Arial" w:cs="Arial"/>
          <w:lang w:val="en"/>
        </w:rPr>
      </w:pPr>
      <w:proofErr w:type="gramStart"/>
      <w:r w:rsidRPr="00C911A3">
        <w:rPr>
          <w:rFonts w:ascii="Arial" w:hAnsi="Arial" w:cs="Arial"/>
          <w:b/>
          <w:lang w:val="en"/>
        </w:rPr>
        <w:t>4.6</w:t>
      </w:r>
      <w:r w:rsidRPr="00C911A3">
        <w:rPr>
          <w:rFonts w:ascii="Arial" w:hAnsi="Arial" w:cs="Arial"/>
          <w:lang w:val="en"/>
        </w:rPr>
        <w:t xml:space="preserve">  </w:t>
      </w:r>
      <w:r w:rsidR="00A86840" w:rsidRPr="00C911A3">
        <w:rPr>
          <w:rFonts w:ascii="Arial" w:hAnsi="Arial" w:cs="Arial"/>
          <w:lang w:val="en"/>
        </w:rPr>
        <w:t>Listed</w:t>
      </w:r>
      <w:proofErr w:type="gramEnd"/>
      <w:r w:rsidR="00056F08" w:rsidRPr="00C911A3">
        <w:rPr>
          <w:rFonts w:ascii="Arial" w:hAnsi="Arial" w:cs="Arial"/>
          <w:lang w:val="en"/>
        </w:rPr>
        <w:t xml:space="preserve"> below is the phone number if you hav</w:t>
      </w:r>
      <w:r w:rsidR="00C911A3" w:rsidRPr="00C911A3">
        <w:rPr>
          <w:rFonts w:ascii="Arial" w:hAnsi="Arial" w:cs="Arial"/>
          <w:lang w:val="en"/>
        </w:rPr>
        <w:t xml:space="preserve">e questions regarding an order </w:t>
      </w:r>
    </w:p>
    <w:p w:rsidR="00406B0F" w:rsidRDefault="00C911A3" w:rsidP="00C911A3">
      <w:pPr>
        <w:pStyle w:val="NoSpacing"/>
        <w:ind w:left="720"/>
        <w:rPr>
          <w:rFonts w:ascii="Arial" w:hAnsi="Arial" w:cs="Arial"/>
          <w:lang w:val="en"/>
        </w:rPr>
      </w:pPr>
      <w:r w:rsidRPr="00C911A3">
        <w:rPr>
          <w:rFonts w:ascii="Arial" w:hAnsi="Arial" w:cs="Arial"/>
          <w:b/>
          <w:lang w:val="en"/>
        </w:rPr>
        <w:t xml:space="preserve">   </w:t>
      </w:r>
      <w:r>
        <w:rPr>
          <w:rFonts w:ascii="Arial" w:hAnsi="Arial" w:cs="Arial"/>
          <w:b/>
          <w:lang w:val="en"/>
        </w:rPr>
        <w:t xml:space="preserve"> </w:t>
      </w:r>
      <w:r w:rsidRPr="00C911A3">
        <w:rPr>
          <w:rFonts w:ascii="Arial" w:hAnsi="Arial" w:cs="Arial"/>
          <w:b/>
          <w:lang w:val="en"/>
        </w:rPr>
        <w:t xml:space="preserve"> Phone Number:  1-800-876-1310 Opt 4</w:t>
      </w:r>
      <w:r w:rsidRPr="00C911A3">
        <w:rPr>
          <w:rFonts w:ascii="Arial" w:hAnsi="Arial" w:cs="Arial"/>
          <w:lang w:val="en"/>
        </w:rPr>
        <w:t>.</w:t>
      </w:r>
    </w:p>
    <w:p w:rsidR="00C911A3" w:rsidRPr="00C911A3" w:rsidRDefault="00C911A3" w:rsidP="00C911A3">
      <w:pPr>
        <w:pStyle w:val="NoSpacing"/>
        <w:ind w:left="720"/>
        <w:rPr>
          <w:rFonts w:ascii="Arial" w:hAnsi="Arial" w:cs="Arial"/>
        </w:rPr>
      </w:pPr>
    </w:p>
    <w:p w:rsidR="00F94B19" w:rsidRPr="002938CC" w:rsidRDefault="00C911A3" w:rsidP="00C911A3">
      <w:pPr>
        <w:spacing w:after="120"/>
        <w:ind w:firstLine="540"/>
        <w:jc w:val="both"/>
        <w:outlineLvl w:val="1"/>
        <w:rPr>
          <w:rFonts w:ascii="Arial" w:hAnsi="Arial" w:cs="Arial"/>
          <w:b/>
          <w:sz w:val="22"/>
          <w:szCs w:val="22"/>
          <w:u w:val="single"/>
        </w:rPr>
      </w:pPr>
      <w:bookmarkStart w:id="4" w:name="_Toc353266748"/>
      <w:bookmarkStart w:id="5" w:name="_Toc353279909"/>
      <w:bookmarkStart w:id="6" w:name="_Toc353279941"/>
      <w:bookmarkStart w:id="7" w:name="_Toc353279970"/>
      <w:bookmarkStart w:id="8" w:name="_Toc353280018"/>
      <w:bookmarkStart w:id="9" w:name="_Toc353280090"/>
      <w:bookmarkStart w:id="10" w:name="_Toc353286842"/>
      <w:bookmarkStart w:id="11" w:name="_Toc365291873"/>
      <w:bookmarkStart w:id="12" w:name="_Toc365351865"/>
      <w:bookmarkStart w:id="13" w:name="_Toc365455969"/>
      <w:bookmarkStart w:id="14" w:name="_Toc365456076"/>
      <w:bookmarkStart w:id="15" w:name="_Toc353279910"/>
      <w:bookmarkStart w:id="16" w:name="_Toc353279942"/>
      <w:bookmarkStart w:id="17" w:name="_Toc353279971"/>
      <w:bookmarkStart w:id="18" w:name="_Toc353280019"/>
      <w:bookmarkStart w:id="19" w:name="_Toc353280091"/>
      <w:bookmarkStart w:id="20" w:name="_Toc353286843"/>
      <w:bookmarkStart w:id="21" w:name="_Toc365291874"/>
      <w:bookmarkStart w:id="22" w:name="_Toc365351866"/>
      <w:bookmarkStart w:id="23" w:name="_Toc365455970"/>
      <w:bookmarkStart w:id="24" w:name="_Toc365456077"/>
      <w:bookmarkStart w:id="25" w:name="_Toc353279911"/>
      <w:bookmarkStart w:id="26" w:name="_Toc353279943"/>
      <w:bookmarkStart w:id="27" w:name="_Toc353279972"/>
      <w:bookmarkStart w:id="28" w:name="_Toc353280020"/>
      <w:bookmarkStart w:id="29" w:name="_Toc353280092"/>
      <w:bookmarkStart w:id="30" w:name="_Toc353286844"/>
      <w:bookmarkStart w:id="31" w:name="_Toc365291875"/>
      <w:bookmarkStart w:id="32" w:name="_Toc365351867"/>
      <w:bookmarkStart w:id="33" w:name="_Toc365455971"/>
      <w:bookmarkStart w:id="34" w:name="_Toc365456078"/>
      <w:bookmarkStart w:id="35" w:name="_Toc353279912"/>
      <w:bookmarkStart w:id="36" w:name="_Toc353279944"/>
      <w:bookmarkStart w:id="37" w:name="_Toc353279973"/>
      <w:bookmarkStart w:id="38" w:name="_Toc353280021"/>
      <w:bookmarkStart w:id="39" w:name="_Toc353280093"/>
      <w:bookmarkStart w:id="40" w:name="_Toc353286845"/>
      <w:bookmarkStart w:id="41" w:name="_Toc365291876"/>
      <w:bookmarkStart w:id="42" w:name="_Toc365351868"/>
      <w:bookmarkStart w:id="43" w:name="_Toc365455972"/>
      <w:bookmarkStart w:id="44" w:name="_Toc365456079"/>
      <w:bookmarkStart w:id="45" w:name="_Toc353279913"/>
      <w:bookmarkStart w:id="46" w:name="_Toc353279945"/>
      <w:bookmarkStart w:id="47" w:name="_Toc353279974"/>
      <w:bookmarkStart w:id="48" w:name="_Toc353280022"/>
      <w:bookmarkStart w:id="49" w:name="_Toc353280094"/>
      <w:bookmarkStart w:id="50" w:name="_Toc353286846"/>
      <w:bookmarkStart w:id="51" w:name="_Toc365291877"/>
      <w:bookmarkStart w:id="52" w:name="_Toc365351869"/>
      <w:bookmarkStart w:id="53" w:name="_Toc365455973"/>
      <w:bookmarkStart w:id="54" w:name="_Toc365456080"/>
      <w:bookmarkStart w:id="55" w:name="_Toc353279914"/>
      <w:bookmarkStart w:id="56" w:name="_Toc353279946"/>
      <w:bookmarkStart w:id="57" w:name="_Toc353279975"/>
      <w:bookmarkStart w:id="58" w:name="_Toc353280023"/>
      <w:bookmarkStart w:id="59" w:name="_Toc353280095"/>
      <w:bookmarkStart w:id="60" w:name="_Toc353286847"/>
      <w:bookmarkStart w:id="61" w:name="_Toc365291878"/>
      <w:bookmarkStart w:id="62" w:name="_Toc365351870"/>
      <w:bookmarkStart w:id="63" w:name="_Toc365455974"/>
      <w:bookmarkStart w:id="64" w:name="_Toc365456081"/>
      <w:bookmarkStart w:id="65" w:name="_Toc36624408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ascii="Arial" w:hAnsi="Arial" w:cs="Arial"/>
          <w:b/>
          <w:sz w:val="22"/>
          <w:szCs w:val="22"/>
        </w:rPr>
        <w:t xml:space="preserve"> </w:t>
      </w:r>
      <w:proofErr w:type="gramStart"/>
      <w:r w:rsidR="002938CC" w:rsidRPr="002938CC">
        <w:rPr>
          <w:rFonts w:ascii="Arial" w:hAnsi="Arial" w:cs="Arial"/>
          <w:b/>
          <w:sz w:val="22"/>
          <w:szCs w:val="22"/>
        </w:rPr>
        <w:t xml:space="preserve">4.7  </w:t>
      </w:r>
      <w:r w:rsidR="00A64ECC" w:rsidRPr="002938CC">
        <w:rPr>
          <w:rFonts w:ascii="Arial" w:hAnsi="Arial" w:cs="Arial"/>
          <w:b/>
          <w:sz w:val="22"/>
          <w:szCs w:val="22"/>
          <w:u w:val="single"/>
        </w:rPr>
        <w:t>Place</w:t>
      </w:r>
      <w:proofErr w:type="gramEnd"/>
      <w:r w:rsidR="00A64ECC" w:rsidRPr="002938CC">
        <w:rPr>
          <w:rFonts w:ascii="Arial" w:hAnsi="Arial" w:cs="Arial"/>
          <w:b/>
          <w:sz w:val="22"/>
          <w:szCs w:val="22"/>
          <w:u w:val="single"/>
        </w:rPr>
        <w:t xml:space="preserve"> the Order</w:t>
      </w:r>
      <w:r w:rsidR="008A2D37" w:rsidRPr="002938CC">
        <w:rPr>
          <w:rFonts w:ascii="Arial" w:hAnsi="Arial" w:cs="Arial"/>
          <w:b/>
          <w:sz w:val="22"/>
          <w:szCs w:val="22"/>
          <w:u w:val="single"/>
        </w:rPr>
        <w:t xml:space="preserve"> (</w:t>
      </w:r>
      <w:proofErr w:type="spellStart"/>
      <w:r w:rsidR="008A2D37" w:rsidRPr="002938CC">
        <w:rPr>
          <w:rFonts w:ascii="Arial" w:hAnsi="Arial" w:cs="Arial"/>
          <w:b/>
          <w:sz w:val="22"/>
          <w:szCs w:val="22"/>
          <w:u w:val="single"/>
        </w:rPr>
        <w:t>eCMS</w:t>
      </w:r>
      <w:proofErr w:type="spellEnd"/>
      <w:r w:rsidR="008A2D37" w:rsidRPr="002938CC">
        <w:rPr>
          <w:rFonts w:ascii="Arial" w:hAnsi="Arial" w:cs="Arial"/>
          <w:b/>
          <w:sz w:val="22"/>
          <w:szCs w:val="22"/>
          <w:u w:val="single"/>
        </w:rPr>
        <w:t xml:space="preserve"> procedures)</w:t>
      </w:r>
      <w:bookmarkEnd w:id="65"/>
    </w:p>
    <w:p w:rsidR="00D92EBD" w:rsidRPr="00F65234" w:rsidRDefault="00655F36" w:rsidP="003D7573">
      <w:pPr>
        <w:spacing w:after="120"/>
        <w:ind w:left="990"/>
        <w:jc w:val="both"/>
        <w:rPr>
          <w:rFonts w:ascii="Arial" w:hAnsi="Arial" w:cs="Arial"/>
          <w:sz w:val="22"/>
          <w:szCs w:val="22"/>
        </w:rPr>
      </w:pPr>
      <w:r w:rsidRPr="00F65234">
        <w:rPr>
          <w:rFonts w:ascii="Arial" w:hAnsi="Arial" w:cs="Arial"/>
          <w:sz w:val="22"/>
          <w:szCs w:val="22"/>
        </w:rPr>
        <w:t>Ordering agencies will</w:t>
      </w:r>
      <w:r w:rsidR="00A64ECC" w:rsidRPr="00F65234">
        <w:rPr>
          <w:rFonts w:ascii="Arial" w:hAnsi="Arial" w:cs="Arial"/>
          <w:sz w:val="22"/>
          <w:szCs w:val="22"/>
        </w:rPr>
        <w:t xml:space="preserve"> place </w:t>
      </w:r>
      <w:r w:rsidRPr="00F65234">
        <w:rPr>
          <w:rFonts w:ascii="Arial" w:hAnsi="Arial" w:cs="Arial"/>
          <w:sz w:val="22"/>
          <w:szCs w:val="22"/>
        </w:rPr>
        <w:t xml:space="preserve">all Delivery/Task Orders through </w:t>
      </w:r>
      <w:proofErr w:type="spellStart"/>
      <w:r w:rsidRPr="00F65234">
        <w:rPr>
          <w:rFonts w:ascii="Arial" w:hAnsi="Arial" w:cs="Arial"/>
          <w:sz w:val="22"/>
          <w:szCs w:val="22"/>
        </w:rPr>
        <w:t>eCMS</w:t>
      </w:r>
      <w:proofErr w:type="spellEnd"/>
      <w:r w:rsidRPr="00F65234">
        <w:rPr>
          <w:rFonts w:ascii="Arial" w:hAnsi="Arial" w:cs="Arial"/>
          <w:sz w:val="22"/>
          <w:szCs w:val="22"/>
        </w:rPr>
        <w:t xml:space="preserve"> including actions </w:t>
      </w:r>
      <w:r w:rsidR="001C21C5">
        <w:rPr>
          <w:rFonts w:ascii="Arial" w:hAnsi="Arial" w:cs="Arial"/>
          <w:sz w:val="22"/>
          <w:szCs w:val="22"/>
        </w:rPr>
        <w:t xml:space="preserve">under the micro-purchase </w:t>
      </w:r>
      <w:r w:rsidR="00F65234" w:rsidRPr="00F65234">
        <w:rPr>
          <w:rFonts w:ascii="Arial" w:hAnsi="Arial" w:cs="Arial"/>
          <w:sz w:val="22"/>
          <w:szCs w:val="22"/>
        </w:rPr>
        <w:t>threshold of $</w:t>
      </w:r>
      <w:r w:rsidR="00A64ECC" w:rsidRPr="00F65234">
        <w:rPr>
          <w:rFonts w:ascii="Arial" w:hAnsi="Arial" w:cs="Arial"/>
          <w:sz w:val="22"/>
          <w:szCs w:val="22"/>
        </w:rPr>
        <w:t>3,000</w:t>
      </w:r>
      <w:r w:rsidR="001C21C5">
        <w:rPr>
          <w:rFonts w:ascii="Arial" w:hAnsi="Arial" w:cs="Arial"/>
          <w:sz w:val="22"/>
          <w:szCs w:val="22"/>
        </w:rPr>
        <w:t>.00</w:t>
      </w:r>
      <w:r w:rsidR="00FC5ACA" w:rsidRPr="00F65234">
        <w:rPr>
          <w:rFonts w:ascii="Arial" w:hAnsi="Arial" w:cs="Arial"/>
          <w:sz w:val="22"/>
          <w:szCs w:val="22"/>
        </w:rPr>
        <w:t>)</w:t>
      </w:r>
      <w:r w:rsidRPr="00F65234">
        <w:rPr>
          <w:rFonts w:ascii="Arial" w:hAnsi="Arial" w:cs="Arial"/>
          <w:sz w:val="22"/>
          <w:szCs w:val="22"/>
        </w:rPr>
        <w:t xml:space="preserve">.  </w:t>
      </w:r>
      <w:r w:rsidRPr="00FE140C">
        <w:rPr>
          <w:rFonts w:ascii="Arial" w:hAnsi="Arial" w:cs="Arial"/>
          <w:b/>
          <w:sz w:val="22"/>
          <w:szCs w:val="22"/>
          <w:u w:val="single"/>
        </w:rPr>
        <w:t>PURCHASE CARDS ORDERS WILL</w:t>
      </w:r>
      <w:r w:rsidR="00FE140C">
        <w:rPr>
          <w:rFonts w:ascii="Arial" w:hAnsi="Arial" w:cs="Arial"/>
          <w:b/>
          <w:sz w:val="22"/>
          <w:szCs w:val="22"/>
          <w:u w:val="single"/>
        </w:rPr>
        <w:t xml:space="preserve"> NOT</w:t>
      </w:r>
      <w:r w:rsidRPr="00FE140C">
        <w:rPr>
          <w:rFonts w:ascii="Arial" w:hAnsi="Arial" w:cs="Arial"/>
          <w:b/>
          <w:sz w:val="22"/>
          <w:szCs w:val="22"/>
          <w:u w:val="single"/>
        </w:rPr>
        <w:t xml:space="preserve"> BE ACCEPTED BY THE CONTRACTOR.</w:t>
      </w:r>
      <w:r w:rsidR="00FC5ACA" w:rsidRPr="00F65234">
        <w:rPr>
          <w:rFonts w:ascii="Arial" w:hAnsi="Arial" w:cs="Arial"/>
          <w:sz w:val="22"/>
          <w:szCs w:val="22"/>
        </w:rPr>
        <w:t xml:space="preserve"> </w:t>
      </w:r>
      <w:r w:rsidR="00D92EBD" w:rsidRPr="00F65234">
        <w:rPr>
          <w:rFonts w:ascii="Arial" w:hAnsi="Arial" w:cs="Arial"/>
          <w:sz w:val="22"/>
          <w:szCs w:val="22"/>
        </w:rPr>
        <w:t xml:space="preserve"> The following are </w:t>
      </w:r>
      <w:proofErr w:type="spellStart"/>
      <w:r w:rsidR="00D92EBD" w:rsidRPr="00F65234">
        <w:rPr>
          <w:rFonts w:ascii="Arial" w:hAnsi="Arial" w:cs="Arial"/>
          <w:sz w:val="22"/>
          <w:szCs w:val="22"/>
        </w:rPr>
        <w:t>eCMS</w:t>
      </w:r>
      <w:proofErr w:type="spellEnd"/>
      <w:r w:rsidR="00D92EBD" w:rsidRPr="00F65234">
        <w:rPr>
          <w:rFonts w:ascii="Arial" w:hAnsi="Arial" w:cs="Arial"/>
          <w:sz w:val="22"/>
          <w:szCs w:val="22"/>
        </w:rPr>
        <w:t xml:space="preserve"> procedures for placing an order with </w:t>
      </w:r>
      <w:proofErr w:type="spellStart"/>
      <w:r w:rsidR="00D92EBD" w:rsidRPr="00F65234">
        <w:rPr>
          <w:rFonts w:ascii="Arial" w:hAnsi="Arial" w:cs="Arial"/>
          <w:sz w:val="22"/>
          <w:szCs w:val="22"/>
        </w:rPr>
        <w:t>eCMS</w:t>
      </w:r>
      <w:proofErr w:type="spellEnd"/>
      <w:r w:rsidR="00D92EBD" w:rsidRPr="00F65234">
        <w:rPr>
          <w:rFonts w:ascii="Arial" w:hAnsi="Arial" w:cs="Arial"/>
          <w:sz w:val="22"/>
          <w:szCs w:val="22"/>
        </w:rPr>
        <w:t>.</w:t>
      </w:r>
    </w:p>
    <w:tbl>
      <w:tblPr>
        <w:tblW w:w="9652" w:type="dxa"/>
        <w:tblInd w:w="5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94"/>
        <w:gridCol w:w="8458"/>
      </w:tblGrid>
      <w:tr w:rsidR="00923E23" w:rsidRPr="004C2CB1" w:rsidTr="00035FC0">
        <w:tc>
          <w:tcPr>
            <w:tcW w:w="1194" w:type="dxa"/>
            <w:tcBorders>
              <w:top w:val="single" w:sz="6" w:space="0" w:color="auto"/>
              <w:left w:val="nil"/>
              <w:bottom w:val="single" w:sz="6" w:space="0" w:color="auto"/>
              <w:right w:val="nil"/>
            </w:tcBorders>
            <w:tcMar>
              <w:top w:w="58" w:type="dxa"/>
              <w:left w:w="115" w:type="dxa"/>
              <w:bottom w:w="58" w:type="dxa"/>
              <w:right w:w="115" w:type="dxa"/>
            </w:tcMar>
            <w:vAlign w:val="center"/>
          </w:tcPr>
          <w:p w:rsidR="00923E23" w:rsidRPr="004C2CB1" w:rsidRDefault="00923E23" w:rsidP="00EE034E">
            <w:pPr>
              <w:numPr>
                <w:ilvl w:val="0"/>
                <w:numId w:val="25"/>
              </w:numPr>
              <w:ind w:right="56"/>
              <w:rPr>
                <w:rFonts w:ascii="Arial" w:hAnsi="Arial" w:cs="Arial"/>
                <w:b/>
                <w:bCs/>
                <w:color w:val="373753"/>
                <w:sz w:val="22"/>
                <w:szCs w:val="22"/>
              </w:rPr>
            </w:pPr>
            <w:bookmarkStart w:id="66" w:name="_GoBack"/>
            <w:bookmarkEnd w:id="66"/>
          </w:p>
        </w:tc>
        <w:tc>
          <w:tcPr>
            <w:tcW w:w="8458" w:type="dxa"/>
            <w:tcBorders>
              <w:top w:val="single" w:sz="6" w:space="0" w:color="auto"/>
              <w:left w:val="nil"/>
              <w:bottom w:val="single" w:sz="6" w:space="0" w:color="auto"/>
              <w:right w:val="nil"/>
            </w:tcBorders>
            <w:tcMar>
              <w:top w:w="58" w:type="dxa"/>
              <w:left w:w="115" w:type="dxa"/>
              <w:bottom w:w="58" w:type="dxa"/>
              <w:right w:w="115" w:type="dxa"/>
            </w:tcMar>
            <w:vAlign w:val="center"/>
          </w:tcPr>
          <w:p w:rsidR="00923E23" w:rsidRPr="004C2CB1" w:rsidRDefault="00923E23" w:rsidP="00EE034E">
            <w:pPr>
              <w:ind w:right="56"/>
              <w:jc w:val="both"/>
              <w:rPr>
                <w:rFonts w:ascii="Arial" w:hAnsi="Arial" w:cs="Arial"/>
              </w:rPr>
            </w:pPr>
            <w:bookmarkStart w:id="67" w:name="DO"/>
            <w:bookmarkEnd w:id="67"/>
            <w:r w:rsidRPr="004C2CB1">
              <w:rPr>
                <w:rFonts w:ascii="Arial" w:hAnsi="Arial" w:cs="Arial"/>
              </w:rPr>
              <w:t>Create a purchase order transaction in IFCAP to obligate funds.</w:t>
            </w:r>
          </w:p>
        </w:tc>
      </w:tr>
      <w:tr w:rsidR="00923E23" w:rsidRPr="004C2CB1" w:rsidTr="00035FC0">
        <w:tc>
          <w:tcPr>
            <w:tcW w:w="1194" w:type="dxa"/>
            <w:tcBorders>
              <w:top w:val="single" w:sz="6" w:space="0" w:color="auto"/>
              <w:left w:val="nil"/>
              <w:bottom w:val="single" w:sz="6" w:space="0" w:color="auto"/>
              <w:right w:val="nil"/>
            </w:tcBorders>
            <w:tcMar>
              <w:top w:w="58" w:type="dxa"/>
              <w:left w:w="115" w:type="dxa"/>
              <w:bottom w:w="58" w:type="dxa"/>
              <w:right w:w="115" w:type="dxa"/>
            </w:tcMar>
            <w:vAlign w:val="center"/>
          </w:tcPr>
          <w:p w:rsidR="00923E23" w:rsidRPr="004C2CB1" w:rsidRDefault="00923E23" w:rsidP="00EE034E">
            <w:pPr>
              <w:numPr>
                <w:ilvl w:val="0"/>
                <w:numId w:val="25"/>
              </w:numPr>
              <w:ind w:right="56"/>
              <w:rPr>
                <w:rFonts w:ascii="Arial" w:hAnsi="Arial" w:cs="Arial"/>
                <w:sz w:val="22"/>
                <w:szCs w:val="22"/>
              </w:rPr>
            </w:pPr>
          </w:p>
        </w:tc>
        <w:tc>
          <w:tcPr>
            <w:tcW w:w="8458" w:type="dxa"/>
            <w:tcBorders>
              <w:top w:val="single" w:sz="6" w:space="0" w:color="auto"/>
              <w:left w:val="nil"/>
              <w:bottom w:val="single" w:sz="6" w:space="0" w:color="auto"/>
              <w:right w:val="nil"/>
            </w:tcBorders>
            <w:tcMar>
              <w:top w:w="58" w:type="dxa"/>
              <w:left w:w="115" w:type="dxa"/>
              <w:bottom w:w="58" w:type="dxa"/>
              <w:right w:w="115" w:type="dxa"/>
            </w:tcMar>
            <w:vAlign w:val="center"/>
          </w:tcPr>
          <w:p w:rsidR="00923E23" w:rsidRPr="0087627D" w:rsidRDefault="00923E23" w:rsidP="00EE034E">
            <w:pPr>
              <w:ind w:right="56"/>
              <w:jc w:val="both"/>
              <w:rPr>
                <w:rFonts w:ascii="Arial" w:hAnsi="Arial" w:cs="Arial"/>
                <w:sz w:val="20"/>
                <w:szCs w:val="20"/>
              </w:rPr>
            </w:pPr>
            <w:r w:rsidRPr="004C2CB1">
              <w:rPr>
                <w:rFonts w:ascii="Arial" w:hAnsi="Arial" w:cs="Arial"/>
              </w:rPr>
              <w:t xml:space="preserve">From your Contracting Module desktop highlight the prerequisite contract action in </w:t>
            </w:r>
            <w:proofErr w:type="spellStart"/>
            <w:r w:rsidRPr="004C2CB1">
              <w:rPr>
                <w:rFonts w:ascii="Arial" w:hAnsi="Arial" w:cs="Arial"/>
              </w:rPr>
              <w:t>eCMS</w:t>
            </w:r>
            <w:proofErr w:type="spellEnd"/>
            <w:r w:rsidRPr="004C2CB1">
              <w:rPr>
                <w:rFonts w:ascii="Arial" w:hAnsi="Arial" w:cs="Arial"/>
              </w:rPr>
              <w:t xml:space="preserve"> and click on </w:t>
            </w:r>
            <w:r>
              <w:rPr>
                <w:rFonts w:ascii="Arial" w:hAnsi="Arial" w:cs="Arial"/>
              </w:rPr>
              <w:t xml:space="preserve">either right click on the </w:t>
            </w:r>
            <w:r w:rsidRPr="0087627D">
              <w:rPr>
                <w:rFonts w:ascii="Arial" w:hAnsi="Arial" w:cs="Arial"/>
                <w:b/>
              </w:rPr>
              <w:t>Action ID</w:t>
            </w:r>
            <w:r>
              <w:rPr>
                <w:rFonts w:ascii="Arial" w:hAnsi="Arial" w:cs="Arial"/>
              </w:rPr>
              <w:t xml:space="preserve"> or left click on the </w:t>
            </w:r>
            <w:r w:rsidRPr="0087627D">
              <w:rPr>
                <w:rFonts w:ascii="Arial" w:hAnsi="Arial" w:cs="Arial"/>
                <w:noProof/>
              </w:rPr>
              <w:drawing>
                <wp:inline distT="0" distB="0" distL="0" distR="0" wp14:anchorId="6060F56D" wp14:editId="02B43E87">
                  <wp:extent cx="274320" cy="1981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 cy="198120"/>
                          </a:xfrm>
                          <a:prstGeom prst="rect">
                            <a:avLst/>
                          </a:prstGeom>
                          <a:noFill/>
                          <a:ln>
                            <a:noFill/>
                          </a:ln>
                        </pic:spPr>
                      </pic:pic>
                    </a:graphicData>
                  </a:graphic>
                </wp:inline>
              </w:drawing>
            </w:r>
            <w:r w:rsidRPr="0087627D">
              <w:rPr>
                <w:rFonts w:ascii="Arial" w:hAnsi="Arial" w:cs="Arial"/>
              </w:rPr>
              <w:t xml:space="preserve"> </w:t>
            </w:r>
            <w:r>
              <w:rPr>
                <w:rFonts w:ascii="Arial" w:hAnsi="Arial" w:cs="Arial"/>
              </w:rPr>
              <w:t xml:space="preserve">icon to get the Process Coach.  </w:t>
            </w:r>
            <w:r w:rsidRPr="00B32287">
              <w:rPr>
                <w:rFonts w:ascii="Arial" w:hAnsi="Arial" w:cs="Arial"/>
                <w:b/>
                <w:sz w:val="22"/>
                <w:szCs w:val="22"/>
              </w:rPr>
              <w:t>NOTE</w:t>
            </w:r>
            <w:r w:rsidRPr="00B32287">
              <w:rPr>
                <w:rFonts w:ascii="Arial" w:hAnsi="Arial" w:cs="Arial"/>
                <w:sz w:val="22"/>
                <w:szCs w:val="22"/>
              </w:rPr>
              <w:t>: the contract action copied should be an IDC-Con action type.</w:t>
            </w:r>
          </w:p>
        </w:tc>
      </w:tr>
      <w:tr w:rsidR="00923E23" w:rsidRPr="004C2CB1" w:rsidTr="00035FC0">
        <w:tc>
          <w:tcPr>
            <w:tcW w:w="1194" w:type="dxa"/>
            <w:tcBorders>
              <w:top w:val="single" w:sz="6" w:space="0" w:color="auto"/>
              <w:left w:val="nil"/>
              <w:bottom w:val="single" w:sz="6" w:space="0" w:color="auto"/>
              <w:right w:val="nil"/>
            </w:tcBorders>
            <w:tcMar>
              <w:top w:w="58" w:type="dxa"/>
              <w:left w:w="115" w:type="dxa"/>
              <w:bottom w:w="58" w:type="dxa"/>
              <w:right w:w="115" w:type="dxa"/>
            </w:tcMar>
            <w:vAlign w:val="center"/>
          </w:tcPr>
          <w:p w:rsidR="00923E23" w:rsidRPr="004C2CB1" w:rsidRDefault="00923E23" w:rsidP="00EE034E">
            <w:pPr>
              <w:numPr>
                <w:ilvl w:val="0"/>
                <w:numId w:val="25"/>
              </w:numPr>
              <w:ind w:right="56"/>
              <w:rPr>
                <w:rFonts w:ascii="Arial" w:hAnsi="Arial" w:cs="Arial"/>
                <w:b/>
                <w:bCs/>
                <w:color w:val="373753"/>
                <w:sz w:val="22"/>
                <w:szCs w:val="22"/>
              </w:rPr>
            </w:pPr>
          </w:p>
        </w:tc>
        <w:tc>
          <w:tcPr>
            <w:tcW w:w="8458" w:type="dxa"/>
            <w:tcBorders>
              <w:top w:val="single" w:sz="6" w:space="0" w:color="auto"/>
              <w:left w:val="nil"/>
              <w:bottom w:val="single" w:sz="6" w:space="0" w:color="auto"/>
              <w:right w:val="nil"/>
            </w:tcBorders>
            <w:vAlign w:val="center"/>
          </w:tcPr>
          <w:p w:rsidR="00923E23" w:rsidRPr="004C2CB1" w:rsidRDefault="00923E23" w:rsidP="00923E23">
            <w:pPr>
              <w:numPr>
                <w:ilvl w:val="0"/>
                <w:numId w:val="24"/>
              </w:numPr>
              <w:spacing w:after="120"/>
              <w:ind w:right="58"/>
              <w:rPr>
                <w:rFonts w:ascii="Arial" w:hAnsi="Arial" w:cs="Arial"/>
                <w:noProof/>
              </w:rPr>
            </w:pPr>
            <w:r>
              <w:rPr>
                <w:noProof/>
              </w:rPr>
              <w:drawing>
                <wp:anchor distT="0" distB="0" distL="114300" distR="114300" simplePos="0" relativeHeight="251658240" behindDoc="0" locked="0" layoutInCell="1" allowOverlap="1" wp14:anchorId="18B80E8C" wp14:editId="6812DA5D">
                  <wp:simplePos x="0" y="0"/>
                  <wp:positionH relativeFrom="column">
                    <wp:posOffset>3450590</wp:posOffset>
                  </wp:positionH>
                  <wp:positionV relativeFrom="paragraph">
                    <wp:posOffset>5715</wp:posOffset>
                  </wp:positionV>
                  <wp:extent cx="1821180" cy="1205865"/>
                  <wp:effectExtent l="19050" t="19050" r="26670" b="1333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1180" cy="12058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E622C">
              <w:rPr>
                <w:rFonts w:ascii="Arial" w:hAnsi="Arial" w:cs="Arial"/>
                <w:noProof/>
              </w:rPr>
              <w:t>Click</w:t>
            </w:r>
            <w:r>
              <w:rPr>
                <w:noProof/>
              </w:rPr>
              <w:t xml:space="preserve"> </w:t>
            </w:r>
            <w:r w:rsidRPr="00BE622C">
              <w:rPr>
                <w:rFonts w:ascii="Arial" w:hAnsi="Arial" w:cs="Arial"/>
                <w:noProof/>
              </w:rPr>
              <w:t>on</w:t>
            </w:r>
            <w:r>
              <w:rPr>
                <w:noProof/>
              </w:rPr>
              <w:t xml:space="preserve"> </w:t>
            </w:r>
            <w:r>
              <w:object w:dxaOrig="1575" w:dyaOrig="330" w14:anchorId="03E981DE">
                <v:shape id="_x0000_i1026" type="#_x0000_t75" style="width:78.5pt;height:17pt" o:ole="">
                  <v:imagedata r:id="rId21" o:title=""/>
                </v:shape>
                <o:OLEObject Type="Embed" ProgID="PBrush" ShapeID="_x0000_i1026" DrawAspect="Content" ObjectID="_1456228348" r:id="rId22"/>
              </w:object>
            </w:r>
            <w:r>
              <w:t>.</w:t>
            </w:r>
            <w:r w:rsidRPr="004C2CB1">
              <w:rPr>
                <w:rFonts w:ascii="Arial" w:hAnsi="Arial" w:cs="Arial"/>
                <w:noProof/>
              </w:rPr>
              <w:t xml:space="preserve"> </w:t>
            </w:r>
          </w:p>
          <w:p w:rsidR="00923E23" w:rsidRPr="0087627D" w:rsidRDefault="00923E23" w:rsidP="00923E23">
            <w:pPr>
              <w:numPr>
                <w:ilvl w:val="0"/>
                <w:numId w:val="24"/>
              </w:numPr>
              <w:spacing w:after="120"/>
              <w:ind w:right="58"/>
              <w:jc w:val="both"/>
              <w:rPr>
                <w:rFonts w:ascii="Arial" w:hAnsi="Arial" w:cs="Arial"/>
                <w:noProof/>
                <w:sz w:val="20"/>
                <w:szCs w:val="20"/>
              </w:rPr>
            </w:pPr>
            <w:r w:rsidRPr="00BE622C">
              <w:rPr>
                <w:rFonts w:ascii="Arial" w:hAnsi="Arial" w:cs="Arial"/>
                <w:noProof/>
              </w:rPr>
              <w:t>Click</w:t>
            </w:r>
            <w:r>
              <w:rPr>
                <w:noProof/>
              </w:rPr>
              <w:t xml:space="preserve"> </w:t>
            </w:r>
            <w:r>
              <w:rPr>
                <w:rFonts w:ascii="Arial" w:hAnsi="Arial" w:cs="Arial"/>
                <w:noProof/>
              </w:rPr>
              <w:t xml:space="preserve">the </w:t>
            </w:r>
            <w:r>
              <w:rPr>
                <w:rFonts w:ascii="Arial" w:hAnsi="Arial" w:cs="Arial"/>
                <w:noProof/>
              </w:rPr>
              <w:drawing>
                <wp:inline distT="0" distB="0" distL="0" distR="0" wp14:anchorId="365002E5" wp14:editId="368BCE41">
                  <wp:extent cx="1821180" cy="251460"/>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1180" cy="251460"/>
                          </a:xfrm>
                          <a:prstGeom prst="rect">
                            <a:avLst/>
                          </a:prstGeom>
                          <a:noFill/>
                          <a:ln>
                            <a:noFill/>
                          </a:ln>
                        </pic:spPr>
                      </pic:pic>
                    </a:graphicData>
                  </a:graphic>
                </wp:inline>
              </w:drawing>
            </w:r>
            <w:r>
              <w:rPr>
                <w:rFonts w:ascii="Arial" w:hAnsi="Arial" w:cs="Arial"/>
                <w:noProof/>
              </w:rPr>
              <w:t xml:space="preserve"> radio button. </w:t>
            </w:r>
          </w:p>
          <w:p w:rsidR="00923E23" w:rsidRPr="006371B3" w:rsidRDefault="00923E23" w:rsidP="00923E23">
            <w:pPr>
              <w:numPr>
                <w:ilvl w:val="0"/>
                <w:numId w:val="24"/>
              </w:numPr>
              <w:ind w:right="56"/>
              <w:jc w:val="both"/>
              <w:rPr>
                <w:rFonts w:ascii="Arial" w:hAnsi="Arial" w:cs="Arial"/>
                <w:noProof/>
                <w:sz w:val="20"/>
                <w:szCs w:val="20"/>
              </w:rPr>
            </w:pPr>
            <w:r>
              <w:rPr>
                <w:rFonts w:ascii="Arial" w:hAnsi="Arial" w:cs="Arial"/>
                <w:noProof/>
              </w:rPr>
              <w:t xml:space="preserve">Click </w:t>
            </w:r>
            <w:r>
              <w:object w:dxaOrig="585" w:dyaOrig="330" w14:anchorId="01423428">
                <v:shape id="_x0000_i1027" type="#_x0000_t75" style="width:29.5pt;height:17pt" o:ole="">
                  <v:imagedata r:id="rId24" o:title=""/>
                </v:shape>
                <o:OLEObject Type="Embed" ProgID="PBrush" ShapeID="_x0000_i1027" DrawAspect="Content" ObjectID="_1456228349" r:id="rId25"/>
              </w:object>
            </w:r>
            <w:r>
              <w:rPr>
                <w:rFonts w:ascii="Arial" w:hAnsi="Arial" w:cs="Arial"/>
                <w:noProof/>
              </w:rPr>
              <w:t>.</w:t>
            </w:r>
          </w:p>
        </w:tc>
      </w:tr>
      <w:tr w:rsidR="00923E23" w:rsidRPr="004C2CB1" w:rsidTr="00035FC0">
        <w:tc>
          <w:tcPr>
            <w:tcW w:w="1194" w:type="dxa"/>
            <w:tcBorders>
              <w:top w:val="single" w:sz="6" w:space="0" w:color="auto"/>
              <w:left w:val="nil"/>
              <w:bottom w:val="single" w:sz="6" w:space="0" w:color="auto"/>
              <w:right w:val="nil"/>
            </w:tcBorders>
            <w:tcMar>
              <w:top w:w="58" w:type="dxa"/>
              <w:left w:w="115" w:type="dxa"/>
              <w:bottom w:w="58" w:type="dxa"/>
              <w:right w:w="115" w:type="dxa"/>
            </w:tcMar>
            <w:vAlign w:val="center"/>
          </w:tcPr>
          <w:p w:rsidR="00923E23" w:rsidRPr="004C2CB1" w:rsidRDefault="00923E23" w:rsidP="00EE034E">
            <w:pPr>
              <w:numPr>
                <w:ilvl w:val="0"/>
                <w:numId w:val="25"/>
              </w:numPr>
              <w:ind w:right="56"/>
              <w:rPr>
                <w:rFonts w:ascii="Arial" w:hAnsi="Arial" w:cs="Arial"/>
                <w:b/>
                <w:bCs/>
                <w:color w:val="373753"/>
                <w:sz w:val="22"/>
                <w:szCs w:val="22"/>
              </w:rPr>
            </w:pPr>
          </w:p>
        </w:tc>
        <w:tc>
          <w:tcPr>
            <w:tcW w:w="8458" w:type="dxa"/>
            <w:tcBorders>
              <w:top w:val="single" w:sz="6" w:space="0" w:color="auto"/>
              <w:left w:val="nil"/>
              <w:bottom w:val="single" w:sz="6" w:space="0" w:color="auto"/>
              <w:right w:val="nil"/>
            </w:tcBorders>
            <w:vAlign w:val="center"/>
          </w:tcPr>
          <w:p w:rsidR="00923E23" w:rsidRDefault="00923E23" w:rsidP="00923E23">
            <w:pPr>
              <w:numPr>
                <w:ilvl w:val="0"/>
                <w:numId w:val="24"/>
              </w:numPr>
              <w:spacing w:after="120"/>
              <w:ind w:right="58"/>
              <w:jc w:val="both"/>
              <w:rPr>
                <w:rFonts w:ascii="Arial" w:hAnsi="Arial" w:cs="Arial"/>
                <w:noProof/>
              </w:rPr>
            </w:pPr>
            <w:r>
              <w:rPr>
                <w:noProof/>
              </w:rPr>
              <w:drawing>
                <wp:anchor distT="0" distB="0" distL="114300" distR="114300" simplePos="0" relativeHeight="251660288" behindDoc="0" locked="0" layoutInCell="1" allowOverlap="1" wp14:anchorId="7150781E" wp14:editId="371CFB14">
                  <wp:simplePos x="0" y="0"/>
                  <wp:positionH relativeFrom="column">
                    <wp:posOffset>2679700</wp:posOffset>
                  </wp:positionH>
                  <wp:positionV relativeFrom="paragraph">
                    <wp:posOffset>40005</wp:posOffset>
                  </wp:positionV>
                  <wp:extent cx="2589530" cy="1931035"/>
                  <wp:effectExtent l="19050" t="19050" r="20320" b="1206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89530" cy="19310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C2CB1">
              <w:rPr>
                <w:rFonts w:ascii="Arial" w:hAnsi="Arial" w:cs="Arial"/>
                <w:noProof/>
              </w:rPr>
              <w:t>Enter the</w:t>
            </w:r>
            <w:r w:rsidR="001D053C">
              <w:rPr>
                <w:rFonts w:ascii="Arial" w:hAnsi="Arial" w:cs="Arial"/>
                <w:noProof/>
              </w:rPr>
              <w:t xml:space="preserve"> Contract</w:t>
            </w:r>
            <w:r w:rsidRPr="004C2CB1">
              <w:rPr>
                <w:rFonts w:ascii="Arial" w:hAnsi="Arial" w:cs="Arial"/>
                <w:noProof/>
              </w:rPr>
              <w:t xml:space="preserve"> Number</w:t>
            </w:r>
            <w:r w:rsidR="001D053C">
              <w:rPr>
                <w:rFonts w:ascii="Arial" w:hAnsi="Arial" w:cs="Arial"/>
                <w:noProof/>
              </w:rPr>
              <w:t xml:space="preserve"> (VA119-14-D-0001)</w:t>
            </w:r>
            <w:r>
              <w:rPr>
                <w:rFonts w:ascii="Arial" w:hAnsi="Arial" w:cs="Arial"/>
                <w:noProof/>
              </w:rPr>
              <w:t>.</w:t>
            </w:r>
            <w:r w:rsidRPr="004C2CB1">
              <w:rPr>
                <w:rFonts w:ascii="Arial" w:hAnsi="Arial" w:cs="Arial"/>
                <w:noProof/>
              </w:rPr>
              <w:t xml:space="preserve">  </w:t>
            </w:r>
          </w:p>
          <w:p w:rsidR="001D053C" w:rsidRDefault="001D053C" w:rsidP="00923E23">
            <w:pPr>
              <w:numPr>
                <w:ilvl w:val="0"/>
                <w:numId w:val="24"/>
              </w:numPr>
              <w:spacing w:after="120"/>
              <w:ind w:right="58"/>
              <w:jc w:val="both"/>
              <w:rPr>
                <w:rFonts w:ascii="Arial" w:hAnsi="Arial" w:cs="Arial"/>
                <w:noProof/>
              </w:rPr>
            </w:pPr>
            <w:r>
              <w:rPr>
                <w:rFonts w:ascii="Arial" w:hAnsi="Arial" w:cs="Arial"/>
                <w:noProof/>
              </w:rPr>
              <w:t>Generate an Order Number (Should be a “J”).</w:t>
            </w:r>
          </w:p>
          <w:p w:rsidR="00923E23" w:rsidRDefault="00923E23" w:rsidP="00923E23">
            <w:pPr>
              <w:numPr>
                <w:ilvl w:val="0"/>
                <w:numId w:val="24"/>
              </w:numPr>
              <w:spacing w:after="120"/>
              <w:ind w:right="58"/>
              <w:jc w:val="both"/>
              <w:rPr>
                <w:rFonts w:ascii="Arial" w:hAnsi="Arial" w:cs="Arial"/>
                <w:noProof/>
              </w:rPr>
            </w:pPr>
            <w:r w:rsidRPr="004C2CB1">
              <w:rPr>
                <w:rFonts w:ascii="Arial" w:hAnsi="Arial" w:cs="Arial"/>
                <w:noProof/>
              </w:rPr>
              <w:t>Determine whether to create a new folder or use the existing folder</w:t>
            </w:r>
            <w:r>
              <w:rPr>
                <w:rFonts w:ascii="Arial" w:hAnsi="Arial" w:cs="Arial"/>
                <w:noProof/>
              </w:rPr>
              <w:t>.</w:t>
            </w:r>
          </w:p>
          <w:p w:rsidR="00923E23" w:rsidRPr="00BF2DEB" w:rsidRDefault="00923E23" w:rsidP="00923E23">
            <w:pPr>
              <w:numPr>
                <w:ilvl w:val="0"/>
                <w:numId w:val="24"/>
              </w:numPr>
              <w:ind w:right="56"/>
              <w:rPr>
                <w:rFonts w:ascii="Arial" w:hAnsi="Arial" w:cs="Arial"/>
              </w:rPr>
            </w:pPr>
            <w:r>
              <w:rPr>
                <w:rFonts w:ascii="Arial" w:hAnsi="Arial" w:cs="Arial"/>
              </w:rPr>
              <w:t xml:space="preserve">Create a folder by either checking the </w:t>
            </w:r>
            <w:r>
              <w:object w:dxaOrig="255" w:dyaOrig="195" w14:anchorId="63D79B7A">
                <v:shape id="_x0000_i1028" type="#_x0000_t75" style="width:12.5pt;height:9.5pt" o:ole="">
                  <v:imagedata r:id="rId27" o:title=""/>
                </v:shape>
                <o:OLEObject Type="Embed" ProgID="PBrush" ShapeID="_x0000_i1028" DrawAspect="Content" ObjectID="_1456228350" r:id="rId28"/>
              </w:object>
            </w:r>
            <w:r>
              <w:t xml:space="preserve"> </w:t>
            </w:r>
            <w:r>
              <w:rPr>
                <w:rFonts w:ascii="Arial" w:hAnsi="Arial" w:cs="Arial"/>
              </w:rPr>
              <w:t xml:space="preserve">box to create a folder using the Contract Number and uncheck </w:t>
            </w:r>
            <w:r w:rsidRPr="00BF2DEB">
              <w:rPr>
                <w:rFonts w:ascii="Arial" w:hAnsi="Arial" w:cs="Arial"/>
              </w:rPr>
              <w:t>the</w:t>
            </w:r>
            <w:r>
              <w:object w:dxaOrig="330" w:dyaOrig="270" w14:anchorId="617472F5">
                <v:shape id="_x0000_i1029" type="#_x0000_t75" style="width:17pt;height:14pt" o:ole="">
                  <v:imagedata r:id="rId29" o:title=""/>
                </v:shape>
                <o:OLEObject Type="Embed" ProgID="PBrush" ShapeID="_x0000_i1029" DrawAspect="Content" ObjectID="_1456228351" r:id="rId30"/>
              </w:object>
            </w:r>
            <w:r>
              <w:t xml:space="preserve"> </w:t>
            </w:r>
            <w:r w:rsidRPr="00BF2DEB">
              <w:rPr>
                <w:rFonts w:ascii="Arial" w:hAnsi="Arial" w:cs="Arial"/>
              </w:rPr>
              <w:t>Move all actions box</w:t>
            </w:r>
            <w:r>
              <w:rPr>
                <w:rFonts w:ascii="Arial" w:hAnsi="Arial" w:cs="Arial"/>
              </w:rPr>
              <w:t>.</w:t>
            </w:r>
          </w:p>
          <w:p w:rsidR="00923E23" w:rsidRDefault="00923E23" w:rsidP="00EE034E">
            <w:pPr>
              <w:spacing w:before="60" w:after="60"/>
              <w:ind w:right="58"/>
              <w:rPr>
                <w:rFonts w:ascii="Arial" w:hAnsi="Arial" w:cs="Arial"/>
              </w:rPr>
            </w:pPr>
            <w:r>
              <w:rPr>
                <w:rFonts w:ascii="Arial" w:hAnsi="Arial" w:cs="Arial"/>
              </w:rPr>
              <w:t xml:space="preserve">                 -or-</w:t>
            </w:r>
          </w:p>
          <w:p w:rsidR="00923E23" w:rsidRDefault="00923E23" w:rsidP="00EE034E">
            <w:pPr>
              <w:ind w:right="56"/>
              <w:rPr>
                <w:rFonts w:ascii="Arial" w:hAnsi="Arial" w:cs="Arial"/>
                <w:noProof/>
                <w:sz w:val="22"/>
                <w:szCs w:val="22"/>
              </w:rPr>
            </w:pPr>
            <w:r>
              <w:rPr>
                <w:rFonts w:ascii="Arial" w:hAnsi="Arial" w:cs="Arial"/>
              </w:rPr>
              <w:t xml:space="preserve">    Uncheck the boxes and use the My Folder or Browse links to move the</w:t>
            </w:r>
            <w:r>
              <w:rPr>
                <w:rFonts w:ascii="Arial" w:hAnsi="Arial" w:cs="Arial"/>
              </w:rPr>
              <w:br/>
              <w:t xml:space="preserve">    action to an existing folder, new folder, or new drawer.  </w:t>
            </w:r>
            <w:r w:rsidRPr="00BF2DEB">
              <w:rPr>
                <w:rFonts w:ascii="Arial" w:hAnsi="Arial" w:cs="Arial"/>
              </w:rPr>
              <w:t xml:space="preserve">After selecting a </w:t>
            </w:r>
            <w:r>
              <w:rPr>
                <w:rFonts w:ascii="Arial" w:hAnsi="Arial" w:cs="Arial"/>
              </w:rPr>
              <w:br/>
              <w:t xml:space="preserve">    </w:t>
            </w:r>
            <w:r w:rsidRPr="00BF2DEB">
              <w:rPr>
                <w:rFonts w:ascii="Arial" w:hAnsi="Arial" w:cs="Arial"/>
              </w:rPr>
              <w:t>folder the Folder Path will change</w:t>
            </w:r>
            <w:r>
              <w:rPr>
                <w:rFonts w:ascii="Arial" w:hAnsi="Arial" w:cs="Arial"/>
              </w:rPr>
              <w:t xml:space="preserve">.  </w:t>
            </w:r>
            <w:r w:rsidRPr="00B32287">
              <w:rPr>
                <w:rFonts w:ascii="Arial" w:hAnsi="Arial" w:cs="Arial"/>
                <w:b/>
                <w:noProof/>
                <w:sz w:val="22"/>
                <w:szCs w:val="22"/>
              </w:rPr>
              <w:t>NOTE:</w:t>
            </w:r>
            <w:r w:rsidRPr="00B32287">
              <w:rPr>
                <w:rFonts w:ascii="Arial" w:hAnsi="Arial" w:cs="Arial"/>
                <w:noProof/>
                <w:sz w:val="22"/>
                <w:szCs w:val="22"/>
              </w:rPr>
              <w:t xml:space="preserve"> If this award action will be used by</w:t>
            </w:r>
          </w:p>
          <w:p w:rsidR="00923E23" w:rsidRPr="00B32287" w:rsidRDefault="00923E23" w:rsidP="00EE034E">
            <w:pPr>
              <w:spacing w:after="120"/>
              <w:ind w:right="58"/>
              <w:rPr>
                <w:rFonts w:ascii="Arial" w:hAnsi="Arial" w:cs="Arial"/>
                <w:noProof/>
                <w:sz w:val="22"/>
                <w:szCs w:val="22"/>
              </w:rPr>
            </w:pPr>
            <w:r>
              <w:rPr>
                <w:rFonts w:ascii="Arial" w:hAnsi="Arial" w:cs="Arial"/>
                <w:noProof/>
                <w:sz w:val="22"/>
                <w:szCs w:val="22"/>
              </w:rPr>
              <w:lastRenderedPageBreak/>
              <w:t xml:space="preserve">    </w:t>
            </w:r>
            <w:r w:rsidRPr="00B32287">
              <w:rPr>
                <w:rFonts w:ascii="Arial" w:hAnsi="Arial" w:cs="Arial"/>
                <w:noProof/>
                <w:sz w:val="22"/>
                <w:szCs w:val="22"/>
              </w:rPr>
              <w:t>others for gene</w:t>
            </w:r>
            <w:r>
              <w:rPr>
                <w:rFonts w:ascii="Arial" w:hAnsi="Arial" w:cs="Arial"/>
                <w:noProof/>
                <w:sz w:val="22"/>
                <w:szCs w:val="22"/>
              </w:rPr>
              <w:t>rating orders, you probably want</w:t>
            </w:r>
            <w:r w:rsidRPr="00B32287">
              <w:rPr>
                <w:rFonts w:ascii="Arial" w:hAnsi="Arial" w:cs="Arial"/>
                <w:noProof/>
                <w:sz w:val="22"/>
                <w:szCs w:val="22"/>
              </w:rPr>
              <w:t xml:space="preserve"> to use the existing folder.</w:t>
            </w:r>
          </w:p>
          <w:p w:rsidR="00923E23" w:rsidRPr="0087627D" w:rsidRDefault="00923E23" w:rsidP="00923E23">
            <w:pPr>
              <w:numPr>
                <w:ilvl w:val="0"/>
                <w:numId w:val="24"/>
              </w:numPr>
              <w:ind w:right="56"/>
              <w:jc w:val="both"/>
              <w:rPr>
                <w:rFonts w:ascii="Arial" w:hAnsi="Arial" w:cs="Arial"/>
              </w:rPr>
            </w:pPr>
            <w:r>
              <w:rPr>
                <w:rFonts w:ascii="Arial" w:hAnsi="Arial" w:cs="Arial"/>
                <w:noProof/>
              </w:rPr>
              <w:t xml:space="preserve">Click </w:t>
            </w:r>
            <w:r>
              <w:object w:dxaOrig="585" w:dyaOrig="330" w14:anchorId="4B6B0BED">
                <v:shape id="_x0000_i1030" type="#_x0000_t75" style="width:29.5pt;height:17pt" o:ole="">
                  <v:imagedata r:id="rId24" o:title=""/>
                </v:shape>
                <o:OLEObject Type="Embed" ProgID="PBrush" ShapeID="_x0000_i1030" DrawAspect="Content" ObjectID="_1456228352" r:id="rId31"/>
              </w:object>
            </w:r>
            <w:r>
              <w:t>.</w:t>
            </w:r>
          </w:p>
        </w:tc>
      </w:tr>
      <w:tr w:rsidR="00923E23" w:rsidRPr="004C2CB1" w:rsidTr="00035FC0">
        <w:tc>
          <w:tcPr>
            <w:tcW w:w="1194" w:type="dxa"/>
            <w:tcBorders>
              <w:top w:val="single" w:sz="6" w:space="0" w:color="auto"/>
              <w:left w:val="nil"/>
              <w:bottom w:val="single" w:sz="6" w:space="0" w:color="auto"/>
              <w:right w:val="nil"/>
            </w:tcBorders>
            <w:tcMar>
              <w:top w:w="58" w:type="dxa"/>
              <w:left w:w="115" w:type="dxa"/>
              <w:bottom w:w="58" w:type="dxa"/>
              <w:right w:w="115" w:type="dxa"/>
            </w:tcMar>
            <w:vAlign w:val="center"/>
          </w:tcPr>
          <w:p w:rsidR="00923E23" w:rsidRPr="004C2CB1" w:rsidRDefault="00923E23" w:rsidP="00EE034E">
            <w:pPr>
              <w:numPr>
                <w:ilvl w:val="0"/>
                <w:numId w:val="25"/>
              </w:numPr>
              <w:ind w:right="56"/>
              <w:rPr>
                <w:rFonts w:ascii="Arial" w:hAnsi="Arial" w:cs="Arial"/>
                <w:b/>
                <w:bCs/>
                <w:color w:val="373753"/>
                <w:sz w:val="22"/>
                <w:szCs w:val="22"/>
              </w:rPr>
            </w:pPr>
          </w:p>
        </w:tc>
        <w:tc>
          <w:tcPr>
            <w:tcW w:w="8458" w:type="dxa"/>
            <w:tcBorders>
              <w:top w:val="single" w:sz="6" w:space="0" w:color="auto"/>
              <w:left w:val="nil"/>
              <w:bottom w:val="single" w:sz="6" w:space="0" w:color="auto"/>
              <w:right w:val="nil"/>
            </w:tcBorders>
            <w:tcMar>
              <w:top w:w="58" w:type="dxa"/>
              <w:left w:w="115" w:type="dxa"/>
              <w:bottom w:w="58" w:type="dxa"/>
              <w:right w:w="115" w:type="dxa"/>
            </w:tcMar>
          </w:tcPr>
          <w:p w:rsidR="00923E23" w:rsidRPr="00C56B18" w:rsidRDefault="00923E23" w:rsidP="00923E23">
            <w:pPr>
              <w:numPr>
                <w:ilvl w:val="0"/>
                <w:numId w:val="24"/>
              </w:numPr>
              <w:ind w:right="56"/>
              <w:jc w:val="both"/>
              <w:rPr>
                <w:rFonts w:ascii="Arial" w:hAnsi="Arial" w:cs="Arial"/>
                <w:noProof/>
              </w:rPr>
            </w:pPr>
            <w:r w:rsidRPr="00C56B18">
              <w:rPr>
                <w:rFonts w:ascii="Arial" w:hAnsi="Arial" w:cs="Arial"/>
                <w:noProof/>
              </w:rPr>
              <w:t xml:space="preserve">Click the </w:t>
            </w:r>
            <w:r>
              <w:object w:dxaOrig="2085" w:dyaOrig="375" w14:anchorId="64B564A7">
                <v:shape id="_x0000_i1031" type="#_x0000_t75" style="width:104.5pt;height:18.5pt" o:ole="">
                  <v:imagedata r:id="rId32" o:title=""/>
                </v:shape>
                <o:OLEObject Type="Embed" ProgID="PBrush" ShapeID="_x0000_i1031" DrawAspect="Content" ObjectID="_1456228353" r:id="rId33"/>
              </w:object>
            </w:r>
            <w:r>
              <w:t xml:space="preserve"> </w:t>
            </w:r>
            <w:r>
              <w:rPr>
                <w:rFonts w:ascii="Arial" w:hAnsi="Arial" w:cs="Arial"/>
                <w:noProof/>
              </w:rPr>
              <w:t xml:space="preserve"> radio button.</w:t>
            </w:r>
          </w:p>
          <w:p w:rsidR="00923E23" w:rsidRPr="00C56B18" w:rsidRDefault="00923E23" w:rsidP="00923E23">
            <w:pPr>
              <w:numPr>
                <w:ilvl w:val="0"/>
                <w:numId w:val="24"/>
              </w:numPr>
              <w:ind w:right="56"/>
              <w:jc w:val="both"/>
              <w:rPr>
                <w:rFonts w:ascii="Arial" w:hAnsi="Arial" w:cs="Arial"/>
                <w:noProof/>
              </w:rPr>
            </w:pPr>
            <w:proofErr w:type="gramStart"/>
            <w:r w:rsidRPr="00C56B18">
              <w:rPr>
                <w:rFonts w:ascii="Arial" w:hAnsi="Arial" w:cs="Arial"/>
                <w:noProof/>
              </w:rPr>
              <w:t>Click</w:t>
            </w:r>
            <w:r>
              <w:t xml:space="preserve">  </w:t>
            </w:r>
            <w:proofErr w:type="gramEnd"/>
            <w:r>
              <w:rPr>
                <w:noProof/>
              </w:rPr>
              <w:drawing>
                <wp:inline distT="0" distB="0" distL="0" distR="0" wp14:anchorId="1E3C8E6D" wp14:editId="14309F60">
                  <wp:extent cx="373380" cy="236220"/>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3380" cy="236220"/>
                          </a:xfrm>
                          <a:prstGeom prst="rect">
                            <a:avLst/>
                          </a:prstGeom>
                          <a:noFill/>
                          <a:ln>
                            <a:noFill/>
                          </a:ln>
                        </pic:spPr>
                      </pic:pic>
                    </a:graphicData>
                  </a:graphic>
                </wp:inline>
              </w:drawing>
            </w:r>
            <w:r>
              <w:t>.</w:t>
            </w:r>
          </w:p>
          <w:p w:rsidR="00923E23" w:rsidRDefault="00923E23" w:rsidP="00EE034E">
            <w:pPr>
              <w:spacing w:before="60" w:after="60"/>
              <w:ind w:right="58"/>
              <w:rPr>
                <w:rFonts w:ascii="Arial" w:hAnsi="Arial" w:cs="Arial"/>
                <w:noProof/>
              </w:rPr>
            </w:pPr>
            <w:r>
              <w:rPr>
                <w:noProof/>
              </w:rPr>
              <w:drawing>
                <wp:anchor distT="0" distB="0" distL="114300" distR="114300" simplePos="0" relativeHeight="251661312" behindDoc="0" locked="0" layoutInCell="1" allowOverlap="1" wp14:anchorId="285EED0F" wp14:editId="5CB9215A">
                  <wp:simplePos x="0" y="0"/>
                  <wp:positionH relativeFrom="column">
                    <wp:posOffset>2828290</wp:posOffset>
                  </wp:positionH>
                  <wp:positionV relativeFrom="paragraph">
                    <wp:posOffset>10160</wp:posOffset>
                  </wp:positionV>
                  <wp:extent cx="2453005" cy="3072130"/>
                  <wp:effectExtent l="19050" t="19050" r="23495" b="1397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l="3522"/>
                          <a:stretch>
                            <a:fillRect/>
                          </a:stretch>
                        </pic:blipFill>
                        <pic:spPr bwMode="auto">
                          <a:xfrm>
                            <a:off x="0" y="0"/>
                            <a:ext cx="2453005" cy="30721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56B18">
              <w:rPr>
                <w:rFonts w:ascii="Arial" w:hAnsi="Arial" w:cs="Arial"/>
                <w:b/>
                <w:sz w:val="20"/>
                <w:szCs w:val="20"/>
              </w:rPr>
              <w:t>NOTE:</w:t>
            </w:r>
            <w:r w:rsidRPr="00C56B18">
              <w:rPr>
                <w:rFonts w:ascii="Arial" w:hAnsi="Arial" w:cs="Arial"/>
                <w:sz w:val="20"/>
                <w:szCs w:val="20"/>
              </w:rPr>
              <w:t xml:space="preserve"> It is recommended that you move </w:t>
            </w:r>
            <w:r>
              <w:rPr>
                <w:rFonts w:ascii="Arial" w:hAnsi="Arial" w:cs="Arial"/>
                <w:sz w:val="20"/>
                <w:szCs w:val="20"/>
              </w:rPr>
              <w:t>an existing</w:t>
            </w:r>
            <w:r w:rsidRPr="00C56B18">
              <w:rPr>
                <w:rFonts w:ascii="Arial" w:hAnsi="Arial" w:cs="Arial"/>
                <w:sz w:val="20"/>
                <w:szCs w:val="20"/>
              </w:rPr>
              <w:t xml:space="preserve"> milestone plan to the action being created and update </w:t>
            </w:r>
            <w:r>
              <w:rPr>
                <w:rFonts w:ascii="Arial" w:hAnsi="Arial" w:cs="Arial"/>
                <w:sz w:val="20"/>
                <w:szCs w:val="20"/>
              </w:rPr>
              <w:t xml:space="preserve">it </w:t>
            </w:r>
            <w:r w:rsidRPr="00C56B18">
              <w:rPr>
                <w:rFonts w:ascii="Arial" w:hAnsi="Arial" w:cs="Arial"/>
                <w:sz w:val="20"/>
                <w:szCs w:val="20"/>
              </w:rPr>
              <w:t xml:space="preserve">from that </w:t>
            </w:r>
            <w:r>
              <w:rPr>
                <w:rFonts w:ascii="Arial" w:hAnsi="Arial" w:cs="Arial"/>
                <w:sz w:val="20"/>
                <w:szCs w:val="20"/>
              </w:rPr>
              <w:t>a</w:t>
            </w:r>
            <w:r w:rsidRPr="00C56B18">
              <w:rPr>
                <w:rFonts w:ascii="Arial" w:hAnsi="Arial" w:cs="Arial"/>
                <w:sz w:val="20"/>
                <w:szCs w:val="20"/>
              </w:rPr>
              <w:t>ction.</w:t>
            </w:r>
            <w:r>
              <w:rPr>
                <w:rFonts w:ascii="Arial" w:hAnsi="Arial" w:cs="Arial"/>
                <w:sz w:val="20"/>
                <w:szCs w:val="20"/>
              </w:rPr>
              <w:t xml:space="preserve"> </w:t>
            </w:r>
            <w:r>
              <w:rPr>
                <w:rFonts w:ascii="Arial" w:hAnsi="Arial" w:cs="Arial"/>
                <w:sz w:val="20"/>
                <w:szCs w:val="20"/>
              </w:rPr>
              <w:br/>
              <w:t xml:space="preserve">                         </w:t>
            </w:r>
            <w:r w:rsidRPr="00C56B18">
              <w:rPr>
                <w:rFonts w:ascii="Arial" w:hAnsi="Arial" w:cs="Arial"/>
                <w:noProof/>
              </w:rPr>
              <w:t>–or–</w:t>
            </w:r>
          </w:p>
          <w:p w:rsidR="00923E23" w:rsidRDefault="00923E23" w:rsidP="00923E23">
            <w:pPr>
              <w:numPr>
                <w:ilvl w:val="0"/>
                <w:numId w:val="24"/>
              </w:numPr>
              <w:spacing w:before="120"/>
              <w:ind w:right="58"/>
              <w:jc w:val="both"/>
              <w:rPr>
                <w:rFonts w:ascii="Arial" w:hAnsi="Arial" w:cs="Arial"/>
                <w:noProof/>
              </w:rPr>
            </w:pPr>
            <w:r w:rsidRPr="00B32287">
              <w:rPr>
                <w:rFonts w:ascii="Arial" w:hAnsi="Arial" w:cs="Arial"/>
                <w:noProof/>
              </w:rPr>
              <w:t xml:space="preserve">Click </w:t>
            </w:r>
            <w:proofErr w:type="gramStart"/>
            <w:r w:rsidRPr="00B32287">
              <w:rPr>
                <w:rFonts w:ascii="Arial" w:hAnsi="Arial" w:cs="Arial"/>
                <w:noProof/>
              </w:rPr>
              <w:t xml:space="preserve">the </w:t>
            </w:r>
            <w:r>
              <w:object w:dxaOrig="2115" w:dyaOrig="360" w14:anchorId="333C500D">
                <v:shape id="_x0000_i1032" type="#_x0000_t75" style="width:105.5pt;height:18pt" o:ole="">
                  <v:imagedata r:id="rId36" o:title=""/>
                </v:shape>
                <o:OLEObject Type="Embed" ProgID="PBrush" ShapeID="_x0000_i1032" DrawAspect="Content" ObjectID="_1456228354" r:id="rId37"/>
              </w:object>
            </w:r>
            <w:r w:rsidRPr="00B32287">
              <w:rPr>
                <w:rFonts w:ascii="Arial" w:hAnsi="Arial" w:cs="Arial"/>
                <w:noProof/>
              </w:rPr>
              <w:t xml:space="preserve"> </w:t>
            </w:r>
            <w:r w:rsidRPr="00B32287">
              <w:rPr>
                <w:rFonts w:ascii="Arial" w:hAnsi="Arial" w:cs="Arial"/>
              </w:rPr>
              <w:t>if</w:t>
            </w:r>
            <w:proofErr w:type="gramEnd"/>
            <w:r w:rsidRPr="00B32287">
              <w:rPr>
                <w:rFonts w:ascii="Arial" w:hAnsi="Arial" w:cs="Arial"/>
              </w:rPr>
              <w:t xml:space="preserve"> you also</w:t>
            </w:r>
            <w:r>
              <w:t xml:space="preserve"> </w:t>
            </w:r>
            <w:r w:rsidRPr="00B32287">
              <w:rPr>
                <w:rFonts w:ascii="Arial" w:hAnsi="Arial" w:cs="Arial"/>
              </w:rPr>
              <w:t>want a milestone plan in the source action</w:t>
            </w:r>
            <w:r>
              <w:rPr>
                <w:rFonts w:ascii="Arial" w:hAnsi="Arial" w:cs="Arial"/>
              </w:rPr>
              <w:t>.</w:t>
            </w:r>
          </w:p>
          <w:p w:rsidR="00923E23" w:rsidRPr="00B32287" w:rsidRDefault="00923E23" w:rsidP="00EE034E">
            <w:pPr>
              <w:spacing w:before="60" w:after="60"/>
              <w:ind w:left="360" w:right="58"/>
              <w:jc w:val="both"/>
              <w:rPr>
                <w:rFonts w:ascii="Arial" w:hAnsi="Arial" w:cs="Arial"/>
                <w:noProof/>
              </w:rPr>
            </w:pPr>
            <w:r w:rsidRPr="00B32287">
              <w:rPr>
                <w:rFonts w:ascii="Arial" w:hAnsi="Arial" w:cs="Arial"/>
                <w:sz w:val="20"/>
                <w:szCs w:val="20"/>
              </w:rPr>
              <w:t xml:space="preserve">                   </w:t>
            </w:r>
            <w:r w:rsidRPr="00B32287">
              <w:rPr>
                <w:rFonts w:ascii="Arial" w:hAnsi="Arial" w:cs="Arial"/>
                <w:noProof/>
              </w:rPr>
              <w:t>–or–</w:t>
            </w:r>
          </w:p>
          <w:p w:rsidR="00923E23" w:rsidRPr="00C56B18" w:rsidRDefault="00923E23" w:rsidP="00923E23">
            <w:pPr>
              <w:numPr>
                <w:ilvl w:val="0"/>
                <w:numId w:val="24"/>
              </w:numPr>
              <w:spacing w:after="120"/>
              <w:ind w:right="58"/>
              <w:jc w:val="both"/>
              <w:rPr>
                <w:rFonts w:ascii="Arial" w:hAnsi="Arial" w:cs="Arial"/>
                <w:noProof/>
              </w:rPr>
            </w:pPr>
            <w:r w:rsidRPr="00C56B18">
              <w:rPr>
                <w:rFonts w:ascii="Arial" w:hAnsi="Arial" w:cs="Arial"/>
                <w:noProof/>
              </w:rPr>
              <w:t>Click</w:t>
            </w:r>
            <w:r>
              <w:rPr>
                <w:rFonts w:ascii="Arial" w:hAnsi="Arial" w:cs="Arial"/>
                <w:noProof/>
              </w:rPr>
              <w:t xml:space="preserve"> </w:t>
            </w:r>
            <w:r>
              <w:object w:dxaOrig="2010" w:dyaOrig="285" w14:anchorId="2BD7D12D">
                <v:shape id="_x0000_i1033" type="#_x0000_t75" style="width:101pt;height:14.5pt" o:ole="">
                  <v:imagedata r:id="rId38" o:title=""/>
                </v:shape>
                <o:OLEObject Type="Embed" ProgID="PBrush" ShapeID="_x0000_i1033" DrawAspect="Content" ObjectID="_1456228355" r:id="rId39"/>
              </w:object>
            </w:r>
            <w:r w:rsidRPr="00C56B18">
              <w:rPr>
                <w:rFonts w:ascii="Arial" w:hAnsi="Arial" w:cs="Arial"/>
                <w:noProof/>
              </w:rPr>
              <w:t xml:space="preserve">. </w:t>
            </w:r>
          </w:p>
          <w:p w:rsidR="00923E23" w:rsidRDefault="00923E23" w:rsidP="00923E23">
            <w:pPr>
              <w:numPr>
                <w:ilvl w:val="0"/>
                <w:numId w:val="24"/>
              </w:numPr>
              <w:ind w:right="56"/>
              <w:jc w:val="both"/>
              <w:rPr>
                <w:rFonts w:ascii="Arial" w:hAnsi="Arial" w:cs="Arial"/>
                <w:noProof/>
              </w:rPr>
            </w:pPr>
            <w:r w:rsidRPr="00C56B18">
              <w:rPr>
                <w:rFonts w:ascii="Arial" w:hAnsi="Arial" w:cs="Arial"/>
                <w:noProof/>
              </w:rPr>
              <w:t>Select a Public Plan or Private Plan</w:t>
            </w:r>
            <w:r>
              <w:rPr>
                <w:rFonts w:ascii="Arial" w:hAnsi="Arial" w:cs="Arial"/>
                <w:noProof/>
              </w:rPr>
              <w:t xml:space="preserve"> if selecting a New Milestone Plan.</w:t>
            </w:r>
            <w:r w:rsidRPr="00C56B18">
              <w:rPr>
                <w:rFonts w:ascii="Arial" w:hAnsi="Arial" w:cs="Arial"/>
                <w:noProof/>
              </w:rPr>
              <w:t xml:space="preserve"> </w:t>
            </w:r>
          </w:p>
          <w:p w:rsidR="00923E23" w:rsidRPr="00C56B18" w:rsidRDefault="00923E23" w:rsidP="00923E23">
            <w:pPr>
              <w:numPr>
                <w:ilvl w:val="0"/>
                <w:numId w:val="24"/>
              </w:numPr>
              <w:ind w:right="56"/>
              <w:jc w:val="both"/>
              <w:rPr>
                <w:rFonts w:ascii="Arial" w:hAnsi="Arial" w:cs="Arial"/>
                <w:noProof/>
              </w:rPr>
            </w:pPr>
            <w:r>
              <w:rPr>
                <w:rFonts w:ascii="Arial" w:hAnsi="Arial" w:cs="Arial"/>
                <w:noProof/>
              </w:rPr>
              <w:t xml:space="preserve">Select the </w:t>
            </w:r>
            <w:r>
              <w:rPr>
                <w:noProof/>
              </w:rPr>
              <w:drawing>
                <wp:inline distT="0" distB="0" distL="0" distR="0" wp14:anchorId="45416FC8" wp14:editId="7A6A2FAF">
                  <wp:extent cx="101346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13460" cy="228600"/>
                          </a:xfrm>
                          <a:prstGeom prst="rect">
                            <a:avLst/>
                          </a:prstGeom>
                          <a:noFill/>
                          <a:ln>
                            <a:noFill/>
                          </a:ln>
                        </pic:spPr>
                      </pic:pic>
                    </a:graphicData>
                  </a:graphic>
                </wp:inline>
              </w:drawing>
            </w:r>
            <w:r>
              <w:t>.</w:t>
            </w:r>
          </w:p>
          <w:p w:rsidR="00923E23" w:rsidRPr="00C56B18" w:rsidRDefault="00923E23" w:rsidP="00923E23">
            <w:pPr>
              <w:numPr>
                <w:ilvl w:val="0"/>
                <w:numId w:val="24"/>
              </w:numPr>
              <w:spacing w:after="120"/>
              <w:ind w:right="58"/>
              <w:jc w:val="both"/>
              <w:rPr>
                <w:rFonts w:ascii="Arial" w:hAnsi="Arial" w:cs="Arial"/>
                <w:noProof/>
              </w:rPr>
            </w:pPr>
            <w:r w:rsidRPr="00C56B18">
              <w:rPr>
                <w:rFonts w:ascii="Arial" w:hAnsi="Arial" w:cs="Arial"/>
                <w:noProof/>
              </w:rPr>
              <w:t xml:space="preserve">Click </w:t>
            </w:r>
            <w:r>
              <w:rPr>
                <w:noProof/>
              </w:rPr>
              <w:drawing>
                <wp:inline distT="0" distB="0" distL="0" distR="0" wp14:anchorId="56B43938" wp14:editId="5B0401B8">
                  <wp:extent cx="373380" cy="23622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3380" cy="236220"/>
                          </a:xfrm>
                          <a:prstGeom prst="rect">
                            <a:avLst/>
                          </a:prstGeom>
                          <a:noFill/>
                          <a:ln>
                            <a:noFill/>
                          </a:ln>
                        </pic:spPr>
                      </pic:pic>
                    </a:graphicData>
                  </a:graphic>
                </wp:inline>
              </w:drawing>
            </w:r>
            <w:r w:rsidRPr="00C56B18">
              <w:rPr>
                <w:rFonts w:ascii="Arial" w:hAnsi="Arial" w:cs="Arial"/>
                <w:noProof/>
              </w:rPr>
              <w:t xml:space="preserve">. </w:t>
            </w:r>
          </w:p>
          <w:p w:rsidR="00923E23" w:rsidRPr="004C2CB1" w:rsidRDefault="00923E23" w:rsidP="00EE034E">
            <w:pPr>
              <w:ind w:right="56"/>
              <w:jc w:val="both"/>
              <w:rPr>
                <w:rFonts w:ascii="Arial" w:hAnsi="Arial" w:cs="Arial"/>
                <w:noProof/>
              </w:rPr>
            </w:pPr>
            <w:r w:rsidRPr="00656C40">
              <w:rPr>
                <w:rFonts w:ascii="Arial" w:hAnsi="Arial" w:cs="Arial"/>
                <w:b/>
                <w:noProof/>
                <w:sz w:val="22"/>
                <w:szCs w:val="20"/>
              </w:rPr>
              <w:t>NOTE:</w:t>
            </w:r>
            <w:r w:rsidRPr="00656C40">
              <w:rPr>
                <w:rFonts w:ascii="Arial" w:hAnsi="Arial" w:cs="Arial"/>
                <w:noProof/>
                <w:sz w:val="22"/>
                <w:szCs w:val="20"/>
              </w:rPr>
              <w:t xml:space="preserve"> Make sure that the milestone plan you select has the 5 ‘Phase’ milestones.</w:t>
            </w:r>
          </w:p>
        </w:tc>
      </w:tr>
      <w:tr w:rsidR="00923E23" w:rsidRPr="004C2CB1" w:rsidTr="00035FC0">
        <w:tc>
          <w:tcPr>
            <w:tcW w:w="1194" w:type="dxa"/>
            <w:tcBorders>
              <w:top w:val="single" w:sz="6" w:space="0" w:color="auto"/>
              <w:left w:val="nil"/>
              <w:bottom w:val="single" w:sz="6" w:space="0" w:color="auto"/>
              <w:right w:val="nil"/>
            </w:tcBorders>
            <w:tcMar>
              <w:top w:w="58" w:type="dxa"/>
              <w:left w:w="115" w:type="dxa"/>
              <w:bottom w:w="58" w:type="dxa"/>
              <w:right w:w="115" w:type="dxa"/>
            </w:tcMar>
            <w:vAlign w:val="center"/>
          </w:tcPr>
          <w:p w:rsidR="00923E23" w:rsidRPr="004C2CB1" w:rsidRDefault="00923E23" w:rsidP="00EE034E">
            <w:pPr>
              <w:numPr>
                <w:ilvl w:val="0"/>
                <w:numId w:val="25"/>
              </w:numPr>
              <w:ind w:right="56"/>
              <w:rPr>
                <w:rFonts w:ascii="Arial" w:hAnsi="Arial" w:cs="Arial"/>
                <w:b/>
                <w:bCs/>
                <w:color w:val="373753"/>
                <w:sz w:val="22"/>
                <w:szCs w:val="22"/>
              </w:rPr>
            </w:pPr>
          </w:p>
        </w:tc>
        <w:tc>
          <w:tcPr>
            <w:tcW w:w="8458" w:type="dxa"/>
            <w:tcBorders>
              <w:top w:val="single" w:sz="6" w:space="0" w:color="auto"/>
              <w:left w:val="nil"/>
              <w:bottom w:val="single" w:sz="6" w:space="0" w:color="auto"/>
              <w:right w:val="nil"/>
            </w:tcBorders>
            <w:tcMar>
              <w:top w:w="58" w:type="dxa"/>
              <w:left w:w="115" w:type="dxa"/>
              <w:bottom w:w="58" w:type="dxa"/>
              <w:right w:w="115" w:type="dxa"/>
            </w:tcMar>
          </w:tcPr>
          <w:p w:rsidR="00923E23" w:rsidRPr="00D9566C" w:rsidRDefault="00923E23" w:rsidP="00923E23">
            <w:pPr>
              <w:numPr>
                <w:ilvl w:val="0"/>
                <w:numId w:val="24"/>
              </w:numPr>
              <w:spacing w:after="120"/>
              <w:ind w:right="58"/>
              <w:rPr>
                <w:rFonts w:ascii="Arial" w:hAnsi="Arial" w:cs="Arial"/>
                <w:noProof/>
              </w:rPr>
            </w:pPr>
            <w:r w:rsidRPr="004C2CB1">
              <w:rPr>
                <w:rFonts w:ascii="Arial" w:hAnsi="Arial" w:cs="Arial"/>
                <w:noProof/>
              </w:rPr>
              <w:t>If the Contract has items, you will need to determine whether or not to copy the items</w:t>
            </w:r>
            <w:r>
              <w:rPr>
                <w:rFonts w:ascii="Arial" w:hAnsi="Arial" w:cs="Arial"/>
                <w:noProof/>
              </w:rPr>
              <w:t xml:space="preserve"> (uncheck any unwanted items).</w:t>
            </w:r>
          </w:p>
          <w:p w:rsidR="00923E23" w:rsidRPr="00D9566C" w:rsidRDefault="00923E23" w:rsidP="00923E23">
            <w:pPr>
              <w:numPr>
                <w:ilvl w:val="0"/>
                <w:numId w:val="24"/>
              </w:numPr>
              <w:spacing w:after="120"/>
              <w:ind w:right="58"/>
              <w:rPr>
                <w:rFonts w:ascii="Arial" w:hAnsi="Arial" w:cs="Arial"/>
                <w:noProof/>
              </w:rPr>
            </w:pPr>
            <w:proofErr w:type="gramStart"/>
            <w:r w:rsidRPr="00D9566C">
              <w:rPr>
                <w:rFonts w:ascii="Arial" w:hAnsi="Arial" w:cs="Arial"/>
              </w:rPr>
              <w:t>Click</w:t>
            </w:r>
            <w:r>
              <w:t xml:space="preserve"> </w:t>
            </w:r>
            <w:proofErr w:type="gramEnd"/>
            <w:r>
              <w:object w:dxaOrig="1800" w:dyaOrig="330" w14:anchorId="6B156B97">
                <v:shape id="_x0000_i1034" type="#_x0000_t75" style="width:90pt;height:17pt" o:ole="">
                  <v:imagedata r:id="rId41" o:title=""/>
                </v:shape>
                <o:OLEObject Type="Embed" ProgID="PBrush" ShapeID="_x0000_i1034" DrawAspect="Content" ObjectID="_1456228356" r:id="rId42"/>
              </w:object>
            </w:r>
            <w:r>
              <w:t>.</w:t>
            </w:r>
          </w:p>
          <w:p w:rsidR="00923E23" w:rsidRPr="004C2CB1" w:rsidRDefault="00923E23" w:rsidP="00923E23">
            <w:pPr>
              <w:numPr>
                <w:ilvl w:val="0"/>
                <w:numId w:val="24"/>
              </w:numPr>
              <w:ind w:right="56"/>
              <w:rPr>
                <w:rFonts w:ascii="Arial" w:hAnsi="Arial" w:cs="Arial"/>
                <w:noProof/>
              </w:rPr>
            </w:pPr>
            <w:proofErr w:type="gramStart"/>
            <w:r w:rsidRPr="00E02287">
              <w:rPr>
                <w:rFonts w:ascii="Arial" w:hAnsi="Arial" w:cs="Arial"/>
              </w:rPr>
              <w:t>Click</w:t>
            </w:r>
            <w:r>
              <w:t xml:space="preserve"> </w:t>
            </w:r>
            <w:proofErr w:type="gramEnd"/>
            <w:r>
              <w:object w:dxaOrig="1065" w:dyaOrig="375" w14:anchorId="2FCD702D">
                <v:shape id="_x0000_i1035" type="#_x0000_t75" style="width:53.5pt;height:18.5pt" o:ole="">
                  <v:imagedata r:id="rId43" o:title=""/>
                </v:shape>
                <o:OLEObject Type="Embed" ProgID="PBrush" ShapeID="_x0000_i1035" DrawAspect="Content" ObjectID="_1456228357" r:id="rId44"/>
              </w:object>
            </w:r>
            <w:r>
              <w:t>.</w:t>
            </w:r>
          </w:p>
        </w:tc>
      </w:tr>
      <w:tr w:rsidR="00923E23" w:rsidRPr="004C2CB1" w:rsidTr="00035FC0">
        <w:tblPrEx>
          <w:tblBorders>
            <w:left w:val="none" w:sz="0" w:space="0" w:color="auto"/>
            <w:right w:val="none" w:sz="0" w:space="0" w:color="auto"/>
            <w:insideH w:val="single" w:sz="4" w:space="0" w:color="auto"/>
            <w:insideV w:val="none" w:sz="0" w:space="0" w:color="auto"/>
          </w:tblBorders>
        </w:tblPrEx>
        <w:trPr>
          <w:trHeight w:val="661"/>
        </w:trPr>
        <w:tc>
          <w:tcPr>
            <w:tcW w:w="1194" w:type="dxa"/>
            <w:tcMar>
              <w:top w:w="58" w:type="dxa"/>
              <w:left w:w="115" w:type="dxa"/>
              <w:bottom w:w="58" w:type="dxa"/>
              <w:right w:w="115" w:type="dxa"/>
            </w:tcMar>
            <w:vAlign w:val="center"/>
          </w:tcPr>
          <w:p w:rsidR="00923E23" w:rsidRPr="004C2CB1" w:rsidRDefault="00923E23" w:rsidP="00EE034E">
            <w:pPr>
              <w:numPr>
                <w:ilvl w:val="0"/>
                <w:numId w:val="25"/>
              </w:numPr>
              <w:spacing w:before="120" w:after="120"/>
              <w:ind w:right="58"/>
              <w:rPr>
                <w:rFonts w:ascii="Arial" w:hAnsi="Arial" w:cs="Arial"/>
                <w:b/>
                <w:bCs/>
                <w:color w:val="373753"/>
                <w:sz w:val="22"/>
                <w:szCs w:val="22"/>
              </w:rPr>
            </w:pPr>
          </w:p>
        </w:tc>
        <w:tc>
          <w:tcPr>
            <w:tcW w:w="8458" w:type="dxa"/>
            <w:tcMar>
              <w:top w:w="58" w:type="dxa"/>
              <w:left w:w="115" w:type="dxa"/>
              <w:bottom w:w="58" w:type="dxa"/>
              <w:right w:w="115" w:type="dxa"/>
            </w:tcMar>
            <w:vAlign w:val="center"/>
          </w:tcPr>
          <w:p w:rsidR="00923E23" w:rsidRPr="004C2CB1" w:rsidRDefault="00923E23" w:rsidP="00EE034E">
            <w:pPr>
              <w:spacing w:before="120" w:after="120"/>
              <w:ind w:right="58"/>
              <w:rPr>
                <w:rFonts w:ascii="Arial" w:hAnsi="Arial" w:cs="Arial"/>
              </w:rPr>
            </w:pPr>
            <w:r>
              <w:rPr>
                <w:rFonts w:ascii="Arial" w:hAnsi="Arial" w:cs="Arial"/>
              </w:rPr>
              <w:t>Open the Order</w:t>
            </w:r>
            <w:r w:rsidRPr="004C2CB1">
              <w:rPr>
                <w:rFonts w:ascii="Arial" w:hAnsi="Arial" w:cs="Arial"/>
              </w:rPr>
              <w:t xml:space="preserve"> action to the </w:t>
            </w:r>
            <w:r w:rsidRPr="00C90254">
              <w:rPr>
                <w:rFonts w:ascii="Arial" w:hAnsi="Arial" w:cs="Arial"/>
                <w:noProof/>
              </w:rPr>
              <w:drawing>
                <wp:inline distT="0" distB="0" distL="0" distR="0" wp14:anchorId="7145EEDA" wp14:editId="22E9194F">
                  <wp:extent cx="609600" cy="152400"/>
                  <wp:effectExtent l="0" t="0" r="0" b="0"/>
                  <wp:docPr id="33" name="Picture 33" descr="summary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mmary tab"/>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9600" cy="152400"/>
                          </a:xfrm>
                          <a:prstGeom prst="rect">
                            <a:avLst/>
                          </a:prstGeom>
                          <a:noFill/>
                          <a:ln>
                            <a:noFill/>
                          </a:ln>
                        </pic:spPr>
                      </pic:pic>
                    </a:graphicData>
                  </a:graphic>
                </wp:inline>
              </w:drawing>
            </w:r>
            <w:r w:rsidRPr="004C2CB1">
              <w:rPr>
                <w:rFonts w:ascii="Arial" w:hAnsi="Arial" w:cs="Arial"/>
              </w:rPr>
              <w:t xml:space="preserve"> tab.  </w:t>
            </w:r>
            <w:r>
              <w:rPr>
                <w:rFonts w:ascii="Arial" w:hAnsi="Arial" w:cs="Arial"/>
              </w:rPr>
              <w:t>Update the title, from the copied action, as needed</w:t>
            </w:r>
            <w:r w:rsidRPr="004C2CB1">
              <w:rPr>
                <w:rFonts w:ascii="Arial" w:hAnsi="Arial" w:cs="Arial"/>
              </w:rPr>
              <w:t>.</w:t>
            </w:r>
            <w:r>
              <w:rPr>
                <w:rFonts w:ascii="Arial" w:hAnsi="Arial" w:cs="Arial"/>
              </w:rPr>
              <w:t xml:space="preserve">  Add comments if desired.  </w:t>
            </w:r>
          </w:p>
        </w:tc>
      </w:tr>
      <w:tr w:rsidR="00923E23" w:rsidRPr="004C2CB1" w:rsidTr="00035FC0">
        <w:tblPrEx>
          <w:tblBorders>
            <w:left w:val="none" w:sz="0" w:space="0" w:color="auto"/>
            <w:right w:val="none" w:sz="0" w:space="0" w:color="auto"/>
            <w:insideH w:val="single" w:sz="4" w:space="0" w:color="auto"/>
            <w:insideV w:val="none" w:sz="0" w:space="0" w:color="auto"/>
          </w:tblBorders>
        </w:tblPrEx>
        <w:tc>
          <w:tcPr>
            <w:tcW w:w="1194" w:type="dxa"/>
            <w:tcMar>
              <w:top w:w="58" w:type="dxa"/>
              <w:left w:w="115" w:type="dxa"/>
              <w:bottom w:w="58" w:type="dxa"/>
              <w:right w:w="115" w:type="dxa"/>
            </w:tcMar>
            <w:vAlign w:val="center"/>
          </w:tcPr>
          <w:p w:rsidR="00923E23" w:rsidRPr="004C2CB1" w:rsidRDefault="00923E23" w:rsidP="00EE034E">
            <w:pPr>
              <w:numPr>
                <w:ilvl w:val="0"/>
                <w:numId w:val="25"/>
              </w:numPr>
              <w:spacing w:before="120" w:after="120"/>
              <w:ind w:right="58"/>
              <w:rPr>
                <w:rFonts w:ascii="Arial" w:hAnsi="Arial" w:cs="Arial"/>
                <w:b/>
                <w:bCs/>
                <w:color w:val="373753"/>
                <w:sz w:val="22"/>
                <w:szCs w:val="22"/>
              </w:rPr>
            </w:pPr>
          </w:p>
        </w:tc>
        <w:tc>
          <w:tcPr>
            <w:tcW w:w="8458" w:type="dxa"/>
            <w:tcMar>
              <w:top w:w="58" w:type="dxa"/>
              <w:left w:w="115" w:type="dxa"/>
              <w:bottom w:w="58" w:type="dxa"/>
              <w:right w:w="115" w:type="dxa"/>
            </w:tcMar>
            <w:vAlign w:val="center"/>
          </w:tcPr>
          <w:p w:rsidR="00923E23" w:rsidRPr="004C2CB1" w:rsidRDefault="00923E23" w:rsidP="00EE034E">
            <w:pPr>
              <w:spacing w:before="120" w:after="120"/>
              <w:ind w:right="58"/>
              <w:rPr>
                <w:rFonts w:ascii="Arial" w:hAnsi="Arial" w:cs="Arial"/>
              </w:rPr>
            </w:pPr>
            <w:r>
              <w:rPr>
                <w:rFonts w:ascii="Arial" w:hAnsi="Arial" w:cs="Arial"/>
              </w:rPr>
              <w:t>Navigate</w:t>
            </w:r>
            <w:r w:rsidRPr="004C2CB1">
              <w:rPr>
                <w:rFonts w:ascii="Arial" w:hAnsi="Arial" w:cs="Arial"/>
              </w:rPr>
              <w:t xml:space="preserve"> to the </w:t>
            </w:r>
            <w:r w:rsidRPr="004C2CB1">
              <w:rPr>
                <w:rFonts w:ascii="Arial" w:hAnsi="Arial" w:cs="Arial"/>
                <w:noProof/>
              </w:rPr>
              <w:drawing>
                <wp:inline distT="0" distB="0" distL="0" distR="0" wp14:anchorId="144A1153" wp14:editId="788765E8">
                  <wp:extent cx="716280" cy="152400"/>
                  <wp:effectExtent l="0" t="0" r="7620" b="0"/>
                  <wp:docPr id="32" name="Picture 32" descr="data value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ata values tab"/>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16280" cy="152400"/>
                          </a:xfrm>
                          <a:prstGeom prst="rect">
                            <a:avLst/>
                          </a:prstGeom>
                          <a:noFill/>
                          <a:ln>
                            <a:noFill/>
                          </a:ln>
                        </pic:spPr>
                      </pic:pic>
                    </a:graphicData>
                  </a:graphic>
                </wp:inline>
              </w:drawing>
            </w:r>
            <w:r w:rsidRPr="004C2CB1">
              <w:rPr>
                <w:rFonts w:ascii="Arial" w:hAnsi="Arial" w:cs="Arial"/>
              </w:rPr>
              <w:t xml:space="preserve"> tab</w:t>
            </w:r>
            <w:r>
              <w:rPr>
                <w:rFonts w:ascii="Arial" w:hAnsi="Arial" w:cs="Arial"/>
              </w:rPr>
              <w:t xml:space="preserve"> and c</w:t>
            </w:r>
            <w:r w:rsidRPr="004C2CB1">
              <w:rPr>
                <w:rFonts w:ascii="Arial" w:hAnsi="Arial" w:cs="Arial"/>
              </w:rPr>
              <w:t xml:space="preserve">omplete the </w:t>
            </w:r>
            <w:r>
              <w:rPr>
                <w:noProof/>
              </w:rPr>
              <w:drawing>
                <wp:inline distT="0" distB="0" distL="0" distR="0" wp14:anchorId="7D5D5D6E" wp14:editId="01D6313D">
                  <wp:extent cx="678180" cy="182880"/>
                  <wp:effectExtent l="0" t="0" r="762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78180" cy="182880"/>
                          </a:xfrm>
                          <a:prstGeom prst="rect">
                            <a:avLst/>
                          </a:prstGeom>
                          <a:noFill/>
                          <a:ln>
                            <a:noFill/>
                          </a:ln>
                        </pic:spPr>
                      </pic:pic>
                    </a:graphicData>
                  </a:graphic>
                </wp:inline>
              </w:drawing>
            </w:r>
            <w:r>
              <w:t xml:space="preserve"> </w:t>
            </w:r>
            <w:r w:rsidRPr="004C2CB1">
              <w:rPr>
                <w:rFonts w:ascii="Arial" w:hAnsi="Arial" w:cs="Arial"/>
              </w:rPr>
              <w:t>data values.</w:t>
            </w:r>
          </w:p>
        </w:tc>
      </w:tr>
      <w:tr w:rsidR="00923E23" w:rsidRPr="004C2CB1" w:rsidTr="00035FC0">
        <w:tblPrEx>
          <w:tblBorders>
            <w:insideH w:val="single" w:sz="4" w:space="0" w:color="auto"/>
            <w:insideV w:val="single" w:sz="4" w:space="0" w:color="auto"/>
          </w:tblBorders>
        </w:tblPrEx>
        <w:tc>
          <w:tcPr>
            <w:tcW w:w="1194" w:type="dxa"/>
            <w:tcBorders>
              <w:left w:val="nil"/>
              <w:bottom w:val="single" w:sz="4" w:space="0" w:color="auto"/>
              <w:right w:val="nil"/>
            </w:tcBorders>
            <w:tcMar>
              <w:top w:w="58" w:type="dxa"/>
              <w:left w:w="115" w:type="dxa"/>
              <w:bottom w:w="58" w:type="dxa"/>
              <w:right w:w="115" w:type="dxa"/>
            </w:tcMar>
            <w:vAlign w:val="center"/>
          </w:tcPr>
          <w:p w:rsidR="00923E23" w:rsidRPr="004C2CB1" w:rsidRDefault="00923E23" w:rsidP="00EE034E">
            <w:pPr>
              <w:numPr>
                <w:ilvl w:val="0"/>
                <w:numId w:val="25"/>
              </w:numPr>
              <w:spacing w:before="120" w:after="120"/>
              <w:ind w:right="58"/>
              <w:rPr>
                <w:rFonts w:ascii="Arial" w:hAnsi="Arial" w:cs="Arial"/>
                <w:b/>
                <w:bCs/>
                <w:color w:val="373753"/>
                <w:sz w:val="22"/>
                <w:szCs w:val="22"/>
              </w:rPr>
            </w:pPr>
          </w:p>
        </w:tc>
        <w:tc>
          <w:tcPr>
            <w:tcW w:w="8458" w:type="dxa"/>
            <w:tcBorders>
              <w:left w:val="nil"/>
              <w:bottom w:val="single" w:sz="4" w:space="0" w:color="auto"/>
              <w:right w:val="nil"/>
            </w:tcBorders>
            <w:tcMar>
              <w:top w:w="58" w:type="dxa"/>
              <w:left w:w="115" w:type="dxa"/>
              <w:bottom w:w="58" w:type="dxa"/>
              <w:right w:w="115" w:type="dxa"/>
            </w:tcMar>
            <w:vAlign w:val="center"/>
          </w:tcPr>
          <w:p w:rsidR="00923E23" w:rsidRPr="004C2CB1" w:rsidRDefault="00923E23" w:rsidP="00EE034E">
            <w:pPr>
              <w:spacing w:after="120"/>
              <w:ind w:right="58"/>
              <w:jc w:val="both"/>
              <w:rPr>
                <w:rFonts w:ascii="Arial" w:hAnsi="Arial" w:cs="Arial"/>
              </w:rPr>
            </w:pPr>
            <w:r w:rsidRPr="004C2CB1">
              <w:rPr>
                <w:rFonts w:ascii="Arial" w:hAnsi="Arial" w:cs="Arial"/>
              </w:rPr>
              <w:t xml:space="preserve">Navigate to the </w:t>
            </w:r>
            <w:r w:rsidRPr="004C2CB1">
              <w:rPr>
                <w:rFonts w:ascii="Arial" w:hAnsi="Arial" w:cs="Arial"/>
                <w:noProof/>
              </w:rPr>
              <w:drawing>
                <wp:inline distT="0" distB="0" distL="0" distR="0" wp14:anchorId="23F5AC56" wp14:editId="22E12394">
                  <wp:extent cx="373380" cy="152400"/>
                  <wp:effectExtent l="0" t="0" r="7620" b="0"/>
                  <wp:docPr id="30" name="Picture 30" descr="item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tems tab"/>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3380" cy="152400"/>
                          </a:xfrm>
                          <a:prstGeom prst="rect">
                            <a:avLst/>
                          </a:prstGeom>
                          <a:noFill/>
                          <a:ln>
                            <a:noFill/>
                          </a:ln>
                        </pic:spPr>
                      </pic:pic>
                    </a:graphicData>
                  </a:graphic>
                </wp:inline>
              </w:drawing>
            </w:r>
            <w:r w:rsidRPr="004C2CB1">
              <w:rPr>
                <w:rFonts w:ascii="Arial" w:hAnsi="Arial" w:cs="Arial"/>
              </w:rPr>
              <w:t xml:space="preserve"> tab and add, edit or delete items as necessary.</w:t>
            </w:r>
          </w:p>
        </w:tc>
      </w:tr>
      <w:tr w:rsidR="00923E23" w:rsidRPr="004C2CB1" w:rsidTr="00035FC0">
        <w:tblPrEx>
          <w:tblBorders>
            <w:insideH w:val="single" w:sz="4" w:space="0" w:color="auto"/>
            <w:insideV w:val="single" w:sz="4" w:space="0" w:color="auto"/>
          </w:tblBorders>
        </w:tblPrEx>
        <w:trPr>
          <w:trHeight w:val="1246"/>
        </w:trPr>
        <w:tc>
          <w:tcPr>
            <w:tcW w:w="1194" w:type="dxa"/>
            <w:tcBorders>
              <w:left w:val="nil"/>
              <w:bottom w:val="single" w:sz="4" w:space="0" w:color="auto"/>
              <w:right w:val="nil"/>
            </w:tcBorders>
            <w:tcMar>
              <w:top w:w="58" w:type="dxa"/>
              <w:left w:w="115" w:type="dxa"/>
              <w:bottom w:w="58" w:type="dxa"/>
              <w:right w:w="115" w:type="dxa"/>
            </w:tcMar>
            <w:vAlign w:val="center"/>
          </w:tcPr>
          <w:p w:rsidR="00923E23" w:rsidRPr="004C2CB1" w:rsidRDefault="00923E23" w:rsidP="00EE034E">
            <w:pPr>
              <w:numPr>
                <w:ilvl w:val="0"/>
                <w:numId w:val="25"/>
              </w:numPr>
              <w:spacing w:before="120" w:after="120"/>
              <w:ind w:right="58"/>
              <w:rPr>
                <w:rFonts w:ascii="Arial" w:hAnsi="Arial" w:cs="Arial"/>
                <w:b/>
                <w:bCs/>
                <w:color w:val="373753"/>
                <w:sz w:val="22"/>
                <w:szCs w:val="22"/>
              </w:rPr>
            </w:pPr>
          </w:p>
        </w:tc>
        <w:tc>
          <w:tcPr>
            <w:tcW w:w="8458" w:type="dxa"/>
            <w:tcBorders>
              <w:left w:val="nil"/>
              <w:bottom w:val="single" w:sz="4" w:space="0" w:color="auto"/>
              <w:right w:val="nil"/>
            </w:tcBorders>
            <w:tcMar>
              <w:top w:w="58" w:type="dxa"/>
              <w:left w:w="115" w:type="dxa"/>
              <w:bottom w:w="58" w:type="dxa"/>
              <w:right w:w="115" w:type="dxa"/>
            </w:tcMar>
            <w:vAlign w:val="center"/>
          </w:tcPr>
          <w:p w:rsidR="00923E23" w:rsidRPr="004C2CB1" w:rsidRDefault="00923E23" w:rsidP="00EE034E">
            <w:pPr>
              <w:spacing w:after="120"/>
              <w:ind w:right="58"/>
              <w:jc w:val="both"/>
              <w:rPr>
                <w:rFonts w:ascii="Arial" w:hAnsi="Arial" w:cs="Arial"/>
              </w:rPr>
            </w:pPr>
            <w:r w:rsidRPr="00C56B18">
              <w:rPr>
                <w:rFonts w:ascii="Arial" w:hAnsi="Arial" w:cs="Arial"/>
              </w:rPr>
              <w:t xml:space="preserve">Navigate to the </w:t>
            </w:r>
            <w:r w:rsidRPr="00C56B18">
              <w:rPr>
                <w:rFonts w:ascii="Arial" w:hAnsi="Arial" w:cs="Arial"/>
                <w:noProof/>
              </w:rPr>
              <w:drawing>
                <wp:inline distT="0" distB="0" distL="0" distR="0" wp14:anchorId="6EF9E8F0" wp14:editId="046A374D">
                  <wp:extent cx="571500" cy="152400"/>
                  <wp:effectExtent l="0" t="0" r="0" b="0"/>
                  <wp:docPr id="29" name="Picture 29" descr="briefcas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riefcase tab"/>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1500" cy="152400"/>
                          </a:xfrm>
                          <a:prstGeom prst="rect">
                            <a:avLst/>
                          </a:prstGeom>
                          <a:noFill/>
                          <a:ln>
                            <a:noFill/>
                          </a:ln>
                        </pic:spPr>
                      </pic:pic>
                    </a:graphicData>
                  </a:graphic>
                </wp:inline>
              </w:drawing>
            </w:r>
            <w:r w:rsidRPr="00C56B18">
              <w:rPr>
                <w:rFonts w:ascii="Arial" w:hAnsi="Arial" w:cs="Arial"/>
              </w:rPr>
              <w:t xml:space="preserve"> tab and </w:t>
            </w:r>
            <w:proofErr w:type="gramStart"/>
            <w:r w:rsidRPr="00C56B18">
              <w:rPr>
                <w:rFonts w:ascii="Arial" w:hAnsi="Arial" w:cs="Arial"/>
              </w:rPr>
              <w:t>add</w:t>
            </w:r>
            <w:r>
              <w:rPr>
                <w:rFonts w:ascii="Arial" w:hAnsi="Arial" w:cs="Arial"/>
              </w:rPr>
              <w:t xml:space="preserve"> </w:t>
            </w:r>
            <w:proofErr w:type="gramEnd"/>
            <w:r>
              <w:rPr>
                <w:noProof/>
              </w:rPr>
              <w:drawing>
                <wp:inline distT="0" distB="0" distL="0" distR="0" wp14:anchorId="79D83F0A" wp14:editId="77F75A11">
                  <wp:extent cx="594360" cy="2133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360" cy="213360"/>
                          </a:xfrm>
                          <a:prstGeom prst="rect">
                            <a:avLst/>
                          </a:prstGeom>
                          <a:noFill/>
                          <a:ln>
                            <a:noFill/>
                          </a:ln>
                        </pic:spPr>
                      </pic:pic>
                    </a:graphicData>
                  </a:graphic>
                </wp:inline>
              </w:drawing>
            </w:r>
            <w:r w:rsidRPr="00C56B18">
              <w:rPr>
                <w:rFonts w:ascii="Arial" w:hAnsi="Arial" w:cs="Arial"/>
              </w:rPr>
              <w:t>, rename</w:t>
            </w:r>
            <w:r>
              <w:rPr>
                <w:noProof/>
              </w:rPr>
              <w:drawing>
                <wp:inline distT="0" distB="0" distL="0" distR="0" wp14:anchorId="67472C8B" wp14:editId="3084BFC4">
                  <wp:extent cx="220980" cy="13716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Pr>
                <w:rFonts w:ascii="Arial" w:hAnsi="Arial" w:cs="Arial"/>
              </w:rPr>
              <w:t xml:space="preserve"> </w:t>
            </w:r>
            <w:r w:rsidRPr="00C56B18">
              <w:rPr>
                <w:rFonts w:ascii="Arial" w:hAnsi="Arial" w:cs="Arial"/>
              </w:rPr>
              <w:t xml:space="preserve">, or delete </w:t>
            </w:r>
            <w:r>
              <w:rPr>
                <w:noProof/>
              </w:rPr>
              <w:drawing>
                <wp:inline distT="0" distB="0" distL="0" distR="0" wp14:anchorId="6FBD91ED" wp14:editId="56941520">
                  <wp:extent cx="220980" cy="182880"/>
                  <wp:effectExtent l="0" t="0" r="762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0980" cy="182880"/>
                          </a:xfrm>
                          <a:prstGeom prst="rect">
                            <a:avLst/>
                          </a:prstGeom>
                          <a:noFill/>
                          <a:ln>
                            <a:noFill/>
                          </a:ln>
                        </pic:spPr>
                      </pic:pic>
                    </a:graphicData>
                  </a:graphic>
                </wp:inline>
              </w:drawing>
            </w:r>
            <w:r w:rsidRPr="00C56B18">
              <w:rPr>
                <w:rFonts w:ascii="Arial" w:hAnsi="Arial" w:cs="Arial"/>
              </w:rPr>
              <w:t>files as necessary.</w:t>
            </w:r>
            <w:r>
              <w:rPr>
                <w:rFonts w:ascii="Arial" w:hAnsi="Arial" w:cs="Arial"/>
              </w:rPr>
              <w:t xml:space="preserve">  For documents that are connected through related actions you can copy</w:t>
            </w:r>
            <w:r>
              <w:rPr>
                <w:noProof/>
              </w:rPr>
              <w:drawing>
                <wp:inline distT="0" distB="0" distL="0" distR="0" wp14:anchorId="09FB5959" wp14:editId="0A9F7451">
                  <wp:extent cx="251460" cy="190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1460" cy="190500"/>
                          </a:xfrm>
                          <a:prstGeom prst="rect">
                            <a:avLst/>
                          </a:prstGeom>
                          <a:noFill/>
                          <a:ln>
                            <a:noFill/>
                          </a:ln>
                        </pic:spPr>
                      </pic:pic>
                    </a:graphicData>
                  </a:graphic>
                </wp:inline>
              </w:drawing>
            </w:r>
            <w:r>
              <w:rPr>
                <w:rFonts w:ascii="Arial" w:hAnsi="Arial" w:cs="Arial"/>
              </w:rPr>
              <w:t xml:space="preserve">or move </w:t>
            </w:r>
            <w:r>
              <w:rPr>
                <w:noProof/>
              </w:rPr>
              <w:drawing>
                <wp:inline distT="0" distB="0" distL="0" distR="0" wp14:anchorId="223DF7C2" wp14:editId="3E568706">
                  <wp:extent cx="213360" cy="2362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Pr>
                <w:rFonts w:ascii="Arial" w:hAnsi="Arial" w:cs="Arial"/>
              </w:rPr>
              <w:t>the document(s) to the current action.</w:t>
            </w:r>
          </w:p>
        </w:tc>
      </w:tr>
      <w:tr w:rsidR="00923E23" w:rsidRPr="004C2CB1" w:rsidTr="00035FC0">
        <w:tblPrEx>
          <w:tblBorders>
            <w:insideH w:val="single" w:sz="4" w:space="0" w:color="auto"/>
            <w:insideV w:val="single" w:sz="4" w:space="0" w:color="auto"/>
          </w:tblBorders>
        </w:tblPrEx>
        <w:tc>
          <w:tcPr>
            <w:tcW w:w="1194" w:type="dxa"/>
            <w:tcBorders>
              <w:left w:val="nil"/>
              <w:bottom w:val="single" w:sz="4" w:space="0" w:color="auto"/>
              <w:right w:val="nil"/>
            </w:tcBorders>
            <w:tcMar>
              <w:top w:w="58" w:type="dxa"/>
              <w:left w:w="115" w:type="dxa"/>
              <w:bottom w:w="58" w:type="dxa"/>
              <w:right w:w="115" w:type="dxa"/>
            </w:tcMar>
            <w:vAlign w:val="center"/>
          </w:tcPr>
          <w:p w:rsidR="00923E23" w:rsidRPr="004C2CB1" w:rsidRDefault="00923E23" w:rsidP="00EE034E">
            <w:pPr>
              <w:numPr>
                <w:ilvl w:val="0"/>
                <w:numId w:val="25"/>
              </w:numPr>
              <w:spacing w:before="120" w:after="120"/>
              <w:ind w:right="58"/>
              <w:rPr>
                <w:rFonts w:ascii="Arial" w:hAnsi="Arial" w:cs="Arial"/>
                <w:b/>
                <w:bCs/>
                <w:color w:val="373753"/>
                <w:sz w:val="22"/>
                <w:szCs w:val="22"/>
              </w:rPr>
            </w:pPr>
          </w:p>
        </w:tc>
        <w:tc>
          <w:tcPr>
            <w:tcW w:w="8458" w:type="dxa"/>
            <w:tcBorders>
              <w:left w:val="nil"/>
              <w:bottom w:val="single" w:sz="4" w:space="0" w:color="auto"/>
              <w:right w:val="nil"/>
            </w:tcBorders>
            <w:tcMar>
              <w:top w:w="58" w:type="dxa"/>
              <w:left w:w="115" w:type="dxa"/>
              <w:bottom w:w="58" w:type="dxa"/>
              <w:right w:w="115" w:type="dxa"/>
            </w:tcMar>
            <w:vAlign w:val="center"/>
          </w:tcPr>
          <w:p w:rsidR="00923E23" w:rsidRPr="004C2CB1" w:rsidRDefault="00923E23" w:rsidP="00EE034E">
            <w:pPr>
              <w:spacing w:before="120" w:after="120"/>
              <w:ind w:right="58"/>
              <w:jc w:val="both"/>
              <w:rPr>
                <w:rFonts w:ascii="Arial" w:hAnsi="Arial" w:cs="Arial"/>
              </w:rPr>
            </w:pPr>
            <w:r w:rsidRPr="004C2CB1">
              <w:rPr>
                <w:rFonts w:ascii="Arial" w:hAnsi="Arial" w:cs="Arial"/>
              </w:rPr>
              <w:t xml:space="preserve">Navigate to the </w:t>
            </w:r>
            <w:r w:rsidRPr="004C2CB1">
              <w:rPr>
                <w:rFonts w:ascii="Arial" w:hAnsi="Arial" w:cs="Arial"/>
                <w:noProof/>
              </w:rPr>
              <w:drawing>
                <wp:inline distT="0" distB="0" distL="0" distR="0" wp14:anchorId="6439E6CA" wp14:editId="1C57C953">
                  <wp:extent cx="403860" cy="175260"/>
                  <wp:effectExtent l="0" t="0" r="0" b="0"/>
                  <wp:docPr id="23" name="Picture 23" descr="FPD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PDS tab"/>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03860" cy="175260"/>
                          </a:xfrm>
                          <a:prstGeom prst="rect">
                            <a:avLst/>
                          </a:prstGeom>
                          <a:noFill/>
                          <a:ln>
                            <a:noFill/>
                          </a:ln>
                        </pic:spPr>
                      </pic:pic>
                    </a:graphicData>
                  </a:graphic>
                </wp:inline>
              </w:drawing>
            </w:r>
            <w:r w:rsidRPr="004C2CB1">
              <w:rPr>
                <w:rFonts w:ascii="Arial" w:hAnsi="Arial" w:cs="Arial"/>
              </w:rPr>
              <w:t xml:space="preserve"> tab and report the order to FPDS</w:t>
            </w:r>
            <w:r w:rsidRPr="004C2CB1">
              <w:rPr>
                <w:rFonts w:ascii="Arial" w:hAnsi="Arial" w:cs="Arial"/>
                <w:noProof/>
                <w:sz w:val="20"/>
                <w:szCs w:val="20"/>
              </w:rPr>
              <w:t xml:space="preserve">. </w:t>
            </w:r>
            <w:r w:rsidRPr="004C2CB1">
              <w:rPr>
                <w:rFonts w:ascii="Arial" w:hAnsi="Arial" w:cs="Arial"/>
                <w:b/>
                <w:noProof/>
                <w:sz w:val="20"/>
                <w:szCs w:val="20"/>
              </w:rPr>
              <w:t>NOTE:</w:t>
            </w:r>
            <w:r w:rsidRPr="004C2CB1">
              <w:rPr>
                <w:rFonts w:ascii="Arial" w:hAnsi="Arial" w:cs="Arial"/>
                <w:noProof/>
                <w:sz w:val="20"/>
                <w:szCs w:val="20"/>
              </w:rPr>
              <w:t xml:space="preserve"> For additional </w:t>
            </w:r>
            <w:r w:rsidRPr="004C2CB1">
              <w:rPr>
                <w:rFonts w:ascii="Arial" w:hAnsi="Arial" w:cs="Arial"/>
                <w:noProof/>
                <w:sz w:val="20"/>
                <w:szCs w:val="20"/>
              </w:rPr>
              <w:lastRenderedPageBreak/>
              <w:t xml:space="preserve">assistance with reporting to FPDS, please refer to your </w:t>
            </w:r>
            <w:r w:rsidRPr="004C2CB1">
              <w:rPr>
                <w:rFonts w:ascii="Arial" w:hAnsi="Arial" w:cs="Arial"/>
                <w:b/>
                <w:i/>
                <w:noProof/>
                <w:sz w:val="20"/>
                <w:szCs w:val="20"/>
              </w:rPr>
              <w:t>FPDS Reporting User’s Guide</w:t>
            </w:r>
            <w:r w:rsidRPr="004C2CB1">
              <w:rPr>
                <w:rFonts w:ascii="Arial" w:hAnsi="Arial" w:cs="Arial"/>
                <w:noProof/>
                <w:sz w:val="20"/>
                <w:szCs w:val="20"/>
              </w:rPr>
              <w:t>.</w:t>
            </w:r>
          </w:p>
        </w:tc>
      </w:tr>
      <w:tr w:rsidR="00923E23" w:rsidRPr="004C2CB1" w:rsidTr="00035FC0">
        <w:tblPrEx>
          <w:tblBorders>
            <w:insideH w:val="single" w:sz="4" w:space="0" w:color="auto"/>
            <w:insideV w:val="single" w:sz="4" w:space="0" w:color="auto"/>
          </w:tblBorders>
        </w:tblPrEx>
        <w:tc>
          <w:tcPr>
            <w:tcW w:w="1194" w:type="dxa"/>
            <w:tcBorders>
              <w:left w:val="nil"/>
              <w:bottom w:val="single" w:sz="4" w:space="0" w:color="auto"/>
              <w:right w:val="nil"/>
            </w:tcBorders>
            <w:tcMar>
              <w:top w:w="58" w:type="dxa"/>
              <w:left w:w="115" w:type="dxa"/>
              <w:bottom w:w="58" w:type="dxa"/>
              <w:right w:w="115" w:type="dxa"/>
            </w:tcMar>
            <w:vAlign w:val="center"/>
          </w:tcPr>
          <w:p w:rsidR="00923E23" w:rsidRPr="004C2CB1" w:rsidRDefault="00923E23" w:rsidP="00EE034E">
            <w:pPr>
              <w:numPr>
                <w:ilvl w:val="0"/>
                <w:numId w:val="25"/>
              </w:numPr>
              <w:spacing w:before="120" w:after="120"/>
              <w:ind w:right="58"/>
              <w:rPr>
                <w:rFonts w:ascii="Arial" w:hAnsi="Arial" w:cs="Arial"/>
                <w:b/>
                <w:bCs/>
                <w:color w:val="373753"/>
                <w:sz w:val="22"/>
                <w:szCs w:val="22"/>
              </w:rPr>
            </w:pPr>
          </w:p>
        </w:tc>
        <w:tc>
          <w:tcPr>
            <w:tcW w:w="8458" w:type="dxa"/>
            <w:tcBorders>
              <w:left w:val="nil"/>
              <w:bottom w:val="single" w:sz="4" w:space="0" w:color="auto"/>
              <w:right w:val="nil"/>
            </w:tcBorders>
            <w:tcMar>
              <w:top w:w="58" w:type="dxa"/>
              <w:left w:w="115" w:type="dxa"/>
              <w:bottom w:w="58" w:type="dxa"/>
              <w:right w:w="115" w:type="dxa"/>
            </w:tcMar>
            <w:vAlign w:val="center"/>
          </w:tcPr>
          <w:p w:rsidR="00923E23" w:rsidRPr="004C2CB1" w:rsidRDefault="00923E23" w:rsidP="00EE034E">
            <w:pPr>
              <w:spacing w:before="120"/>
              <w:ind w:right="58"/>
              <w:jc w:val="both"/>
              <w:rPr>
                <w:rFonts w:ascii="Arial" w:hAnsi="Arial" w:cs="Arial"/>
              </w:rPr>
            </w:pPr>
            <w:r w:rsidRPr="004C2CB1">
              <w:rPr>
                <w:rFonts w:ascii="Arial" w:hAnsi="Arial" w:cs="Arial"/>
              </w:rPr>
              <w:t xml:space="preserve">Navigate to the </w:t>
            </w:r>
            <w:r w:rsidRPr="004C2CB1">
              <w:rPr>
                <w:rFonts w:ascii="Arial" w:hAnsi="Arial" w:cs="Arial"/>
                <w:noProof/>
              </w:rPr>
              <w:drawing>
                <wp:inline distT="0" distB="0" distL="0" distR="0" wp14:anchorId="5BD6249B" wp14:editId="414730B1">
                  <wp:extent cx="716280" cy="152400"/>
                  <wp:effectExtent l="0" t="0" r="7620" b="0"/>
                  <wp:docPr id="1" name="Picture 1" descr="data value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ata values tab"/>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16280" cy="152400"/>
                          </a:xfrm>
                          <a:prstGeom prst="rect">
                            <a:avLst/>
                          </a:prstGeom>
                          <a:noFill/>
                          <a:ln>
                            <a:noFill/>
                          </a:ln>
                        </pic:spPr>
                      </pic:pic>
                    </a:graphicData>
                  </a:graphic>
                </wp:inline>
              </w:drawing>
            </w:r>
            <w:r w:rsidRPr="004C2CB1">
              <w:rPr>
                <w:rFonts w:ascii="Arial" w:hAnsi="Arial" w:cs="Arial"/>
              </w:rPr>
              <w:t xml:space="preserve"> tab and award the order in </w:t>
            </w:r>
            <w:proofErr w:type="spellStart"/>
            <w:r w:rsidRPr="004C2CB1">
              <w:rPr>
                <w:rFonts w:ascii="Arial" w:hAnsi="Arial" w:cs="Arial"/>
              </w:rPr>
              <w:t>eCMS</w:t>
            </w:r>
            <w:proofErr w:type="spellEnd"/>
            <w:r w:rsidRPr="004C2CB1">
              <w:rPr>
                <w:rFonts w:ascii="Arial" w:hAnsi="Arial" w:cs="Arial"/>
                <w:noProof/>
                <w:sz w:val="20"/>
                <w:szCs w:val="20"/>
              </w:rPr>
              <w:t xml:space="preserve">.  </w:t>
            </w:r>
            <w:r w:rsidRPr="004C2CB1">
              <w:rPr>
                <w:rFonts w:ascii="Arial" w:hAnsi="Arial" w:cs="Arial"/>
                <w:b/>
                <w:noProof/>
                <w:sz w:val="20"/>
                <w:szCs w:val="20"/>
              </w:rPr>
              <w:t>NOTE:</w:t>
            </w:r>
            <w:r w:rsidRPr="004C2CB1">
              <w:rPr>
                <w:rFonts w:ascii="Arial" w:hAnsi="Arial" w:cs="Arial"/>
                <w:noProof/>
                <w:sz w:val="20"/>
                <w:szCs w:val="20"/>
              </w:rPr>
              <w:t xml:space="preserve"> For additional assistance with awarding, please refer to your </w:t>
            </w:r>
            <w:r w:rsidRPr="004C2CB1">
              <w:rPr>
                <w:rFonts w:ascii="Arial" w:hAnsi="Arial" w:cs="Arial"/>
                <w:b/>
                <w:i/>
                <w:noProof/>
                <w:sz w:val="20"/>
                <w:szCs w:val="20"/>
              </w:rPr>
              <w:t>FPDS Reporting User’s Guide</w:t>
            </w:r>
            <w:r w:rsidRPr="004C2CB1">
              <w:rPr>
                <w:rFonts w:ascii="Arial" w:hAnsi="Arial" w:cs="Arial"/>
                <w:noProof/>
                <w:sz w:val="20"/>
                <w:szCs w:val="20"/>
              </w:rPr>
              <w:t>.</w:t>
            </w:r>
          </w:p>
        </w:tc>
      </w:tr>
    </w:tbl>
    <w:p w:rsidR="003D7573" w:rsidRPr="00DD57FF" w:rsidRDefault="003D7573" w:rsidP="00E42FE3">
      <w:pPr>
        <w:spacing w:after="120"/>
        <w:jc w:val="both"/>
        <w:rPr>
          <w:rFonts w:ascii="Arial" w:hAnsi="Arial" w:cs="Arial"/>
          <w:i/>
          <w:iCs/>
          <w:sz w:val="22"/>
          <w:szCs w:val="22"/>
        </w:rPr>
      </w:pPr>
    </w:p>
    <w:p w:rsidR="00F94B19" w:rsidRPr="00DD57FF" w:rsidRDefault="00D92EBD" w:rsidP="003D7573">
      <w:pPr>
        <w:spacing w:after="120"/>
        <w:ind w:left="558"/>
        <w:jc w:val="both"/>
        <w:rPr>
          <w:rFonts w:ascii="Arial" w:hAnsi="Arial" w:cs="Arial"/>
          <w:sz w:val="22"/>
          <w:szCs w:val="22"/>
        </w:rPr>
      </w:pPr>
      <w:r w:rsidRPr="00DD57FF">
        <w:rPr>
          <w:rFonts w:ascii="Arial" w:hAnsi="Arial" w:cs="Arial"/>
          <w:i/>
          <w:iCs/>
          <w:sz w:val="22"/>
          <w:szCs w:val="22"/>
        </w:rPr>
        <w:t>Congratulations!</w:t>
      </w:r>
      <w:r w:rsidRPr="00DD57FF">
        <w:rPr>
          <w:rFonts w:ascii="Arial" w:hAnsi="Arial" w:cs="Arial"/>
          <w:sz w:val="22"/>
          <w:szCs w:val="22"/>
        </w:rPr>
        <w:t xml:space="preserve">  You have successfully </w:t>
      </w:r>
      <w:r w:rsidR="00DE3047" w:rsidRPr="00DD57FF">
        <w:rPr>
          <w:rFonts w:ascii="Arial" w:hAnsi="Arial" w:cs="Arial"/>
          <w:sz w:val="22"/>
          <w:szCs w:val="22"/>
        </w:rPr>
        <w:t>awarded</w:t>
      </w:r>
      <w:r w:rsidRPr="00DD57FF">
        <w:rPr>
          <w:rFonts w:ascii="Arial" w:hAnsi="Arial" w:cs="Arial"/>
          <w:sz w:val="22"/>
          <w:szCs w:val="22"/>
        </w:rPr>
        <w:t xml:space="preserve"> your order in </w:t>
      </w:r>
      <w:proofErr w:type="spellStart"/>
      <w:r w:rsidRPr="00DD57FF">
        <w:rPr>
          <w:rFonts w:ascii="Arial" w:hAnsi="Arial" w:cs="Arial"/>
          <w:sz w:val="22"/>
          <w:szCs w:val="22"/>
        </w:rPr>
        <w:t>eCMS</w:t>
      </w:r>
      <w:proofErr w:type="spellEnd"/>
      <w:r w:rsidRPr="00DD57FF">
        <w:rPr>
          <w:rFonts w:ascii="Arial" w:hAnsi="Arial" w:cs="Arial"/>
          <w:sz w:val="22"/>
          <w:szCs w:val="22"/>
        </w:rPr>
        <w:t>.</w:t>
      </w:r>
      <w:r w:rsidR="00DA1B52" w:rsidRPr="00DD57FF">
        <w:rPr>
          <w:rFonts w:ascii="Arial" w:hAnsi="Arial" w:cs="Arial"/>
          <w:sz w:val="22"/>
          <w:szCs w:val="22"/>
        </w:rPr>
        <w:t xml:space="preserve">  The next step is to ensure that your contract file is properly documented.</w:t>
      </w:r>
    </w:p>
    <w:p w:rsidR="003D7573" w:rsidRPr="00DD57FF" w:rsidRDefault="003D7573" w:rsidP="00E42FE3">
      <w:pPr>
        <w:spacing w:after="120"/>
        <w:jc w:val="both"/>
        <w:rPr>
          <w:rFonts w:ascii="Arial" w:hAnsi="Arial" w:cs="Arial"/>
          <w:sz w:val="22"/>
          <w:szCs w:val="22"/>
        </w:rPr>
      </w:pPr>
    </w:p>
    <w:p w:rsidR="00062C6B" w:rsidRPr="002938CC" w:rsidRDefault="002938CC" w:rsidP="002938CC">
      <w:pPr>
        <w:spacing w:after="120"/>
        <w:ind w:firstLine="558"/>
        <w:jc w:val="both"/>
        <w:outlineLvl w:val="1"/>
        <w:rPr>
          <w:rFonts w:ascii="Arial" w:hAnsi="Arial" w:cs="Arial"/>
          <w:b/>
          <w:sz w:val="22"/>
          <w:szCs w:val="22"/>
          <w:u w:val="single"/>
        </w:rPr>
      </w:pPr>
      <w:bookmarkStart w:id="68" w:name="_Toc366244083"/>
      <w:proofErr w:type="gramStart"/>
      <w:r w:rsidRPr="002938CC">
        <w:rPr>
          <w:rFonts w:ascii="Arial" w:hAnsi="Arial" w:cs="Arial"/>
          <w:b/>
          <w:sz w:val="22"/>
          <w:szCs w:val="22"/>
        </w:rPr>
        <w:t xml:space="preserve">4.8  </w:t>
      </w:r>
      <w:r w:rsidR="008A2D37" w:rsidRPr="002938CC">
        <w:rPr>
          <w:rFonts w:ascii="Arial" w:hAnsi="Arial" w:cs="Arial"/>
          <w:b/>
          <w:sz w:val="22"/>
          <w:szCs w:val="22"/>
          <w:u w:val="single"/>
        </w:rPr>
        <w:t>Document</w:t>
      </w:r>
      <w:proofErr w:type="gramEnd"/>
      <w:r w:rsidR="008A2D37" w:rsidRPr="002938CC">
        <w:rPr>
          <w:rFonts w:ascii="Arial" w:hAnsi="Arial" w:cs="Arial"/>
          <w:b/>
          <w:sz w:val="22"/>
          <w:szCs w:val="22"/>
          <w:u w:val="single"/>
        </w:rPr>
        <w:t xml:space="preserve"> Your File (</w:t>
      </w:r>
      <w:proofErr w:type="spellStart"/>
      <w:r w:rsidR="008A2D37" w:rsidRPr="002938CC">
        <w:rPr>
          <w:rFonts w:ascii="Arial" w:hAnsi="Arial" w:cs="Arial"/>
          <w:b/>
          <w:sz w:val="22"/>
          <w:szCs w:val="22"/>
          <w:u w:val="single"/>
        </w:rPr>
        <w:t>eCMS</w:t>
      </w:r>
      <w:proofErr w:type="spellEnd"/>
      <w:r w:rsidR="008A2D37" w:rsidRPr="002938CC">
        <w:rPr>
          <w:rFonts w:ascii="Arial" w:hAnsi="Arial" w:cs="Arial"/>
          <w:b/>
          <w:sz w:val="22"/>
          <w:szCs w:val="22"/>
          <w:u w:val="single"/>
        </w:rPr>
        <w:t>)</w:t>
      </w:r>
      <w:bookmarkEnd w:id="68"/>
    </w:p>
    <w:p w:rsidR="003D7573" w:rsidRPr="00DD57FF" w:rsidRDefault="00DA1B52" w:rsidP="003D7573">
      <w:pPr>
        <w:spacing w:after="120"/>
        <w:ind w:left="990"/>
        <w:jc w:val="both"/>
        <w:rPr>
          <w:rFonts w:ascii="Arial" w:hAnsi="Arial" w:cs="Arial"/>
          <w:sz w:val="22"/>
          <w:szCs w:val="22"/>
        </w:rPr>
      </w:pPr>
      <w:r w:rsidRPr="00DD57FF">
        <w:rPr>
          <w:rFonts w:ascii="Arial" w:hAnsi="Arial" w:cs="Arial"/>
          <w:b/>
          <w:i/>
          <w:sz w:val="22"/>
          <w:szCs w:val="22"/>
        </w:rPr>
        <w:t>In addition to any and all contract file documentation required at your local office,</w:t>
      </w:r>
      <w:r w:rsidRPr="00DD57FF">
        <w:rPr>
          <w:rFonts w:ascii="Arial" w:hAnsi="Arial" w:cs="Arial"/>
          <w:sz w:val="22"/>
          <w:szCs w:val="22"/>
        </w:rPr>
        <w:t xml:space="preserve"> you</w:t>
      </w:r>
      <w:r w:rsidR="00062C6B" w:rsidRPr="00DD57FF">
        <w:rPr>
          <w:rFonts w:ascii="Arial" w:hAnsi="Arial" w:cs="Arial"/>
          <w:sz w:val="22"/>
          <w:szCs w:val="22"/>
        </w:rPr>
        <w:t xml:space="preserve"> must, at a minimum, include the following documentation</w:t>
      </w:r>
      <w:r w:rsidR="00766E22" w:rsidRPr="00DD57FF">
        <w:rPr>
          <w:rFonts w:ascii="Arial" w:hAnsi="Arial" w:cs="Arial"/>
          <w:sz w:val="22"/>
          <w:szCs w:val="22"/>
        </w:rPr>
        <w:t xml:space="preserve"> </w:t>
      </w:r>
      <w:r w:rsidR="002203EC" w:rsidRPr="00DD57FF">
        <w:rPr>
          <w:rFonts w:ascii="Arial" w:hAnsi="Arial" w:cs="Arial"/>
          <w:sz w:val="22"/>
          <w:szCs w:val="22"/>
        </w:rPr>
        <w:t>in the purchase file</w:t>
      </w:r>
      <w:r w:rsidR="00DE3047" w:rsidRPr="00DD57FF">
        <w:rPr>
          <w:rFonts w:ascii="Arial" w:hAnsi="Arial" w:cs="Arial"/>
          <w:sz w:val="22"/>
          <w:szCs w:val="22"/>
        </w:rPr>
        <w:t xml:space="preserve"> (also known as </w:t>
      </w:r>
      <w:proofErr w:type="spellStart"/>
      <w:r w:rsidR="00DE3047" w:rsidRPr="00DD57FF">
        <w:rPr>
          <w:rFonts w:ascii="Arial" w:hAnsi="Arial" w:cs="Arial"/>
          <w:sz w:val="22"/>
          <w:szCs w:val="22"/>
        </w:rPr>
        <w:t>eCMS</w:t>
      </w:r>
      <w:proofErr w:type="spellEnd"/>
      <w:r w:rsidR="00DE3047" w:rsidRPr="00DD57FF">
        <w:rPr>
          <w:rFonts w:ascii="Arial" w:hAnsi="Arial" w:cs="Arial"/>
          <w:sz w:val="22"/>
          <w:szCs w:val="22"/>
        </w:rPr>
        <w:t xml:space="preserve"> Briefcase)</w:t>
      </w:r>
      <w:r w:rsidR="00062C6B" w:rsidRPr="00DD57FF">
        <w:rPr>
          <w:rFonts w:ascii="Arial" w:hAnsi="Arial" w:cs="Arial"/>
          <w:sz w:val="22"/>
          <w:szCs w:val="22"/>
        </w:rPr>
        <w:t xml:space="preserve">: </w:t>
      </w:r>
    </w:p>
    <w:p w:rsidR="003D7573" w:rsidRPr="00DD57FF" w:rsidRDefault="003D7573" w:rsidP="003D7573">
      <w:pPr>
        <w:pStyle w:val="ListParagraph"/>
        <w:spacing w:after="120"/>
        <w:ind w:left="792"/>
        <w:jc w:val="both"/>
        <w:rPr>
          <w:rFonts w:ascii="Arial" w:eastAsia="SimSun" w:hAnsi="Arial" w:cs="Arial"/>
          <w:sz w:val="22"/>
          <w:szCs w:val="22"/>
          <w:lang w:eastAsia="zh-CN"/>
        </w:rPr>
      </w:pPr>
    </w:p>
    <w:p w:rsidR="003D7573" w:rsidRPr="00DD57FF" w:rsidRDefault="003D7573" w:rsidP="003D7573">
      <w:pPr>
        <w:pStyle w:val="ListParagraph"/>
        <w:numPr>
          <w:ilvl w:val="0"/>
          <w:numId w:val="20"/>
        </w:numPr>
        <w:spacing w:after="120"/>
        <w:ind w:left="2160"/>
        <w:jc w:val="both"/>
        <w:rPr>
          <w:rFonts w:ascii="Arial" w:eastAsia="SimSun" w:hAnsi="Arial" w:cs="Arial"/>
          <w:sz w:val="22"/>
          <w:szCs w:val="22"/>
          <w:lang w:eastAsia="zh-CN"/>
        </w:rPr>
      </w:pPr>
      <w:r w:rsidRPr="00DD57FF">
        <w:rPr>
          <w:rFonts w:ascii="Arial" w:eastAsia="SimSun" w:hAnsi="Arial" w:cs="Arial"/>
          <w:sz w:val="22"/>
          <w:szCs w:val="22"/>
          <w:lang w:eastAsia="zh-CN"/>
        </w:rPr>
        <w:t>Date of order;</w:t>
      </w:r>
    </w:p>
    <w:p w:rsidR="003D7573" w:rsidRPr="00DD57FF" w:rsidRDefault="003D7573" w:rsidP="003D7573">
      <w:pPr>
        <w:pStyle w:val="ListParagraph"/>
        <w:numPr>
          <w:ilvl w:val="0"/>
          <w:numId w:val="20"/>
        </w:numPr>
        <w:spacing w:after="120"/>
        <w:ind w:left="2160"/>
        <w:jc w:val="both"/>
        <w:rPr>
          <w:rFonts w:ascii="Arial" w:eastAsia="SimSun" w:hAnsi="Arial" w:cs="Arial"/>
          <w:sz w:val="22"/>
          <w:szCs w:val="22"/>
          <w:lang w:eastAsia="zh-CN"/>
        </w:rPr>
      </w:pPr>
      <w:r w:rsidRPr="00DD57FF">
        <w:rPr>
          <w:rFonts w:ascii="Arial" w:eastAsia="SimSun" w:hAnsi="Arial" w:cs="Arial"/>
          <w:sz w:val="22"/>
          <w:szCs w:val="22"/>
          <w:lang w:eastAsia="zh-CN"/>
        </w:rPr>
        <w:t>Contract Number and Order Number;</w:t>
      </w:r>
    </w:p>
    <w:p w:rsidR="003D7573" w:rsidRPr="00DD57FF" w:rsidRDefault="003D7573" w:rsidP="003D7573">
      <w:pPr>
        <w:pStyle w:val="ListParagraph"/>
        <w:numPr>
          <w:ilvl w:val="0"/>
          <w:numId w:val="20"/>
        </w:numPr>
        <w:spacing w:after="120"/>
        <w:ind w:left="2160"/>
        <w:jc w:val="both"/>
        <w:rPr>
          <w:rFonts w:ascii="Arial" w:eastAsia="SimSun" w:hAnsi="Arial" w:cs="Arial"/>
          <w:sz w:val="22"/>
          <w:szCs w:val="22"/>
          <w:lang w:eastAsia="zh-CN"/>
        </w:rPr>
      </w:pPr>
      <w:r w:rsidRPr="00DD57FF">
        <w:rPr>
          <w:rFonts w:ascii="Arial" w:eastAsia="SimSun" w:hAnsi="Arial" w:cs="Arial"/>
          <w:sz w:val="22"/>
          <w:szCs w:val="22"/>
          <w:lang w:eastAsia="zh-CN"/>
        </w:rPr>
        <w:t>For supplies and services, contract item number and description, quantity, and unit price or estimated cost or fee;</w:t>
      </w:r>
    </w:p>
    <w:p w:rsidR="003D7573" w:rsidRPr="00DD57FF" w:rsidRDefault="003D7573" w:rsidP="003D7573">
      <w:pPr>
        <w:pStyle w:val="ListParagraph"/>
        <w:numPr>
          <w:ilvl w:val="0"/>
          <w:numId w:val="20"/>
        </w:numPr>
        <w:spacing w:after="120"/>
        <w:ind w:left="2160"/>
        <w:jc w:val="both"/>
        <w:rPr>
          <w:rFonts w:ascii="Arial" w:eastAsia="SimSun" w:hAnsi="Arial" w:cs="Arial"/>
          <w:sz w:val="22"/>
          <w:szCs w:val="22"/>
          <w:lang w:eastAsia="zh-CN"/>
        </w:rPr>
      </w:pPr>
      <w:r w:rsidRPr="00DD57FF">
        <w:rPr>
          <w:rFonts w:ascii="Arial" w:eastAsia="SimSun" w:hAnsi="Arial" w:cs="Arial"/>
          <w:sz w:val="22"/>
          <w:szCs w:val="22"/>
          <w:lang w:eastAsia="zh-CN"/>
        </w:rPr>
        <w:t>Delivery or performance schedule;</w:t>
      </w:r>
    </w:p>
    <w:p w:rsidR="003D7573" w:rsidRPr="00DD57FF" w:rsidRDefault="003D7573" w:rsidP="003D7573">
      <w:pPr>
        <w:pStyle w:val="ListParagraph"/>
        <w:numPr>
          <w:ilvl w:val="0"/>
          <w:numId w:val="20"/>
        </w:numPr>
        <w:spacing w:after="120"/>
        <w:ind w:left="2160"/>
        <w:jc w:val="both"/>
        <w:rPr>
          <w:rFonts w:ascii="Arial" w:eastAsia="SimSun" w:hAnsi="Arial" w:cs="Arial"/>
          <w:sz w:val="22"/>
          <w:szCs w:val="22"/>
          <w:lang w:eastAsia="zh-CN"/>
        </w:rPr>
      </w:pPr>
      <w:r w:rsidRPr="00DD57FF">
        <w:rPr>
          <w:rFonts w:ascii="Arial" w:eastAsia="SimSun" w:hAnsi="Arial" w:cs="Arial"/>
          <w:sz w:val="22"/>
          <w:szCs w:val="22"/>
          <w:lang w:eastAsia="zh-CN"/>
        </w:rPr>
        <w:t>Place of delivery or performance (including consignee);</w:t>
      </w:r>
    </w:p>
    <w:p w:rsidR="003D7573" w:rsidRPr="00DD57FF" w:rsidRDefault="003D7573" w:rsidP="003D7573">
      <w:pPr>
        <w:pStyle w:val="ListParagraph"/>
        <w:numPr>
          <w:ilvl w:val="0"/>
          <w:numId w:val="20"/>
        </w:numPr>
        <w:spacing w:after="120"/>
        <w:ind w:left="2160"/>
        <w:jc w:val="both"/>
        <w:rPr>
          <w:rFonts w:ascii="Arial" w:eastAsia="SimSun" w:hAnsi="Arial" w:cs="Arial"/>
          <w:sz w:val="22"/>
          <w:szCs w:val="22"/>
          <w:lang w:eastAsia="zh-CN"/>
        </w:rPr>
      </w:pPr>
      <w:r w:rsidRPr="00DD57FF">
        <w:rPr>
          <w:rFonts w:ascii="Arial" w:eastAsia="SimSun" w:hAnsi="Arial" w:cs="Arial"/>
          <w:sz w:val="22"/>
          <w:szCs w:val="22"/>
          <w:lang w:eastAsia="zh-CN"/>
        </w:rPr>
        <w:t>Any packaging, packing, and shipping instructions;</w:t>
      </w:r>
    </w:p>
    <w:p w:rsidR="003D7573" w:rsidRPr="00DD57FF" w:rsidRDefault="003D7573" w:rsidP="003D7573">
      <w:pPr>
        <w:pStyle w:val="ListParagraph"/>
        <w:numPr>
          <w:ilvl w:val="0"/>
          <w:numId w:val="20"/>
        </w:numPr>
        <w:spacing w:after="120"/>
        <w:ind w:left="2160"/>
        <w:jc w:val="both"/>
        <w:rPr>
          <w:rFonts w:ascii="Arial" w:eastAsia="SimSun" w:hAnsi="Arial" w:cs="Arial"/>
          <w:sz w:val="22"/>
          <w:szCs w:val="22"/>
          <w:lang w:eastAsia="zh-CN"/>
        </w:rPr>
      </w:pPr>
      <w:r w:rsidRPr="00DD57FF">
        <w:rPr>
          <w:rFonts w:ascii="Arial" w:eastAsia="SimSun" w:hAnsi="Arial" w:cs="Arial"/>
          <w:sz w:val="22"/>
          <w:szCs w:val="22"/>
          <w:lang w:eastAsia="zh-CN"/>
        </w:rPr>
        <w:t>Accounting and appropriation data; and</w:t>
      </w:r>
    </w:p>
    <w:p w:rsidR="003D7573" w:rsidRPr="00DD57FF" w:rsidRDefault="003D7573" w:rsidP="003D7573">
      <w:pPr>
        <w:pStyle w:val="ListParagraph"/>
        <w:numPr>
          <w:ilvl w:val="0"/>
          <w:numId w:val="20"/>
        </w:numPr>
        <w:spacing w:after="120"/>
        <w:ind w:left="2160"/>
        <w:jc w:val="both"/>
        <w:rPr>
          <w:rFonts w:ascii="Arial" w:eastAsia="SimSun" w:hAnsi="Arial" w:cs="Arial"/>
          <w:sz w:val="22"/>
          <w:szCs w:val="22"/>
          <w:lang w:eastAsia="zh-CN"/>
        </w:rPr>
      </w:pPr>
      <w:r w:rsidRPr="00DD57FF">
        <w:rPr>
          <w:rFonts w:ascii="Arial" w:eastAsia="SimSun" w:hAnsi="Arial" w:cs="Arial"/>
          <w:sz w:val="22"/>
          <w:szCs w:val="22"/>
          <w:lang w:eastAsia="zh-CN"/>
        </w:rPr>
        <w:t>Method of payment and payment office;</w:t>
      </w:r>
    </w:p>
    <w:p w:rsidR="003D7573" w:rsidRPr="00DD57FF" w:rsidRDefault="003D7573" w:rsidP="003D7573">
      <w:pPr>
        <w:pStyle w:val="ListParagraph"/>
        <w:spacing w:after="120"/>
        <w:ind w:left="2160"/>
        <w:jc w:val="both"/>
        <w:rPr>
          <w:rFonts w:ascii="Arial" w:eastAsia="SimSun" w:hAnsi="Arial" w:cs="Arial"/>
          <w:sz w:val="22"/>
          <w:szCs w:val="22"/>
          <w:lang w:eastAsia="zh-CN"/>
        </w:rPr>
      </w:pPr>
    </w:p>
    <w:p w:rsidR="002A03FB" w:rsidRPr="00DD57FF" w:rsidRDefault="002A03FB" w:rsidP="002A03FB">
      <w:pPr>
        <w:pStyle w:val="ListParagraph"/>
        <w:numPr>
          <w:ilvl w:val="0"/>
          <w:numId w:val="1"/>
        </w:numPr>
        <w:autoSpaceDE w:val="0"/>
        <w:autoSpaceDN w:val="0"/>
        <w:adjustRightInd w:val="0"/>
        <w:spacing w:after="120"/>
        <w:contextualSpacing w:val="0"/>
        <w:jc w:val="both"/>
        <w:outlineLvl w:val="0"/>
        <w:rPr>
          <w:rFonts w:ascii="Arial" w:hAnsi="Arial" w:cs="Arial"/>
          <w:b/>
          <w:bCs/>
          <w:i/>
          <w:sz w:val="22"/>
          <w:szCs w:val="22"/>
        </w:rPr>
      </w:pPr>
      <w:bookmarkStart w:id="69" w:name="_Toc366244084"/>
      <w:r w:rsidRPr="00DD57FF">
        <w:rPr>
          <w:rFonts w:ascii="Arial" w:hAnsi="Arial" w:cs="Arial"/>
          <w:b/>
          <w:bCs/>
          <w:i/>
          <w:sz w:val="22"/>
          <w:szCs w:val="22"/>
        </w:rPr>
        <w:t>Contact Information</w:t>
      </w:r>
      <w:bookmarkEnd w:id="69"/>
      <w:r w:rsidRPr="00DD57FF">
        <w:rPr>
          <w:rFonts w:ascii="Arial" w:hAnsi="Arial" w:cs="Arial"/>
          <w:b/>
          <w:bCs/>
          <w:i/>
          <w:sz w:val="22"/>
          <w:szCs w:val="22"/>
        </w:rPr>
        <w:t xml:space="preserve"> </w:t>
      </w:r>
    </w:p>
    <w:p w:rsidR="000502CC" w:rsidRPr="00DD57FF" w:rsidRDefault="000502CC" w:rsidP="003D7573">
      <w:pPr>
        <w:pStyle w:val="ListParagraph"/>
        <w:numPr>
          <w:ilvl w:val="1"/>
          <w:numId w:val="1"/>
        </w:numPr>
        <w:spacing w:after="120"/>
        <w:ind w:left="990"/>
        <w:contextualSpacing w:val="0"/>
        <w:jc w:val="both"/>
        <w:outlineLvl w:val="1"/>
        <w:rPr>
          <w:rFonts w:ascii="Arial" w:hAnsi="Arial" w:cs="Arial"/>
          <w:b/>
          <w:sz w:val="22"/>
          <w:szCs w:val="22"/>
          <w:u w:val="single"/>
        </w:rPr>
      </w:pPr>
      <w:bookmarkStart w:id="70" w:name="_Toc366244085"/>
      <w:r w:rsidRPr="00DD57FF">
        <w:rPr>
          <w:rFonts w:ascii="Arial" w:hAnsi="Arial" w:cs="Arial"/>
          <w:b/>
          <w:sz w:val="22"/>
          <w:szCs w:val="22"/>
          <w:u w:val="single"/>
        </w:rPr>
        <w:t>VA Enterprise-level Support staff</w:t>
      </w:r>
      <w:bookmarkEnd w:id="70"/>
    </w:p>
    <w:p w:rsidR="002A03FB" w:rsidRPr="00DD57FF" w:rsidRDefault="000502CC" w:rsidP="00F711E0">
      <w:pPr>
        <w:pStyle w:val="ListParagraph"/>
        <w:spacing w:after="120"/>
        <w:ind w:left="990"/>
        <w:contextualSpacing w:val="0"/>
        <w:jc w:val="both"/>
        <w:rPr>
          <w:rFonts w:ascii="Arial" w:hAnsi="Arial" w:cs="Arial"/>
          <w:sz w:val="22"/>
          <w:szCs w:val="22"/>
        </w:rPr>
      </w:pPr>
      <w:r w:rsidRPr="00DD57FF">
        <w:rPr>
          <w:rFonts w:ascii="Arial" w:hAnsi="Arial" w:cs="Arial"/>
          <w:sz w:val="22"/>
          <w:szCs w:val="22"/>
        </w:rPr>
        <w:t xml:space="preserve"> </w:t>
      </w:r>
      <w:proofErr w:type="gramStart"/>
      <w:r w:rsidR="002A03FB" w:rsidRPr="00DD57FF">
        <w:rPr>
          <w:rFonts w:ascii="Arial" w:hAnsi="Arial" w:cs="Arial"/>
          <w:sz w:val="22"/>
          <w:szCs w:val="22"/>
        </w:rPr>
        <w:t>Questions?</w:t>
      </w:r>
      <w:proofErr w:type="gramEnd"/>
      <w:r w:rsidR="002A03FB" w:rsidRPr="00DD57FF">
        <w:rPr>
          <w:rFonts w:ascii="Arial" w:hAnsi="Arial" w:cs="Arial"/>
          <w:sz w:val="22"/>
          <w:szCs w:val="22"/>
        </w:rPr>
        <w:t xml:space="preserve"> Need help? We’re here to help:</w:t>
      </w:r>
    </w:p>
    <w:p w:rsidR="00F711E0" w:rsidRDefault="00F711E0" w:rsidP="00F711E0">
      <w:pPr>
        <w:spacing w:after="120"/>
        <w:jc w:val="both"/>
        <w:rPr>
          <w:rFonts w:ascii="Arial" w:hAnsi="Arial" w:cs="Arial"/>
          <w:sz w:val="22"/>
          <w:szCs w:val="22"/>
        </w:rPr>
      </w:pPr>
      <w:r w:rsidRPr="00DD57FF">
        <w:rPr>
          <w:rFonts w:ascii="Arial" w:hAnsi="Arial" w:cs="Arial"/>
          <w:sz w:val="22"/>
          <w:szCs w:val="22"/>
        </w:rPr>
        <w:tab/>
      </w:r>
      <w:r w:rsidRPr="00DD57FF">
        <w:rPr>
          <w:rFonts w:ascii="Arial" w:hAnsi="Arial" w:cs="Arial"/>
          <w:sz w:val="22"/>
          <w:szCs w:val="22"/>
        </w:rPr>
        <w:tab/>
      </w:r>
    </w:p>
    <w:p w:rsidR="001500B8" w:rsidRPr="00DD57FF" w:rsidRDefault="001500B8" w:rsidP="00F711E0">
      <w:pPr>
        <w:spacing w:after="120"/>
        <w:jc w:val="both"/>
        <w:rPr>
          <w:rFonts w:ascii="Arial" w:hAnsi="Arial" w:cs="Arial"/>
          <w:sz w:val="22"/>
          <w:szCs w:val="22"/>
        </w:rPr>
      </w:pPr>
    </w:p>
    <w:p w:rsidR="00C71224" w:rsidRPr="00DD57FF" w:rsidRDefault="003D7573" w:rsidP="003520C4">
      <w:pPr>
        <w:spacing w:after="120"/>
        <w:ind w:left="360" w:firstLine="720"/>
        <w:jc w:val="both"/>
        <w:rPr>
          <w:rFonts w:ascii="Arial" w:hAnsi="Arial" w:cs="Arial"/>
          <w:sz w:val="22"/>
          <w:szCs w:val="22"/>
        </w:rPr>
      </w:pPr>
      <w:r w:rsidRPr="00DD57FF">
        <w:rPr>
          <w:rFonts w:ascii="Arial" w:hAnsi="Arial" w:cs="Arial"/>
          <w:sz w:val="22"/>
          <w:szCs w:val="22"/>
        </w:rPr>
        <w:t>James Poe</w:t>
      </w:r>
      <w:r w:rsidR="00C71224" w:rsidRPr="00DD57FF">
        <w:rPr>
          <w:rFonts w:ascii="Arial" w:hAnsi="Arial" w:cs="Arial"/>
          <w:sz w:val="22"/>
          <w:szCs w:val="22"/>
        </w:rPr>
        <w:t xml:space="preserve">, </w:t>
      </w:r>
      <w:r w:rsidR="00C71224" w:rsidRPr="00DD57FF">
        <w:rPr>
          <w:rFonts w:ascii="Arial" w:hAnsi="Arial" w:cs="Arial"/>
          <w:i/>
          <w:sz w:val="22"/>
          <w:szCs w:val="22"/>
        </w:rPr>
        <w:t>Contracting Officer, Strategic Acquisition Center</w:t>
      </w:r>
      <w:r w:rsidR="00C71224" w:rsidRPr="00DD57FF">
        <w:rPr>
          <w:rFonts w:ascii="Arial" w:hAnsi="Arial" w:cs="Arial"/>
          <w:sz w:val="22"/>
          <w:szCs w:val="22"/>
        </w:rPr>
        <w:t xml:space="preserve"> </w:t>
      </w:r>
    </w:p>
    <w:p w:rsidR="00F711E0" w:rsidRPr="00DD57FF" w:rsidRDefault="008F1814" w:rsidP="003520C4">
      <w:pPr>
        <w:spacing w:after="120"/>
        <w:ind w:left="360" w:firstLine="720"/>
        <w:jc w:val="both"/>
        <w:rPr>
          <w:rFonts w:ascii="Arial" w:hAnsi="Arial" w:cs="Arial"/>
          <w:sz w:val="22"/>
          <w:szCs w:val="22"/>
        </w:rPr>
      </w:pPr>
      <w:hyperlink r:id="rId56" w:history="1">
        <w:r w:rsidR="00F711E0" w:rsidRPr="00DD57FF">
          <w:rPr>
            <w:rStyle w:val="Hyperlink"/>
            <w:rFonts w:ascii="Arial" w:hAnsi="Arial" w:cs="Arial"/>
            <w:sz w:val="22"/>
            <w:szCs w:val="22"/>
          </w:rPr>
          <w:t>james.poe@va.gov</w:t>
        </w:r>
      </w:hyperlink>
    </w:p>
    <w:p w:rsidR="00F711E0" w:rsidRPr="00DD57FF" w:rsidRDefault="00F711E0" w:rsidP="003520C4">
      <w:pPr>
        <w:spacing w:after="120"/>
        <w:ind w:left="360"/>
        <w:jc w:val="both"/>
        <w:rPr>
          <w:rFonts w:ascii="Arial" w:hAnsi="Arial" w:cs="Arial"/>
          <w:sz w:val="22"/>
          <w:szCs w:val="22"/>
        </w:rPr>
      </w:pPr>
    </w:p>
    <w:p w:rsidR="002A03FB" w:rsidRPr="00DD57FF" w:rsidRDefault="00F711E0" w:rsidP="003520C4">
      <w:pPr>
        <w:spacing w:after="120"/>
        <w:ind w:left="360" w:firstLine="720"/>
        <w:jc w:val="both"/>
        <w:rPr>
          <w:rFonts w:ascii="Arial" w:hAnsi="Arial" w:cs="Arial"/>
          <w:i/>
          <w:sz w:val="22"/>
          <w:szCs w:val="22"/>
        </w:rPr>
      </w:pPr>
      <w:r w:rsidRPr="00DD57FF">
        <w:rPr>
          <w:rFonts w:ascii="Arial" w:hAnsi="Arial" w:cs="Arial"/>
          <w:sz w:val="22"/>
          <w:szCs w:val="22"/>
        </w:rPr>
        <w:t>G</w:t>
      </w:r>
      <w:r w:rsidR="003D7573" w:rsidRPr="00DD57FF">
        <w:rPr>
          <w:rFonts w:ascii="Arial" w:hAnsi="Arial" w:cs="Arial"/>
          <w:sz w:val="22"/>
          <w:szCs w:val="22"/>
        </w:rPr>
        <w:t>reg</w:t>
      </w:r>
      <w:r w:rsidRPr="00DD57FF">
        <w:rPr>
          <w:rFonts w:ascii="Arial" w:hAnsi="Arial" w:cs="Arial"/>
          <w:sz w:val="22"/>
          <w:szCs w:val="22"/>
        </w:rPr>
        <w:t>ory</w:t>
      </w:r>
      <w:r w:rsidR="003D7573" w:rsidRPr="00DD57FF">
        <w:rPr>
          <w:rFonts w:ascii="Arial" w:hAnsi="Arial" w:cs="Arial"/>
          <w:sz w:val="22"/>
          <w:szCs w:val="22"/>
        </w:rPr>
        <w:t xml:space="preserve"> Hanks</w:t>
      </w:r>
      <w:r w:rsidR="002A03FB" w:rsidRPr="00DD57FF">
        <w:rPr>
          <w:rFonts w:ascii="Arial" w:hAnsi="Arial" w:cs="Arial"/>
          <w:sz w:val="22"/>
          <w:szCs w:val="22"/>
        </w:rPr>
        <w:t xml:space="preserve">, </w:t>
      </w:r>
      <w:r w:rsidR="002A03FB" w:rsidRPr="00DD57FF">
        <w:rPr>
          <w:rFonts w:ascii="Arial" w:hAnsi="Arial" w:cs="Arial"/>
          <w:i/>
          <w:sz w:val="22"/>
          <w:szCs w:val="22"/>
        </w:rPr>
        <w:t>Contract Specialist</w:t>
      </w:r>
      <w:r w:rsidR="004E25B3" w:rsidRPr="00DD57FF">
        <w:rPr>
          <w:rFonts w:ascii="Arial" w:hAnsi="Arial" w:cs="Arial"/>
          <w:i/>
          <w:sz w:val="22"/>
          <w:szCs w:val="22"/>
        </w:rPr>
        <w:t>, Strategic Acquisition Center</w:t>
      </w:r>
    </w:p>
    <w:p w:rsidR="00F711E0" w:rsidRPr="00DD57FF" w:rsidRDefault="008F1814" w:rsidP="003520C4">
      <w:pPr>
        <w:spacing w:after="120"/>
        <w:ind w:left="360" w:firstLine="720"/>
        <w:jc w:val="both"/>
        <w:rPr>
          <w:rFonts w:ascii="Arial" w:hAnsi="Arial" w:cs="Arial"/>
          <w:sz w:val="22"/>
          <w:szCs w:val="22"/>
        </w:rPr>
      </w:pPr>
      <w:hyperlink r:id="rId57" w:history="1">
        <w:r w:rsidR="00F711E0" w:rsidRPr="00DD57FF">
          <w:rPr>
            <w:rStyle w:val="Hyperlink"/>
            <w:rFonts w:ascii="Arial" w:hAnsi="Arial" w:cs="Arial"/>
            <w:sz w:val="22"/>
            <w:szCs w:val="22"/>
          </w:rPr>
          <w:t>gregory.hanks2@va.gov</w:t>
        </w:r>
      </w:hyperlink>
    </w:p>
    <w:p w:rsidR="00F711E0" w:rsidRPr="00DD57FF" w:rsidRDefault="00F711E0" w:rsidP="00F711E0">
      <w:pPr>
        <w:spacing w:after="120"/>
        <w:ind w:firstLine="720"/>
        <w:jc w:val="both"/>
        <w:rPr>
          <w:rFonts w:ascii="Arial" w:hAnsi="Arial" w:cs="Arial"/>
          <w:sz w:val="22"/>
          <w:szCs w:val="22"/>
        </w:rPr>
      </w:pPr>
    </w:p>
    <w:p w:rsidR="003D7573" w:rsidRPr="00DD57FF" w:rsidRDefault="002A03FB" w:rsidP="003D7573">
      <w:pPr>
        <w:pStyle w:val="ListParagraph"/>
        <w:spacing w:after="120"/>
        <w:ind w:left="360"/>
        <w:contextualSpacing w:val="0"/>
        <w:jc w:val="both"/>
        <w:rPr>
          <w:rFonts w:ascii="Arial" w:hAnsi="Arial" w:cs="Arial"/>
          <w:sz w:val="22"/>
          <w:szCs w:val="22"/>
        </w:rPr>
      </w:pPr>
      <w:r w:rsidRPr="00DD57FF">
        <w:rPr>
          <w:rFonts w:ascii="Arial" w:hAnsi="Arial" w:cs="Arial"/>
          <w:sz w:val="22"/>
          <w:szCs w:val="22"/>
        </w:rPr>
        <w:tab/>
      </w:r>
      <w:r w:rsidRPr="00DD57FF">
        <w:rPr>
          <w:rFonts w:ascii="Arial" w:hAnsi="Arial" w:cs="Arial"/>
          <w:sz w:val="22"/>
          <w:szCs w:val="22"/>
        </w:rPr>
        <w:tab/>
      </w:r>
    </w:p>
    <w:p w:rsidR="00AE6808" w:rsidRPr="00DD57FF" w:rsidRDefault="00AE6808">
      <w:pPr>
        <w:rPr>
          <w:rFonts w:ascii="Arial" w:hAnsi="Arial" w:cs="Arial"/>
          <w:sz w:val="22"/>
          <w:szCs w:val="22"/>
        </w:rPr>
      </w:pPr>
    </w:p>
    <w:sectPr w:rsidR="00AE6808" w:rsidRPr="00DD57FF" w:rsidSect="00DB314F">
      <w:headerReference w:type="even" r:id="rId58"/>
      <w:headerReference w:type="default" r:id="rId59"/>
      <w:headerReference w:type="first" r:id="rId60"/>
      <w:endnotePr>
        <w:numFmt w:val="chicago"/>
        <w:numRestart w:val="eachSect"/>
      </w:endnotePr>
      <w:type w:val="continuous"/>
      <w:pgSz w:w="12240" w:h="15840" w:code="1"/>
      <w:pgMar w:top="720" w:right="720" w:bottom="720" w:left="72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86B" w:rsidRDefault="00B2086B">
      <w:r>
        <w:separator/>
      </w:r>
    </w:p>
  </w:endnote>
  <w:endnote w:type="continuationSeparator" w:id="0">
    <w:p w:rsidR="00B2086B" w:rsidRDefault="00B2086B">
      <w:r>
        <w:continuationSeparator/>
      </w:r>
    </w:p>
  </w:endnote>
  <w:endnote w:type="continuationNotice" w:id="1">
    <w:p w:rsidR="00B2086B" w:rsidRDefault="00B20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E00" w:rsidRDefault="008E3E00" w:rsidP="00B35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3E00" w:rsidRDefault="008E3E00" w:rsidP="00106C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E00" w:rsidRDefault="008E3E00" w:rsidP="00B35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814">
      <w:rPr>
        <w:rStyle w:val="PageNumber"/>
        <w:noProof/>
      </w:rPr>
      <w:t>7</w:t>
    </w:r>
    <w:r>
      <w:rPr>
        <w:rStyle w:val="PageNumber"/>
      </w:rPr>
      <w:fldChar w:fldCharType="end"/>
    </w:r>
  </w:p>
  <w:p w:rsidR="008E3E00" w:rsidRDefault="008E3E00" w:rsidP="00BD5EF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FF" w:rsidRDefault="00880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86B" w:rsidRDefault="00B2086B">
      <w:r>
        <w:separator/>
      </w:r>
    </w:p>
  </w:footnote>
  <w:footnote w:type="continuationSeparator" w:id="0">
    <w:p w:rsidR="00B2086B" w:rsidRDefault="00B2086B">
      <w:r>
        <w:continuationSeparator/>
      </w:r>
    </w:p>
  </w:footnote>
  <w:footnote w:type="continuationNotice" w:id="1">
    <w:p w:rsidR="00B2086B" w:rsidRDefault="00B208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FF" w:rsidRDefault="00880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E00" w:rsidRPr="00FA479B" w:rsidRDefault="008E3E00" w:rsidP="00915967">
    <w:pPr>
      <w:tabs>
        <w:tab w:val="left" w:pos="1950"/>
      </w:tabs>
      <w:rPr>
        <w:b/>
        <w:sz w:val="20"/>
        <w:szCs w:val="20"/>
      </w:rPr>
    </w:pPr>
    <w:r>
      <w:rPr>
        <w:b/>
        <w:sz w:val="20"/>
        <w:szCs w:val="20"/>
      </w:rPr>
      <w:tab/>
    </w:r>
  </w:p>
  <w:p w:rsidR="008E3E00" w:rsidRDefault="008E3E00" w:rsidP="00EE75BB">
    <w:pPr>
      <w:jc w:val="center"/>
      <w:rPr>
        <w:b/>
        <w:sz w:val="20"/>
        <w:szCs w:val="20"/>
      </w:rPr>
    </w:pPr>
    <w:r w:rsidRPr="00FA479B">
      <w:rPr>
        <w:b/>
        <w:sz w:val="20"/>
        <w:szCs w:val="20"/>
      </w:rPr>
      <w:t>ORDE</w:t>
    </w:r>
    <w:r>
      <w:rPr>
        <w:b/>
        <w:sz w:val="20"/>
        <w:szCs w:val="20"/>
      </w:rPr>
      <w:t xml:space="preserve">RING INSTRUCTIONS FOR USING THE SAC’s REQUIREMENTS CONTRACT FOR </w:t>
    </w:r>
  </w:p>
  <w:p w:rsidR="008E3E00" w:rsidRPr="00FA479B" w:rsidRDefault="008E3E00" w:rsidP="00EE75BB">
    <w:pPr>
      <w:jc w:val="center"/>
      <w:rPr>
        <w:b/>
        <w:sz w:val="20"/>
        <w:szCs w:val="20"/>
      </w:rPr>
    </w:pPr>
    <w:r>
      <w:rPr>
        <w:b/>
        <w:sz w:val="20"/>
        <w:szCs w:val="20"/>
      </w:rPr>
      <w:t>Da Vinci Si Robotic Surgical System</w:t>
    </w:r>
  </w:p>
  <w:p w:rsidR="008E3E00" w:rsidRPr="00EE75BB" w:rsidRDefault="008E3E00" w:rsidP="00EE75BB">
    <w:pPr>
      <w:pStyle w:val="Header"/>
      <w:rPr>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E00" w:rsidRPr="00FA479B" w:rsidRDefault="008E3E00" w:rsidP="00EE75BB">
    <w:pPr>
      <w:jc w:val="center"/>
      <w:rPr>
        <w:b/>
        <w:sz w:val="20"/>
        <w:szCs w:val="20"/>
      </w:rPr>
    </w:pPr>
    <w:r w:rsidRPr="00FA479B">
      <w:rPr>
        <w:b/>
        <w:sz w:val="20"/>
        <w:szCs w:val="20"/>
      </w:rPr>
      <w:t>ORDERING INST</w:t>
    </w:r>
    <w:r>
      <w:rPr>
        <w:b/>
        <w:sz w:val="20"/>
        <w:szCs w:val="20"/>
      </w:rPr>
      <w:t xml:space="preserve">RUCTIONS FOR USING THE SAC TASCO SERVICES </w:t>
    </w:r>
    <w:r w:rsidRPr="00FA479B">
      <w:rPr>
        <w:b/>
        <w:sz w:val="20"/>
        <w:szCs w:val="20"/>
      </w:rPr>
      <w:t>B</w:t>
    </w:r>
    <w:r>
      <w:rPr>
        <w:b/>
        <w:sz w:val="20"/>
        <w:szCs w:val="20"/>
      </w:rPr>
      <w:t>PAs</w:t>
    </w:r>
  </w:p>
  <w:p w:rsidR="008E3E00" w:rsidRDefault="008E3E00" w:rsidP="00EE75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E00" w:rsidRDefault="008E3E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EE" w:rsidRDefault="008E3E00" w:rsidP="001C41EE">
    <w:pPr>
      <w:jc w:val="center"/>
      <w:rPr>
        <w:b/>
        <w:sz w:val="20"/>
        <w:szCs w:val="20"/>
      </w:rPr>
    </w:pPr>
    <w:r>
      <w:rPr>
        <w:b/>
        <w:sz w:val="20"/>
        <w:szCs w:val="20"/>
      </w:rPr>
      <w:tab/>
    </w:r>
    <w:r w:rsidR="001C41EE" w:rsidRPr="00FA479B">
      <w:rPr>
        <w:b/>
        <w:sz w:val="20"/>
        <w:szCs w:val="20"/>
      </w:rPr>
      <w:t>ORDE</w:t>
    </w:r>
    <w:r w:rsidR="001C41EE">
      <w:rPr>
        <w:b/>
        <w:sz w:val="20"/>
        <w:szCs w:val="20"/>
      </w:rPr>
      <w:t xml:space="preserve">RING INSTRUCTIONS FOR USING THE SAC’s REQUIREMENTS CONTRACT FOR </w:t>
    </w:r>
  </w:p>
  <w:p w:rsidR="001C41EE" w:rsidRPr="00FA479B" w:rsidRDefault="001C41EE" w:rsidP="001C41EE">
    <w:pPr>
      <w:jc w:val="center"/>
      <w:rPr>
        <w:b/>
        <w:sz w:val="20"/>
        <w:szCs w:val="20"/>
      </w:rPr>
    </w:pPr>
    <w:r>
      <w:rPr>
        <w:b/>
        <w:sz w:val="20"/>
        <w:szCs w:val="20"/>
      </w:rPr>
      <w:t>Da Vinci Si Robotic Surgical System</w:t>
    </w:r>
  </w:p>
  <w:p w:rsidR="008E3E00" w:rsidRPr="00FA479B" w:rsidRDefault="008E3E00" w:rsidP="00915967">
    <w:pPr>
      <w:tabs>
        <w:tab w:val="left" w:pos="1950"/>
      </w:tabs>
      <w:rPr>
        <w:b/>
        <w:sz w:val="20"/>
        <w:szCs w:val="20"/>
      </w:rPr>
    </w:pPr>
  </w:p>
  <w:p w:rsidR="008E3E00" w:rsidRPr="00EE75BB" w:rsidRDefault="008E3E00" w:rsidP="00EE75BB">
    <w:pPr>
      <w:pStyle w:val="Header"/>
      <w:rPr>
        <w:szCs w:val="4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EE" w:rsidRDefault="001C41EE" w:rsidP="001C41EE">
    <w:pPr>
      <w:jc w:val="center"/>
      <w:rPr>
        <w:b/>
        <w:sz w:val="20"/>
        <w:szCs w:val="20"/>
      </w:rPr>
    </w:pPr>
    <w:r w:rsidRPr="00FA479B">
      <w:rPr>
        <w:b/>
        <w:sz w:val="20"/>
        <w:szCs w:val="20"/>
      </w:rPr>
      <w:t>ORDE</w:t>
    </w:r>
    <w:r>
      <w:rPr>
        <w:b/>
        <w:sz w:val="20"/>
        <w:szCs w:val="20"/>
      </w:rPr>
      <w:t xml:space="preserve">RING INSTRUCTIONS FOR USING THE SAC’s REQUIREMENTS CONTRACT FOR </w:t>
    </w:r>
  </w:p>
  <w:p w:rsidR="001C41EE" w:rsidRPr="00FA479B" w:rsidRDefault="001C41EE" w:rsidP="001C41EE">
    <w:pPr>
      <w:jc w:val="center"/>
      <w:rPr>
        <w:b/>
        <w:sz w:val="20"/>
        <w:szCs w:val="20"/>
      </w:rPr>
    </w:pPr>
    <w:r>
      <w:rPr>
        <w:b/>
        <w:sz w:val="20"/>
        <w:szCs w:val="20"/>
      </w:rPr>
      <w:t>Da Vinci Si Robotic Surgical System</w:t>
    </w:r>
  </w:p>
  <w:p w:rsidR="008E3E00" w:rsidRDefault="008E3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MCBD21301_0000[1]"/>
      </v:shape>
    </w:pict>
  </w:numPicBullet>
  <w:abstractNum w:abstractNumId="0">
    <w:nsid w:val="07B26D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3267B2"/>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7E51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4B7169"/>
    <w:multiLevelType w:val="multilevel"/>
    <w:tmpl w:val="DBE0C0E2"/>
    <w:lvl w:ilvl="0">
      <w:start w:val="1"/>
      <w:numFmt w:val="decimal"/>
      <w:lvlText w:val="%1."/>
      <w:lvlJc w:val="left"/>
      <w:pPr>
        <w:ind w:left="360" w:hanging="360"/>
      </w:pPr>
      <w:rPr>
        <w:b/>
      </w:rPr>
    </w:lvl>
    <w:lvl w:ilvl="1">
      <w:start w:val="1"/>
      <w:numFmt w:val="upperLetter"/>
      <w:lvlText w:val="%2.0"/>
      <w:lvlJc w:val="left"/>
      <w:pPr>
        <w:ind w:left="792" w:hanging="432"/>
      </w:pPr>
      <w:rPr>
        <w:rFonts w:hint="default"/>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5264F9"/>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C76F4C"/>
    <w:multiLevelType w:val="multilevel"/>
    <w:tmpl w:val="631E05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B12A3D"/>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71409C"/>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28028D"/>
    <w:multiLevelType w:val="hybridMultilevel"/>
    <w:tmpl w:val="D5325ECA"/>
    <w:lvl w:ilvl="0" w:tplc="5726DC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57B09"/>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92211D"/>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7B3742F"/>
    <w:multiLevelType w:val="hybridMultilevel"/>
    <w:tmpl w:val="CE8C8204"/>
    <w:lvl w:ilvl="0" w:tplc="C1BAA384">
      <w:start w:val="1"/>
      <w:numFmt w:val="decimal"/>
      <w:lvlText w:val="Step %1:"/>
      <w:lvlJc w:val="right"/>
      <w:pPr>
        <w:tabs>
          <w:tab w:val="num" w:pos="1080"/>
        </w:tabs>
        <w:ind w:left="1080" w:hanging="144"/>
      </w:pPr>
      <w:rPr>
        <w:rFonts w:ascii="Arial" w:hAnsi="Arial"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C36E19"/>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9502E5"/>
    <w:multiLevelType w:val="hybridMultilevel"/>
    <w:tmpl w:val="04FCA156"/>
    <w:lvl w:ilvl="0" w:tplc="DEA60B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C24453"/>
    <w:multiLevelType w:val="hybridMultilevel"/>
    <w:tmpl w:val="C7FA68F2"/>
    <w:lvl w:ilvl="0" w:tplc="06BC94DE">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93D208D"/>
    <w:multiLevelType w:val="multilevel"/>
    <w:tmpl w:val="D480F3E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7B4C4B"/>
    <w:multiLevelType w:val="hybridMultilevel"/>
    <w:tmpl w:val="C890DED6"/>
    <w:lvl w:ilvl="0" w:tplc="9E860D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056E00"/>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CA41E32"/>
    <w:multiLevelType w:val="hybridMultilevel"/>
    <w:tmpl w:val="45149DE4"/>
    <w:lvl w:ilvl="0" w:tplc="AA087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1B01DF"/>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D42823"/>
    <w:multiLevelType w:val="multilevel"/>
    <w:tmpl w:val="DD268E88"/>
    <w:lvl w:ilvl="0">
      <w:start w:val="1"/>
      <w:numFmt w:val="decimal"/>
      <w:lvlText w:val="%1."/>
      <w:lvlJc w:val="left"/>
      <w:pPr>
        <w:ind w:left="720" w:hanging="360"/>
      </w:p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nsid w:val="6EA75465"/>
    <w:multiLevelType w:val="multilevel"/>
    <w:tmpl w:val="D480F3E2"/>
    <w:lvl w:ilvl="0">
      <w:start w:val="1"/>
      <w:numFmt w:val="decimal"/>
      <w:lvlText w:val="%1."/>
      <w:lvlJc w:val="left"/>
      <w:pPr>
        <w:ind w:left="360" w:hanging="360"/>
      </w:pPr>
      <w:rPr>
        <w:b/>
      </w:rPr>
    </w:lvl>
    <w:lvl w:ilvl="1">
      <w:start w:val="1"/>
      <w:numFmt w:val="decimal"/>
      <w:lvlText w:val="%1.%2."/>
      <w:lvlJc w:val="left"/>
      <w:pPr>
        <w:ind w:left="142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EE5B89"/>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BCB6D98"/>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E5E40A2"/>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7"/>
  </w:num>
  <w:num w:numId="3">
    <w:abstractNumId w:val="12"/>
  </w:num>
  <w:num w:numId="4">
    <w:abstractNumId w:val="23"/>
  </w:num>
  <w:num w:numId="5">
    <w:abstractNumId w:val="6"/>
  </w:num>
  <w:num w:numId="6">
    <w:abstractNumId w:val="4"/>
  </w:num>
  <w:num w:numId="7">
    <w:abstractNumId w:val="22"/>
  </w:num>
  <w:num w:numId="8">
    <w:abstractNumId w:val="19"/>
  </w:num>
  <w:num w:numId="9">
    <w:abstractNumId w:val="24"/>
  </w:num>
  <w:num w:numId="10">
    <w:abstractNumId w:val="10"/>
  </w:num>
  <w:num w:numId="11">
    <w:abstractNumId w:val="1"/>
  </w:num>
  <w:num w:numId="12">
    <w:abstractNumId w:val="17"/>
  </w:num>
  <w:num w:numId="13">
    <w:abstractNumId w:val="9"/>
  </w:num>
  <w:num w:numId="14">
    <w:abstractNumId w:val="5"/>
  </w:num>
  <w:num w:numId="15">
    <w:abstractNumId w:val="0"/>
  </w:num>
  <w:num w:numId="16">
    <w:abstractNumId w:val="2"/>
  </w:num>
  <w:num w:numId="17">
    <w:abstractNumId w:val="20"/>
  </w:num>
  <w:num w:numId="18">
    <w:abstractNumId w:val="18"/>
  </w:num>
  <w:num w:numId="19">
    <w:abstractNumId w:val="3"/>
  </w:num>
  <w:num w:numId="20">
    <w:abstractNumId w:val="16"/>
  </w:num>
  <w:num w:numId="21">
    <w:abstractNumId w:val="8"/>
  </w:num>
  <w:num w:numId="22">
    <w:abstractNumId w:val="15"/>
  </w:num>
  <w:num w:numId="23">
    <w:abstractNumId w:val="13"/>
  </w:num>
  <w:num w:numId="24">
    <w:abstractNumId w:val="14"/>
  </w:num>
  <w:num w:numId="2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6B"/>
    <w:rsid w:val="0000517E"/>
    <w:rsid w:val="00031FEE"/>
    <w:rsid w:val="000353EC"/>
    <w:rsid w:val="0003550F"/>
    <w:rsid w:val="00035FC0"/>
    <w:rsid w:val="00043092"/>
    <w:rsid w:val="000502CC"/>
    <w:rsid w:val="00056F08"/>
    <w:rsid w:val="00056F32"/>
    <w:rsid w:val="00057E46"/>
    <w:rsid w:val="00061529"/>
    <w:rsid w:val="00062C6B"/>
    <w:rsid w:val="000714FA"/>
    <w:rsid w:val="0007298F"/>
    <w:rsid w:val="0007534E"/>
    <w:rsid w:val="00075F73"/>
    <w:rsid w:val="00082271"/>
    <w:rsid w:val="000872F8"/>
    <w:rsid w:val="000A3AD7"/>
    <w:rsid w:val="000D048E"/>
    <w:rsid w:val="000D5D09"/>
    <w:rsid w:val="00106C27"/>
    <w:rsid w:val="001147FA"/>
    <w:rsid w:val="001153E2"/>
    <w:rsid w:val="00116D48"/>
    <w:rsid w:val="00117C11"/>
    <w:rsid w:val="00125716"/>
    <w:rsid w:val="00125DF0"/>
    <w:rsid w:val="00126F84"/>
    <w:rsid w:val="00137789"/>
    <w:rsid w:val="001500B8"/>
    <w:rsid w:val="001703C6"/>
    <w:rsid w:val="00170BBD"/>
    <w:rsid w:val="0017422D"/>
    <w:rsid w:val="001815C9"/>
    <w:rsid w:val="001837D5"/>
    <w:rsid w:val="0019362C"/>
    <w:rsid w:val="001953AB"/>
    <w:rsid w:val="0019552D"/>
    <w:rsid w:val="0019737F"/>
    <w:rsid w:val="00197BED"/>
    <w:rsid w:val="001A06CD"/>
    <w:rsid w:val="001A669A"/>
    <w:rsid w:val="001C21C5"/>
    <w:rsid w:val="001C41EE"/>
    <w:rsid w:val="001D053C"/>
    <w:rsid w:val="001D076A"/>
    <w:rsid w:val="001D161B"/>
    <w:rsid w:val="001E246A"/>
    <w:rsid w:val="001F2776"/>
    <w:rsid w:val="001F6CD6"/>
    <w:rsid w:val="00200424"/>
    <w:rsid w:val="00206F31"/>
    <w:rsid w:val="00212C77"/>
    <w:rsid w:val="00213031"/>
    <w:rsid w:val="002203EC"/>
    <w:rsid w:val="002258B3"/>
    <w:rsid w:val="00227F25"/>
    <w:rsid w:val="0024370E"/>
    <w:rsid w:val="0025210A"/>
    <w:rsid w:val="002564D4"/>
    <w:rsid w:val="002622AB"/>
    <w:rsid w:val="002719A4"/>
    <w:rsid w:val="002741DC"/>
    <w:rsid w:val="002938CC"/>
    <w:rsid w:val="002941B0"/>
    <w:rsid w:val="002A03FB"/>
    <w:rsid w:val="002B06B5"/>
    <w:rsid w:val="002C58FF"/>
    <w:rsid w:val="002E305A"/>
    <w:rsid w:val="002F2DA1"/>
    <w:rsid w:val="002F4CB6"/>
    <w:rsid w:val="002F7348"/>
    <w:rsid w:val="003166B0"/>
    <w:rsid w:val="003272DF"/>
    <w:rsid w:val="00333193"/>
    <w:rsid w:val="003520C4"/>
    <w:rsid w:val="003669B7"/>
    <w:rsid w:val="0037481D"/>
    <w:rsid w:val="00377341"/>
    <w:rsid w:val="00386580"/>
    <w:rsid w:val="0039327A"/>
    <w:rsid w:val="003972CE"/>
    <w:rsid w:val="003C61F9"/>
    <w:rsid w:val="003D28A6"/>
    <w:rsid w:val="003D7573"/>
    <w:rsid w:val="003E3E6C"/>
    <w:rsid w:val="003E7F7C"/>
    <w:rsid w:val="003F0342"/>
    <w:rsid w:val="00400121"/>
    <w:rsid w:val="004013E5"/>
    <w:rsid w:val="00402161"/>
    <w:rsid w:val="00406B0F"/>
    <w:rsid w:val="00414ABA"/>
    <w:rsid w:val="0042591D"/>
    <w:rsid w:val="00434992"/>
    <w:rsid w:val="0043547C"/>
    <w:rsid w:val="00441EEC"/>
    <w:rsid w:val="00444F41"/>
    <w:rsid w:val="0044657C"/>
    <w:rsid w:val="00486511"/>
    <w:rsid w:val="00490F59"/>
    <w:rsid w:val="004A2224"/>
    <w:rsid w:val="004A4B3E"/>
    <w:rsid w:val="004A772E"/>
    <w:rsid w:val="004C5C4E"/>
    <w:rsid w:val="004D108C"/>
    <w:rsid w:val="004E25B3"/>
    <w:rsid w:val="004E634C"/>
    <w:rsid w:val="004F1B91"/>
    <w:rsid w:val="004F1D0B"/>
    <w:rsid w:val="005121D1"/>
    <w:rsid w:val="00516F70"/>
    <w:rsid w:val="00546DB6"/>
    <w:rsid w:val="00551DC0"/>
    <w:rsid w:val="00556B54"/>
    <w:rsid w:val="005707F3"/>
    <w:rsid w:val="00572395"/>
    <w:rsid w:val="00580FF2"/>
    <w:rsid w:val="00583184"/>
    <w:rsid w:val="00587AF0"/>
    <w:rsid w:val="00592252"/>
    <w:rsid w:val="005B22DC"/>
    <w:rsid w:val="005B7D69"/>
    <w:rsid w:val="005C5070"/>
    <w:rsid w:val="005D01A6"/>
    <w:rsid w:val="005E127A"/>
    <w:rsid w:val="005E430A"/>
    <w:rsid w:val="006171DC"/>
    <w:rsid w:val="00627A90"/>
    <w:rsid w:val="006426BC"/>
    <w:rsid w:val="00643E34"/>
    <w:rsid w:val="00644F02"/>
    <w:rsid w:val="00646B95"/>
    <w:rsid w:val="00655F36"/>
    <w:rsid w:val="00656032"/>
    <w:rsid w:val="006647DA"/>
    <w:rsid w:val="00675F27"/>
    <w:rsid w:val="00695771"/>
    <w:rsid w:val="006A0782"/>
    <w:rsid w:val="006A2A15"/>
    <w:rsid w:val="006A3F3B"/>
    <w:rsid w:val="006B6A17"/>
    <w:rsid w:val="006C72C5"/>
    <w:rsid w:val="006D2AB9"/>
    <w:rsid w:val="006E397A"/>
    <w:rsid w:val="006E78DB"/>
    <w:rsid w:val="006E7D6A"/>
    <w:rsid w:val="006F341B"/>
    <w:rsid w:val="006F5FE4"/>
    <w:rsid w:val="00703531"/>
    <w:rsid w:val="007039B5"/>
    <w:rsid w:val="00705650"/>
    <w:rsid w:val="00711F35"/>
    <w:rsid w:val="007237CF"/>
    <w:rsid w:val="00734EA9"/>
    <w:rsid w:val="00735925"/>
    <w:rsid w:val="00735A8F"/>
    <w:rsid w:val="00757C9B"/>
    <w:rsid w:val="00760A5E"/>
    <w:rsid w:val="00766E22"/>
    <w:rsid w:val="00786B4F"/>
    <w:rsid w:val="00794C49"/>
    <w:rsid w:val="007A6E43"/>
    <w:rsid w:val="007B07C5"/>
    <w:rsid w:val="007B11E6"/>
    <w:rsid w:val="007B2A38"/>
    <w:rsid w:val="007B4D62"/>
    <w:rsid w:val="007C0A7C"/>
    <w:rsid w:val="007C1100"/>
    <w:rsid w:val="007D1965"/>
    <w:rsid w:val="007D20D4"/>
    <w:rsid w:val="007D7F98"/>
    <w:rsid w:val="007E61F5"/>
    <w:rsid w:val="007F40AE"/>
    <w:rsid w:val="007F4B04"/>
    <w:rsid w:val="00811C0A"/>
    <w:rsid w:val="008257F8"/>
    <w:rsid w:val="008311A6"/>
    <w:rsid w:val="00860CA0"/>
    <w:rsid w:val="00864F4D"/>
    <w:rsid w:val="00867975"/>
    <w:rsid w:val="0087711D"/>
    <w:rsid w:val="008805FF"/>
    <w:rsid w:val="0088686D"/>
    <w:rsid w:val="008A298D"/>
    <w:rsid w:val="008A2D37"/>
    <w:rsid w:val="008A2DF6"/>
    <w:rsid w:val="008C631F"/>
    <w:rsid w:val="008C796A"/>
    <w:rsid w:val="008C7B00"/>
    <w:rsid w:val="008E3E00"/>
    <w:rsid w:val="008F1814"/>
    <w:rsid w:val="009053CE"/>
    <w:rsid w:val="009135EF"/>
    <w:rsid w:val="00915967"/>
    <w:rsid w:val="00917068"/>
    <w:rsid w:val="00917DF3"/>
    <w:rsid w:val="00923373"/>
    <w:rsid w:val="009234FE"/>
    <w:rsid w:val="00923E23"/>
    <w:rsid w:val="00930734"/>
    <w:rsid w:val="00933F46"/>
    <w:rsid w:val="0094044C"/>
    <w:rsid w:val="00955C46"/>
    <w:rsid w:val="00957A52"/>
    <w:rsid w:val="00957EFE"/>
    <w:rsid w:val="00961A1E"/>
    <w:rsid w:val="0098163F"/>
    <w:rsid w:val="00984F0D"/>
    <w:rsid w:val="00990A9A"/>
    <w:rsid w:val="00990C0C"/>
    <w:rsid w:val="00990FA2"/>
    <w:rsid w:val="009A06BE"/>
    <w:rsid w:val="009A0BB7"/>
    <w:rsid w:val="009A1D06"/>
    <w:rsid w:val="009A2FE7"/>
    <w:rsid w:val="009A3644"/>
    <w:rsid w:val="009C0EF1"/>
    <w:rsid w:val="009D6B5C"/>
    <w:rsid w:val="009E02F2"/>
    <w:rsid w:val="009E59C7"/>
    <w:rsid w:val="009F1DB8"/>
    <w:rsid w:val="00A06404"/>
    <w:rsid w:val="00A11B5D"/>
    <w:rsid w:val="00A23823"/>
    <w:rsid w:val="00A33A4B"/>
    <w:rsid w:val="00A64ECC"/>
    <w:rsid w:val="00A650E1"/>
    <w:rsid w:val="00A65E17"/>
    <w:rsid w:val="00A72313"/>
    <w:rsid w:val="00A7464A"/>
    <w:rsid w:val="00A74C2B"/>
    <w:rsid w:val="00A75718"/>
    <w:rsid w:val="00A86840"/>
    <w:rsid w:val="00A91422"/>
    <w:rsid w:val="00A92DDC"/>
    <w:rsid w:val="00A95CC3"/>
    <w:rsid w:val="00AA38EE"/>
    <w:rsid w:val="00AB4A80"/>
    <w:rsid w:val="00AC1CBB"/>
    <w:rsid w:val="00AC5DB7"/>
    <w:rsid w:val="00AE060F"/>
    <w:rsid w:val="00AE6808"/>
    <w:rsid w:val="00AE738B"/>
    <w:rsid w:val="00AE7E3B"/>
    <w:rsid w:val="00AF46FD"/>
    <w:rsid w:val="00AF5069"/>
    <w:rsid w:val="00AF582A"/>
    <w:rsid w:val="00B0381F"/>
    <w:rsid w:val="00B1371F"/>
    <w:rsid w:val="00B2086B"/>
    <w:rsid w:val="00B35254"/>
    <w:rsid w:val="00B369EF"/>
    <w:rsid w:val="00B376E7"/>
    <w:rsid w:val="00B4688F"/>
    <w:rsid w:val="00B52493"/>
    <w:rsid w:val="00B55471"/>
    <w:rsid w:val="00B56202"/>
    <w:rsid w:val="00B70F86"/>
    <w:rsid w:val="00B714BD"/>
    <w:rsid w:val="00B74616"/>
    <w:rsid w:val="00B76AC7"/>
    <w:rsid w:val="00B80BD0"/>
    <w:rsid w:val="00B86854"/>
    <w:rsid w:val="00B91455"/>
    <w:rsid w:val="00BA01A7"/>
    <w:rsid w:val="00BA1CEB"/>
    <w:rsid w:val="00BA3E4F"/>
    <w:rsid w:val="00BA4292"/>
    <w:rsid w:val="00BA4E63"/>
    <w:rsid w:val="00BB221B"/>
    <w:rsid w:val="00BB6987"/>
    <w:rsid w:val="00BC4D5D"/>
    <w:rsid w:val="00BD5488"/>
    <w:rsid w:val="00BD5EF7"/>
    <w:rsid w:val="00BE2EB3"/>
    <w:rsid w:val="00BE780A"/>
    <w:rsid w:val="00C01E54"/>
    <w:rsid w:val="00C16662"/>
    <w:rsid w:val="00C1730B"/>
    <w:rsid w:val="00C21829"/>
    <w:rsid w:val="00C42178"/>
    <w:rsid w:val="00C42DBF"/>
    <w:rsid w:val="00C550B5"/>
    <w:rsid w:val="00C71224"/>
    <w:rsid w:val="00C72B50"/>
    <w:rsid w:val="00C7735B"/>
    <w:rsid w:val="00C7748B"/>
    <w:rsid w:val="00C81551"/>
    <w:rsid w:val="00C911A3"/>
    <w:rsid w:val="00CA16F1"/>
    <w:rsid w:val="00CA5B2C"/>
    <w:rsid w:val="00CB4652"/>
    <w:rsid w:val="00CB6B4B"/>
    <w:rsid w:val="00CD5F9B"/>
    <w:rsid w:val="00CD6418"/>
    <w:rsid w:val="00CE4227"/>
    <w:rsid w:val="00D01C44"/>
    <w:rsid w:val="00D07812"/>
    <w:rsid w:val="00D1433D"/>
    <w:rsid w:val="00D224F6"/>
    <w:rsid w:val="00D30E62"/>
    <w:rsid w:val="00D35A46"/>
    <w:rsid w:val="00D35C10"/>
    <w:rsid w:val="00D42E39"/>
    <w:rsid w:val="00D43079"/>
    <w:rsid w:val="00D472C0"/>
    <w:rsid w:val="00D538A6"/>
    <w:rsid w:val="00D92EBD"/>
    <w:rsid w:val="00D956C6"/>
    <w:rsid w:val="00DA1B52"/>
    <w:rsid w:val="00DA34AC"/>
    <w:rsid w:val="00DB314F"/>
    <w:rsid w:val="00DB3987"/>
    <w:rsid w:val="00DC7992"/>
    <w:rsid w:val="00DD57FF"/>
    <w:rsid w:val="00DE10BE"/>
    <w:rsid w:val="00DE1CFE"/>
    <w:rsid w:val="00DE3047"/>
    <w:rsid w:val="00DE3E7F"/>
    <w:rsid w:val="00DE4C8C"/>
    <w:rsid w:val="00DE7504"/>
    <w:rsid w:val="00DF136E"/>
    <w:rsid w:val="00DF23E7"/>
    <w:rsid w:val="00E00055"/>
    <w:rsid w:val="00E07EF3"/>
    <w:rsid w:val="00E1632B"/>
    <w:rsid w:val="00E17765"/>
    <w:rsid w:val="00E1787B"/>
    <w:rsid w:val="00E17D59"/>
    <w:rsid w:val="00E2286B"/>
    <w:rsid w:val="00E33DB2"/>
    <w:rsid w:val="00E41A61"/>
    <w:rsid w:val="00E42FE3"/>
    <w:rsid w:val="00E44388"/>
    <w:rsid w:val="00E478D2"/>
    <w:rsid w:val="00E5217B"/>
    <w:rsid w:val="00E623C8"/>
    <w:rsid w:val="00E67066"/>
    <w:rsid w:val="00E77B17"/>
    <w:rsid w:val="00E77C40"/>
    <w:rsid w:val="00E8536E"/>
    <w:rsid w:val="00E86884"/>
    <w:rsid w:val="00EA12E6"/>
    <w:rsid w:val="00EA62FD"/>
    <w:rsid w:val="00EA79C4"/>
    <w:rsid w:val="00EB3289"/>
    <w:rsid w:val="00EB43EF"/>
    <w:rsid w:val="00EC7230"/>
    <w:rsid w:val="00EE034E"/>
    <w:rsid w:val="00EE75BB"/>
    <w:rsid w:val="00EF05C8"/>
    <w:rsid w:val="00EF6057"/>
    <w:rsid w:val="00F015B1"/>
    <w:rsid w:val="00F020B3"/>
    <w:rsid w:val="00F03A3D"/>
    <w:rsid w:val="00F05750"/>
    <w:rsid w:val="00F319D5"/>
    <w:rsid w:val="00F35904"/>
    <w:rsid w:val="00F53CC8"/>
    <w:rsid w:val="00F54708"/>
    <w:rsid w:val="00F54D96"/>
    <w:rsid w:val="00F566C5"/>
    <w:rsid w:val="00F56D08"/>
    <w:rsid w:val="00F622A3"/>
    <w:rsid w:val="00F65234"/>
    <w:rsid w:val="00F7036A"/>
    <w:rsid w:val="00F711E0"/>
    <w:rsid w:val="00F73564"/>
    <w:rsid w:val="00F9032E"/>
    <w:rsid w:val="00F94B19"/>
    <w:rsid w:val="00F94BF0"/>
    <w:rsid w:val="00FA1EE5"/>
    <w:rsid w:val="00FA479B"/>
    <w:rsid w:val="00FA5599"/>
    <w:rsid w:val="00FC5ACA"/>
    <w:rsid w:val="00FC76B1"/>
    <w:rsid w:val="00FD14CC"/>
    <w:rsid w:val="00FD21BE"/>
    <w:rsid w:val="00FD2360"/>
    <w:rsid w:val="00FD5C0A"/>
    <w:rsid w:val="00FE140C"/>
    <w:rsid w:val="00FE5C58"/>
    <w:rsid w:val="00FF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7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C7"/>
    <w:rPr>
      <w:sz w:val="24"/>
      <w:szCs w:val="24"/>
    </w:rPr>
  </w:style>
  <w:style w:type="paragraph" w:styleId="Heading1">
    <w:name w:val="heading 1"/>
    <w:basedOn w:val="Normal"/>
    <w:next w:val="Normal"/>
    <w:link w:val="Heading1Char"/>
    <w:qFormat/>
    <w:rsid w:val="00E443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443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443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443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479B"/>
    <w:pPr>
      <w:tabs>
        <w:tab w:val="center" w:pos="4320"/>
        <w:tab w:val="right" w:pos="8640"/>
      </w:tabs>
    </w:pPr>
  </w:style>
  <w:style w:type="paragraph" w:styleId="Footer">
    <w:name w:val="footer"/>
    <w:basedOn w:val="Normal"/>
    <w:rsid w:val="00FA479B"/>
    <w:pPr>
      <w:tabs>
        <w:tab w:val="center" w:pos="4320"/>
        <w:tab w:val="right" w:pos="8640"/>
      </w:tabs>
    </w:pPr>
  </w:style>
  <w:style w:type="character" w:styleId="Hyperlink">
    <w:name w:val="Hyperlink"/>
    <w:uiPriority w:val="99"/>
    <w:rsid w:val="003272DF"/>
    <w:rPr>
      <w:color w:val="0000FF"/>
      <w:u w:val="single"/>
    </w:rPr>
  </w:style>
  <w:style w:type="paragraph" w:styleId="DocumentMap">
    <w:name w:val="Document Map"/>
    <w:basedOn w:val="Normal"/>
    <w:semiHidden/>
    <w:rsid w:val="00917DF3"/>
    <w:pPr>
      <w:shd w:val="clear" w:color="auto" w:fill="000080"/>
    </w:pPr>
    <w:rPr>
      <w:rFonts w:ascii="Tahoma" w:hAnsi="Tahoma" w:cs="Tahoma"/>
      <w:sz w:val="20"/>
      <w:szCs w:val="20"/>
    </w:rPr>
  </w:style>
  <w:style w:type="character" w:styleId="PageNumber">
    <w:name w:val="page number"/>
    <w:basedOn w:val="DefaultParagraphFont"/>
    <w:rsid w:val="00106C27"/>
  </w:style>
  <w:style w:type="character" w:styleId="FollowedHyperlink">
    <w:name w:val="FollowedHyperlink"/>
    <w:rsid w:val="001815C9"/>
    <w:rPr>
      <w:color w:val="800080"/>
      <w:u w:val="single"/>
    </w:rPr>
  </w:style>
  <w:style w:type="paragraph" w:styleId="BalloonText">
    <w:name w:val="Balloon Text"/>
    <w:basedOn w:val="Normal"/>
    <w:semiHidden/>
    <w:rsid w:val="00703531"/>
    <w:rPr>
      <w:rFonts w:ascii="Tahoma" w:hAnsi="Tahoma" w:cs="Tahoma"/>
      <w:sz w:val="16"/>
      <w:szCs w:val="16"/>
    </w:rPr>
  </w:style>
  <w:style w:type="paragraph" w:styleId="Revision">
    <w:name w:val="Revision"/>
    <w:hidden/>
    <w:uiPriority w:val="99"/>
    <w:semiHidden/>
    <w:rsid w:val="00BE780A"/>
    <w:rPr>
      <w:sz w:val="24"/>
      <w:szCs w:val="24"/>
    </w:rPr>
  </w:style>
  <w:style w:type="paragraph" w:styleId="NormalWeb">
    <w:name w:val="Normal (Web)"/>
    <w:basedOn w:val="Normal"/>
    <w:uiPriority w:val="99"/>
    <w:unhideWhenUsed/>
    <w:rsid w:val="00587AF0"/>
    <w:pPr>
      <w:spacing w:before="100" w:beforeAutospacing="1" w:after="100" w:afterAutospacing="1"/>
    </w:pPr>
  </w:style>
  <w:style w:type="table" w:styleId="TableGrid">
    <w:name w:val="Table Grid"/>
    <w:basedOn w:val="TableNormal"/>
    <w:rsid w:val="00642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4">
    <w:name w:val="Table List 4"/>
    <w:basedOn w:val="TableNormal"/>
    <w:rsid w:val="000714F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8">
    <w:name w:val="Table Grid 8"/>
    <w:basedOn w:val="TableNormal"/>
    <w:rsid w:val="000714F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Emphasis">
    <w:name w:val="Emphasis"/>
    <w:uiPriority w:val="20"/>
    <w:qFormat/>
    <w:rsid w:val="003166B0"/>
    <w:rPr>
      <w:i/>
      <w:iCs/>
    </w:rPr>
  </w:style>
  <w:style w:type="paragraph" w:customStyle="1" w:styleId="pindented1">
    <w:name w:val="pindented1"/>
    <w:basedOn w:val="Normal"/>
    <w:rsid w:val="003166B0"/>
    <w:pPr>
      <w:spacing w:line="288" w:lineRule="auto"/>
      <w:ind w:firstLine="480"/>
    </w:pPr>
    <w:rPr>
      <w:rFonts w:ascii="Arial" w:hAnsi="Arial" w:cs="Arial"/>
      <w:color w:val="000000"/>
      <w:sz w:val="20"/>
      <w:szCs w:val="20"/>
    </w:rPr>
  </w:style>
  <w:style w:type="paragraph" w:customStyle="1" w:styleId="pindented2">
    <w:name w:val="pindented2"/>
    <w:basedOn w:val="Normal"/>
    <w:rsid w:val="003166B0"/>
    <w:pPr>
      <w:spacing w:line="288" w:lineRule="auto"/>
      <w:ind w:firstLine="720"/>
    </w:pPr>
    <w:rPr>
      <w:rFonts w:ascii="Arial" w:hAnsi="Arial" w:cs="Arial"/>
      <w:color w:val="000000"/>
      <w:sz w:val="20"/>
      <w:szCs w:val="20"/>
    </w:rPr>
  </w:style>
  <w:style w:type="paragraph" w:customStyle="1" w:styleId="pindented3">
    <w:name w:val="pindented3"/>
    <w:basedOn w:val="Normal"/>
    <w:rsid w:val="003166B0"/>
    <w:pPr>
      <w:spacing w:line="288" w:lineRule="auto"/>
      <w:ind w:firstLine="960"/>
    </w:pPr>
    <w:rPr>
      <w:rFonts w:ascii="Arial" w:hAnsi="Arial" w:cs="Arial"/>
      <w:color w:val="000000"/>
      <w:sz w:val="20"/>
      <w:szCs w:val="20"/>
    </w:rPr>
  </w:style>
  <w:style w:type="paragraph" w:customStyle="1" w:styleId="pindented4">
    <w:name w:val="pindented4"/>
    <w:basedOn w:val="Normal"/>
    <w:rsid w:val="003166B0"/>
    <w:pPr>
      <w:spacing w:line="288" w:lineRule="auto"/>
      <w:ind w:firstLine="1200"/>
    </w:pPr>
    <w:rPr>
      <w:rFonts w:ascii="Arial" w:hAnsi="Arial" w:cs="Arial"/>
      <w:color w:val="000000"/>
      <w:sz w:val="20"/>
      <w:szCs w:val="20"/>
    </w:rPr>
  </w:style>
  <w:style w:type="character" w:styleId="CommentReference">
    <w:name w:val="annotation reference"/>
    <w:rsid w:val="005E127A"/>
    <w:rPr>
      <w:sz w:val="16"/>
      <w:szCs w:val="16"/>
    </w:rPr>
  </w:style>
  <w:style w:type="paragraph" w:styleId="CommentText">
    <w:name w:val="annotation text"/>
    <w:basedOn w:val="Normal"/>
    <w:link w:val="CommentTextChar"/>
    <w:rsid w:val="005E127A"/>
    <w:rPr>
      <w:sz w:val="20"/>
      <w:szCs w:val="20"/>
    </w:rPr>
  </w:style>
  <w:style w:type="character" w:customStyle="1" w:styleId="CommentTextChar">
    <w:name w:val="Comment Text Char"/>
    <w:basedOn w:val="DefaultParagraphFont"/>
    <w:link w:val="CommentText"/>
    <w:rsid w:val="005E127A"/>
  </w:style>
  <w:style w:type="paragraph" w:styleId="TOC1">
    <w:name w:val="toc 1"/>
    <w:basedOn w:val="Normal"/>
    <w:next w:val="Normal"/>
    <w:autoRedefine/>
    <w:uiPriority w:val="39"/>
    <w:rsid w:val="00E44388"/>
    <w:pPr>
      <w:spacing w:after="100"/>
    </w:pPr>
  </w:style>
  <w:style w:type="character" w:customStyle="1" w:styleId="Heading1Char">
    <w:name w:val="Heading 1 Char"/>
    <w:basedOn w:val="DefaultParagraphFont"/>
    <w:link w:val="Heading1"/>
    <w:rsid w:val="00E443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443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4438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E44388"/>
    <w:rPr>
      <w:rFonts w:asciiTheme="majorHAnsi" w:eastAsiaTheme="majorEastAsia" w:hAnsiTheme="majorHAnsi" w:cstheme="majorBidi"/>
      <w:b/>
      <w:bCs/>
      <w:i/>
      <w:iCs/>
      <w:color w:val="4F81BD" w:themeColor="accent1"/>
      <w:sz w:val="24"/>
      <w:szCs w:val="24"/>
    </w:rPr>
  </w:style>
  <w:style w:type="paragraph" w:styleId="TOC2">
    <w:name w:val="toc 2"/>
    <w:basedOn w:val="Normal"/>
    <w:next w:val="Normal"/>
    <w:autoRedefine/>
    <w:uiPriority w:val="39"/>
    <w:rsid w:val="00E44388"/>
    <w:pPr>
      <w:spacing w:after="100"/>
      <w:ind w:left="240"/>
    </w:pPr>
  </w:style>
  <w:style w:type="paragraph" w:styleId="ListParagraph">
    <w:name w:val="List Paragraph"/>
    <w:basedOn w:val="Normal"/>
    <w:uiPriority w:val="34"/>
    <w:qFormat/>
    <w:rsid w:val="00E44388"/>
    <w:pPr>
      <w:ind w:left="720"/>
      <w:contextualSpacing/>
    </w:pPr>
  </w:style>
  <w:style w:type="paragraph" w:styleId="EndnoteText">
    <w:name w:val="endnote text"/>
    <w:basedOn w:val="Normal"/>
    <w:link w:val="EndnoteTextChar"/>
    <w:rsid w:val="00BD5EF7"/>
    <w:rPr>
      <w:sz w:val="20"/>
      <w:szCs w:val="20"/>
    </w:rPr>
  </w:style>
  <w:style w:type="character" w:customStyle="1" w:styleId="EndnoteTextChar">
    <w:name w:val="Endnote Text Char"/>
    <w:basedOn w:val="DefaultParagraphFont"/>
    <w:link w:val="EndnoteText"/>
    <w:rsid w:val="00BD5EF7"/>
  </w:style>
  <w:style w:type="character" w:styleId="EndnoteReference">
    <w:name w:val="endnote reference"/>
    <w:basedOn w:val="DefaultParagraphFont"/>
    <w:rsid w:val="00BD5EF7"/>
    <w:rPr>
      <w:vertAlign w:val="superscript"/>
    </w:rPr>
  </w:style>
  <w:style w:type="paragraph" w:styleId="FootnoteText">
    <w:name w:val="footnote text"/>
    <w:basedOn w:val="Normal"/>
    <w:link w:val="FootnoteTextChar"/>
    <w:rsid w:val="00BD5EF7"/>
    <w:rPr>
      <w:sz w:val="20"/>
      <w:szCs w:val="20"/>
    </w:rPr>
  </w:style>
  <w:style w:type="character" w:customStyle="1" w:styleId="FootnoteTextChar">
    <w:name w:val="Footnote Text Char"/>
    <w:basedOn w:val="DefaultParagraphFont"/>
    <w:link w:val="FootnoteText"/>
    <w:rsid w:val="00BD5EF7"/>
  </w:style>
  <w:style w:type="character" w:styleId="FootnoteReference">
    <w:name w:val="footnote reference"/>
    <w:basedOn w:val="DefaultParagraphFont"/>
    <w:rsid w:val="00BD5EF7"/>
    <w:rPr>
      <w:vertAlign w:val="superscript"/>
    </w:rPr>
  </w:style>
  <w:style w:type="table" w:customStyle="1" w:styleId="GridTable2Accent5">
    <w:name w:val="Grid Table 2 Accent 5"/>
    <w:basedOn w:val="TableNormal"/>
    <w:uiPriority w:val="47"/>
    <w:rsid w:val="00406B0F"/>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
    <w:name w:val="Grid Table 4 Accent 1"/>
    <w:basedOn w:val="TableNormal"/>
    <w:uiPriority w:val="49"/>
    <w:rsid w:val="00406B0F"/>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Subject">
    <w:name w:val="annotation subject"/>
    <w:basedOn w:val="CommentText"/>
    <w:next w:val="CommentText"/>
    <w:link w:val="CommentSubjectChar"/>
    <w:semiHidden/>
    <w:unhideWhenUsed/>
    <w:rsid w:val="00F03A3D"/>
    <w:rPr>
      <w:b/>
      <w:bCs/>
    </w:rPr>
  </w:style>
  <w:style w:type="character" w:customStyle="1" w:styleId="CommentSubjectChar">
    <w:name w:val="Comment Subject Char"/>
    <w:basedOn w:val="CommentTextChar"/>
    <w:link w:val="CommentSubject"/>
    <w:semiHidden/>
    <w:rsid w:val="00F03A3D"/>
    <w:rPr>
      <w:b/>
      <w:bCs/>
    </w:rPr>
  </w:style>
  <w:style w:type="paragraph" w:styleId="NoSpacing">
    <w:name w:val="No Spacing"/>
    <w:uiPriority w:val="1"/>
    <w:qFormat/>
    <w:rsid w:val="004021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C7"/>
    <w:rPr>
      <w:sz w:val="24"/>
      <w:szCs w:val="24"/>
    </w:rPr>
  </w:style>
  <w:style w:type="paragraph" w:styleId="Heading1">
    <w:name w:val="heading 1"/>
    <w:basedOn w:val="Normal"/>
    <w:next w:val="Normal"/>
    <w:link w:val="Heading1Char"/>
    <w:qFormat/>
    <w:rsid w:val="00E443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443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443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443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479B"/>
    <w:pPr>
      <w:tabs>
        <w:tab w:val="center" w:pos="4320"/>
        <w:tab w:val="right" w:pos="8640"/>
      </w:tabs>
    </w:pPr>
  </w:style>
  <w:style w:type="paragraph" w:styleId="Footer">
    <w:name w:val="footer"/>
    <w:basedOn w:val="Normal"/>
    <w:rsid w:val="00FA479B"/>
    <w:pPr>
      <w:tabs>
        <w:tab w:val="center" w:pos="4320"/>
        <w:tab w:val="right" w:pos="8640"/>
      </w:tabs>
    </w:pPr>
  </w:style>
  <w:style w:type="character" w:styleId="Hyperlink">
    <w:name w:val="Hyperlink"/>
    <w:uiPriority w:val="99"/>
    <w:rsid w:val="003272DF"/>
    <w:rPr>
      <w:color w:val="0000FF"/>
      <w:u w:val="single"/>
    </w:rPr>
  </w:style>
  <w:style w:type="paragraph" w:styleId="DocumentMap">
    <w:name w:val="Document Map"/>
    <w:basedOn w:val="Normal"/>
    <w:semiHidden/>
    <w:rsid w:val="00917DF3"/>
    <w:pPr>
      <w:shd w:val="clear" w:color="auto" w:fill="000080"/>
    </w:pPr>
    <w:rPr>
      <w:rFonts w:ascii="Tahoma" w:hAnsi="Tahoma" w:cs="Tahoma"/>
      <w:sz w:val="20"/>
      <w:szCs w:val="20"/>
    </w:rPr>
  </w:style>
  <w:style w:type="character" w:styleId="PageNumber">
    <w:name w:val="page number"/>
    <w:basedOn w:val="DefaultParagraphFont"/>
    <w:rsid w:val="00106C27"/>
  </w:style>
  <w:style w:type="character" w:styleId="FollowedHyperlink">
    <w:name w:val="FollowedHyperlink"/>
    <w:rsid w:val="001815C9"/>
    <w:rPr>
      <w:color w:val="800080"/>
      <w:u w:val="single"/>
    </w:rPr>
  </w:style>
  <w:style w:type="paragraph" w:styleId="BalloonText">
    <w:name w:val="Balloon Text"/>
    <w:basedOn w:val="Normal"/>
    <w:semiHidden/>
    <w:rsid w:val="00703531"/>
    <w:rPr>
      <w:rFonts w:ascii="Tahoma" w:hAnsi="Tahoma" w:cs="Tahoma"/>
      <w:sz w:val="16"/>
      <w:szCs w:val="16"/>
    </w:rPr>
  </w:style>
  <w:style w:type="paragraph" w:styleId="Revision">
    <w:name w:val="Revision"/>
    <w:hidden/>
    <w:uiPriority w:val="99"/>
    <w:semiHidden/>
    <w:rsid w:val="00BE780A"/>
    <w:rPr>
      <w:sz w:val="24"/>
      <w:szCs w:val="24"/>
    </w:rPr>
  </w:style>
  <w:style w:type="paragraph" w:styleId="NormalWeb">
    <w:name w:val="Normal (Web)"/>
    <w:basedOn w:val="Normal"/>
    <w:uiPriority w:val="99"/>
    <w:unhideWhenUsed/>
    <w:rsid w:val="00587AF0"/>
    <w:pPr>
      <w:spacing w:before="100" w:beforeAutospacing="1" w:after="100" w:afterAutospacing="1"/>
    </w:pPr>
  </w:style>
  <w:style w:type="table" w:styleId="TableGrid">
    <w:name w:val="Table Grid"/>
    <w:basedOn w:val="TableNormal"/>
    <w:rsid w:val="00642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4">
    <w:name w:val="Table List 4"/>
    <w:basedOn w:val="TableNormal"/>
    <w:rsid w:val="000714F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8">
    <w:name w:val="Table Grid 8"/>
    <w:basedOn w:val="TableNormal"/>
    <w:rsid w:val="000714F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Emphasis">
    <w:name w:val="Emphasis"/>
    <w:uiPriority w:val="20"/>
    <w:qFormat/>
    <w:rsid w:val="003166B0"/>
    <w:rPr>
      <w:i/>
      <w:iCs/>
    </w:rPr>
  </w:style>
  <w:style w:type="paragraph" w:customStyle="1" w:styleId="pindented1">
    <w:name w:val="pindented1"/>
    <w:basedOn w:val="Normal"/>
    <w:rsid w:val="003166B0"/>
    <w:pPr>
      <w:spacing w:line="288" w:lineRule="auto"/>
      <w:ind w:firstLine="480"/>
    </w:pPr>
    <w:rPr>
      <w:rFonts w:ascii="Arial" w:hAnsi="Arial" w:cs="Arial"/>
      <w:color w:val="000000"/>
      <w:sz w:val="20"/>
      <w:szCs w:val="20"/>
    </w:rPr>
  </w:style>
  <w:style w:type="paragraph" w:customStyle="1" w:styleId="pindented2">
    <w:name w:val="pindented2"/>
    <w:basedOn w:val="Normal"/>
    <w:rsid w:val="003166B0"/>
    <w:pPr>
      <w:spacing w:line="288" w:lineRule="auto"/>
      <w:ind w:firstLine="720"/>
    </w:pPr>
    <w:rPr>
      <w:rFonts w:ascii="Arial" w:hAnsi="Arial" w:cs="Arial"/>
      <w:color w:val="000000"/>
      <w:sz w:val="20"/>
      <w:szCs w:val="20"/>
    </w:rPr>
  </w:style>
  <w:style w:type="paragraph" w:customStyle="1" w:styleId="pindented3">
    <w:name w:val="pindented3"/>
    <w:basedOn w:val="Normal"/>
    <w:rsid w:val="003166B0"/>
    <w:pPr>
      <w:spacing w:line="288" w:lineRule="auto"/>
      <w:ind w:firstLine="960"/>
    </w:pPr>
    <w:rPr>
      <w:rFonts w:ascii="Arial" w:hAnsi="Arial" w:cs="Arial"/>
      <w:color w:val="000000"/>
      <w:sz w:val="20"/>
      <w:szCs w:val="20"/>
    </w:rPr>
  </w:style>
  <w:style w:type="paragraph" w:customStyle="1" w:styleId="pindented4">
    <w:name w:val="pindented4"/>
    <w:basedOn w:val="Normal"/>
    <w:rsid w:val="003166B0"/>
    <w:pPr>
      <w:spacing w:line="288" w:lineRule="auto"/>
      <w:ind w:firstLine="1200"/>
    </w:pPr>
    <w:rPr>
      <w:rFonts w:ascii="Arial" w:hAnsi="Arial" w:cs="Arial"/>
      <w:color w:val="000000"/>
      <w:sz w:val="20"/>
      <w:szCs w:val="20"/>
    </w:rPr>
  </w:style>
  <w:style w:type="character" w:styleId="CommentReference">
    <w:name w:val="annotation reference"/>
    <w:rsid w:val="005E127A"/>
    <w:rPr>
      <w:sz w:val="16"/>
      <w:szCs w:val="16"/>
    </w:rPr>
  </w:style>
  <w:style w:type="paragraph" w:styleId="CommentText">
    <w:name w:val="annotation text"/>
    <w:basedOn w:val="Normal"/>
    <w:link w:val="CommentTextChar"/>
    <w:rsid w:val="005E127A"/>
    <w:rPr>
      <w:sz w:val="20"/>
      <w:szCs w:val="20"/>
    </w:rPr>
  </w:style>
  <w:style w:type="character" w:customStyle="1" w:styleId="CommentTextChar">
    <w:name w:val="Comment Text Char"/>
    <w:basedOn w:val="DefaultParagraphFont"/>
    <w:link w:val="CommentText"/>
    <w:rsid w:val="005E127A"/>
  </w:style>
  <w:style w:type="paragraph" w:styleId="TOC1">
    <w:name w:val="toc 1"/>
    <w:basedOn w:val="Normal"/>
    <w:next w:val="Normal"/>
    <w:autoRedefine/>
    <w:uiPriority w:val="39"/>
    <w:rsid w:val="00E44388"/>
    <w:pPr>
      <w:spacing w:after="100"/>
    </w:pPr>
  </w:style>
  <w:style w:type="character" w:customStyle="1" w:styleId="Heading1Char">
    <w:name w:val="Heading 1 Char"/>
    <w:basedOn w:val="DefaultParagraphFont"/>
    <w:link w:val="Heading1"/>
    <w:rsid w:val="00E443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443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4438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E44388"/>
    <w:rPr>
      <w:rFonts w:asciiTheme="majorHAnsi" w:eastAsiaTheme="majorEastAsia" w:hAnsiTheme="majorHAnsi" w:cstheme="majorBidi"/>
      <w:b/>
      <w:bCs/>
      <w:i/>
      <w:iCs/>
      <w:color w:val="4F81BD" w:themeColor="accent1"/>
      <w:sz w:val="24"/>
      <w:szCs w:val="24"/>
    </w:rPr>
  </w:style>
  <w:style w:type="paragraph" w:styleId="TOC2">
    <w:name w:val="toc 2"/>
    <w:basedOn w:val="Normal"/>
    <w:next w:val="Normal"/>
    <w:autoRedefine/>
    <w:uiPriority w:val="39"/>
    <w:rsid w:val="00E44388"/>
    <w:pPr>
      <w:spacing w:after="100"/>
      <w:ind w:left="240"/>
    </w:pPr>
  </w:style>
  <w:style w:type="paragraph" w:styleId="ListParagraph">
    <w:name w:val="List Paragraph"/>
    <w:basedOn w:val="Normal"/>
    <w:uiPriority w:val="34"/>
    <w:qFormat/>
    <w:rsid w:val="00E44388"/>
    <w:pPr>
      <w:ind w:left="720"/>
      <w:contextualSpacing/>
    </w:pPr>
  </w:style>
  <w:style w:type="paragraph" w:styleId="EndnoteText">
    <w:name w:val="endnote text"/>
    <w:basedOn w:val="Normal"/>
    <w:link w:val="EndnoteTextChar"/>
    <w:rsid w:val="00BD5EF7"/>
    <w:rPr>
      <w:sz w:val="20"/>
      <w:szCs w:val="20"/>
    </w:rPr>
  </w:style>
  <w:style w:type="character" w:customStyle="1" w:styleId="EndnoteTextChar">
    <w:name w:val="Endnote Text Char"/>
    <w:basedOn w:val="DefaultParagraphFont"/>
    <w:link w:val="EndnoteText"/>
    <w:rsid w:val="00BD5EF7"/>
  </w:style>
  <w:style w:type="character" w:styleId="EndnoteReference">
    <w:name w:val="endnote reference"/>
    <w:basedOn w:val="DefaultParagraphFont"/>
    <w:rsid w:val="00BD5EF7"/>
    <w:rPr>
      <w:vertAlign w:val="superscript"/>
    </w:rPr>
  </w:style>
  <w:style w:type="paragraph" w:styleId="FootnoteText">
    <w:name w:val="footnote text"/>
    <w:basedOn w:val="Normal"/>
    <w:link w:val="FootnoteTextChar"/>
    <w:rsid w:val="00BD5EF7"/>
    <w:rPr>
      <w:sz w:val="20"/>
      <w:szCs w:val="20"/>
    </w:rPr>
  </w:style>
  <w:style w:type="character" w:customStyle="1" w:styleId="FootnoteTextChar">
    <w:name w:val="Footnote Text Char"/>
    <w:basedOn w:val="DefaultParagraphFont"/>
    <w:link w:val="FootnoteText"/>
    <w:rsid w:val="00BD5EF7"/>
  </w:style>
  <w:style w:type="character" w:styleId="FootnoteReference">
    <w:name w:val="footnote reference"/>
    <w:basedOn w:val="DefaultParagraphFont"/>
    <w:rsid w:val="00BD5EF7"/>
    <w:rPr>
      <w:vertAlign w:val="superscript"/>
    </w:rPr>
  </w:style>
  <w:style w:type="table" w:customStyle="1" w:styleId="GridTable2Accent5">
    <w:name w:val="Grid Table 2 Accent 5"/>
    <w:basedOn w:val="TableNormal"/>
    <w:uiPriority w:val="47"/>
    <w:rsid w:val="00406B0F"/>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
    <w:name w:val="Grid Table 4 Accent 1"/>
    <w:basedOn w:val="TableNormal"/>
    <w:uiPriority w:val="49"/>
    <w:rsid w:val="00406B0F"/>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Subject">
    <w:name w:val="annotation subject"/>
    <w:basedOn w:val="CommentText"/>
    <w:next w:val="CommentText"/>
    <w:link w:val="CommentSubjectChar"/>
    <w:semiHidden/>
    <w:unhideWhenUsed/>
    <w:rsid w:val="00F03A3D"/>
    <w:rPr>
      <w:b/>
      <w:bCs/>
    </w:rPr>
  </w:style>
  <w:style w:type="character" w:customStyle="1" w:styleId="CommentSubjectChar">
    <w:name w:val="Comment Subject Char"/>
    <w:basedOn w:val="CommentTextChar"/>
    <w:link w:val="CommentSubject"/>
    <w:semiHidden/>
    <w:rsid w:val="00F03A3D"/>
    <w:rPr>
      <w:b/>
      <w:bCs/>
    </w:rPr>
  </w:style>
  <w:style w:type="paragraph" w:styleId="NoSpacing">
    <w:name w:val="No Spacing"/>
    <w:uiPriority w:val="1"/>
    <w:qFormat/>
    <w:rsid w:val="004021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47664">
      <w:bodyDiv w:val="1"/>
      <w:marLeft w:val="0"/>
      <w:marRight w:val="0"/>
      <w:marTop w:val="0"/>
      <w:marBottom w:val="0"/>
      <w:divBdr>
        <w:top w:val="none" w:sz="0" w:space="0" w:color="auto"/>
        <w:left w:val="none" w:sz="0" w:space="0" w:color="auto"/>
        <w:bottom w:val="none" w:sz="0" w:space="0" w:color="auto"/>
        <w:right w:val="none" w:sz="0" w:space="0" w:color="auto"/>
      </w:divBdr>
    </w:div>
    <w:div w:id="532883679">
      <w:bodyDiv w:val="1"/>
      <w:marLeft w:val="0"/>
      <w:marRight w:val="0"/>
      <w:marTop w:val="0"/>
      <w:marBottom w:val="0"/>
      <w:divBdr>
        <w:top w:val="none" w:sz="0" w:space="0" w:color="auto"/>
        <w:left w:val="none" w:sz="0" w:space="0" w:color="auto"/>
        <w:bottom w:val="none" w:sz="0" w:space="0" w:color="auto"/>
        <w:right w:val="none" w:sz="0" w:space="0" w:color="auto"/>
      </w:divBdr>
    </w:div>
    <w:div w:id="1194998537">
      <w:bodyDiv w:val="1"/>
      <w:marLeft w:val="0"/>
      <w:marRight w:val="0"/>
      <w:marTop w:val="0"/>
      <w:marBottom w:val="0"/>
      <w:divBdr>
        <w:top w:val="none" w:sz="0" w:space="0" w:color="auto"/>
        <w:left w:val="none" w:sz="0" w:space="0" w:color="auto"/>
        <w:bottom w:val="none" w:sz="0" w:space="0" w:color="auto"/>
        <w:right w:val="none" w:sz="0" w:space="0" w:color="auto"/>
      </w:divBdr>
    </w:div>
    <w:div w:id="1549495200">
      <w:bodyDiv w:val="1"/>
      <w:marLeft w:val="0"/>
      <w:marRight w:val="0"/>
      <w:marTop w:val="0"/>
      <w:marBottom w:val="0"/>
      <w:divBdr>
        <w:top w:val="none" w:sz="0" w:space="0" w:color="auto"/>
        <w:left w:val="none" w:sz="0" w:space="0" w:color="auto"/>
        <w:bottom w:val="none" w:sz="0" w:space="0" w:color="auto"/>
        <w:right w:val="none" w:sz="0" w:space="0" w:color="auto"/>
      </w:divBdr>
    </w:div>
    <w:div w:id="173781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order.support@intusurg.com" TargetMode="External"/><Relationship Id="rId26" Type="http://schemas.openxmlformats.org/officeDocument/2006/relationships/image" Target="media/image7.png"/><Relationship Id="rId39" Type="http://schemas.openxmlformats.org/officeDocument/2006/relationships/oleObject" Target="embeddings/oleObject8.bin"/><Relationship Id="rId21" Type="http://schemas.openxmlformats.org/officeDocument/2006/relationships/image" Target="media/image4.png"/><Relationship Id="rId34" Type="http://schemas.openxmlformats.org/officeDocument/2006/relationships/image" Target="media/image11.png"/><Relationship Id="rId42" Type="http://schemas.openxmlformats.org/officeDocument/2006/relationships/oleObject" Target="embeddings/oleObject9.bin"/><Relationship Id="rId47" Type="http://schemas.openxmlformats.org/officeDocument/2006/relationships/image" Target="media/image20.png"/><Relationship Id="rId50" Type="http://schemas.openxmlformats.org/officeDocument/2006/relationships/image" Target="media/image23.png"/><Relationship Id="rId55" Type="http://schemas.openxmlformats.org/officeDocument/2006/relationships/image" Target="media/image28.jpeg"/><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image" Target="media/image9.png"/><Relationship Id="rId41" Type="http://schemas.openxmlformats.org/officeDocument/2006/relationships/image" Target="media/image16.png"/><Relationship Id="rId54" Type="http://schemas.openxmlformats.org/officeDocument/2006/relationships/image" Target="media/image27.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oleObject" Target="embeddings/oleObject7.bin"/><Relationship Id="rId40" Type="http://schemas.openxmlformats.org/officeDocument/2006/relationships/image" Target="media/image15.png"/><Relationship Id="rId45" Type="http://schemas.openxmlformats.org/officeDocument/2006/relationships/image" Target="media/image18.jpeg"/><Relationship Id="rId53" Type="http://schemas.openxmlformats.org/officeDocument/2006/relationships/image" Target="media/image26.png"/><Relationship Id="rId58"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oleObject" Target="embeddings/oleObject3.bin"/><Relationship Id="rId36" Type="http://schemas.openxmlformats.org/officeDocument/2006/relationships/image" Target="media/image13.png"/><Relationship Id="rId49" Type="http://schemas.openxmlformats.org/officeDocument/2006/relationships/image" Target="media/image22.jpeg"/><Relationship Id="rId57" Type="http://schemas.openxmlformats.org/officeDocument/2006/relationships/hyperlink" Target="mailto:gregory.hanks2@va.gov" TargetMode="Externa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oleObject" Target="embeddings/oleObject5.bin"/><Relationship Id="rId44" Type="http://schemas.openxmlformats.org/officeDocument/2006/relationships/oleObject" Target="embeddings/oleObject10.bin"/><Relationship Id="rId52" Type="http://schemas.openxmlformats.org/officeDocument/2006/relationships/image" Target="media/image25.png"/><Relationship Id="rId60"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oleObject" Target="embeddings/oleObject1.bin"/><Relationship Id="rId27" Type="http://schemas.openxmlformats.org/officeDocument/2006/relationships/image" Target="media/image8.png"/><Relationship Id="rId30" Type="http://schemas.openxmlformats.org/officeDocument/2006/relationships/oleObject" Target="embeddings/oleObject4.bin"/><Relationship Id="rId35" Type="http://schemas.openxmlformats.org/officeDocument/2006/relationships/image" Target="media/image12.png"/><Relationship Id="rId43" Type="http://schemas.openxmlformats.org/officeDocument/2006/relationships/image" Target="media/image17.png"/><Relationship Id="rId48" Type="http://schemas.openxmlformats.org/officeDocument/2006/relationships/image" Target="media/image21.jpeg"/><Relationship Id="rId56" Type="http://schemas.openxmlformats.org/officeDocument/2006/relationships/hyperlink" Target="mailto:james.poe@va.gov" TargetMode="External"/><Relationship Id="rId8" Type="http://schemas.openxmlformats.org/officeDocument/2006/relationships/settings" Target="settings.xml"/><Relationship Id="rId51" Type="http://schemas.openxmlformats.org/officeDocument/2006/relationships/image" Target="media/image24.png"/><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4.png"/><Relationship Id="rId46" Type="http://schemas.openxmlformats.org/officeDocument/2006/relationships/image" Target="media/image19.jpeg"/><Relationship Id="rId59"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eneral_x0020_Comments xmlns="4e4bd1ff-8e4a-4c0e-bce4-daad7f83f8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45B53BD775DD4CBF0AE771E9C9844A" ma:contentTypeVersion="1" ma:contentTypeDescription="Create a new document." ma:contentTypeScope="" ma:versionID="eb340aaefe1d449981140a28c1202f76">
  <xsd:schema xmlns:xsd="http://www.w3.org/2001/XMLSchema" xmlns:xs="http://www.w3.org/2001/XMLSchema" xmlns:p="http://schemas.microsoft.com/office/2006/metadata/properties" xmlns:ns2="4e4bd1ff-8e4a-4c0e-bce4-daad7f83f88e" targetNamespace="http://schemas.microsoft.com/office/2006/metadata/properties" ma:root="true" ma:fieldsID="d694c00b37bafd1c42090702841b55d0" ns2:_="">
    <xsd:import namespace="4e4bd1ff-8e4a-4c0e-bce4-daad7f83f88e"/>
    <xsd:element name="properties">
      <xsd:complexType>
        <xsd:sequence>
          <xsd:element name="documentManagement">
            <xsd:complexType>
              <xsd:all>
                <xsd:element ref="ns2:General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bd1ff-8e4a-4c0e-bce4-daad7f83f88e" elementFormDefault="qualified">
    <xsd:import namespace="http://schemas.microsoft.com/office/2006/documentManagement/types"/>
    <xsd:import namespace="http://schemas.microsoft.com/office/infopath/2007/PartnerControls"/>
    <xsd:element name="General_x0020_Comments" ma:index="8" nillable="true" ma:displayName="General Comments" ma:internalName="General_x0020_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55BC4-2AA0-405E-B5F2-84F8BF924C58}">
  <ds:schemaRefs>
    <ds:schemaRef ds:uri="http://schemas.microsoft.com/office/2006/metadata/properties"/>
    <ds:schemaRef ds:uri="http://schemas.microsoft.com/office/infopath/2007/PartnerControls"/>
    <ds:schemaRef ds:uri="4e4bd1ff-8e4a-4c0e-bce4-daad7f83f88e"/>
  </ds:schemaRefs>
</ds:datastoreItem>
</file>

<file path=customXml/itemProps2.xml><?xml version="1.0" encoding="utf-8"?>
<ds:datastoreItem xmlns:ds="http://schemas.openxmlformats.org/officeDocument/2006/customXml" ds:itemID="{DAC0399A-EB34-4641-8E61-FCB31CEEB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bd1ff-8e4a-4c0e-bce4-daad7f83f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DB4FB-A6EA-4462-B590-8CC255696056}">
  <ds:schemaRefs>
    <ds:schemaRef ds:uri="http://schemas.microsoft.com/sharepoint/v3/contenttype/forms"/>
  </ds:schemaRefs>
</ds:datastoreItem>
</file>

<file path=customXml/itemProps4.xml><?xml version="1.0" encoding="utf-8"?>
<ds:datastoreItem xmlns:ds="http://schemas.openxmlformats.org/officeDocument/2006/customXml" ds:itemID="{96810B7E-47B9-462C-8C81-AC63996A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1525</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Ordering Guide</vt:lpstr>
    </vt:vector>
  </TitlesOfParts>
  <Company>NMCI</Company>
  <LinksUpToDate>false</LinksUpToDate>
  <CharactersWithSpaces>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Ordering Guide</dc:title>
  <dc:creator>Jamey.Halke</dc:creator>
  <cp:lastModifiedBy>Hanks, Gregory</cp:lastModifiedBy>
  <cp:revision>19</cp:revision>
  <cp:lastPrinted>2013-08-27T12:56:00Z</cp:lastPrinted>
  <dcterms:created xsi:type="dcterms:W3CDTF">2014-03-04T19:56:00Z</dcterms:created>
  <dcterms:modified xsi:type="dcterms:W3CDTF">2014-03-13T19:05:00Z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0x0101004145B53BD775DD4CBF0AE771E9C9844A</vt:lpwstr>
  </property>
</Properties>
</file>