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5B685" w14:textId="16A1AAC1" w:rsidR="008A313E" w:rsidRPr="00664CA6" w:rsidRDefault="008A313E" w:rsidP="007328FB">
      <w:pPr>
        <w:spacing w:before="0" w:after="0" w:line="240" w:lineRule="auto"/>
        <w:rPr>
          <w:rFonts w:ascii="Calibri" w:hAnsi="Calibri" w:cs="Arial"/>
          <w:sz w:val="20"/>
          <w:szCs w:val="20"/>
        </w:rPr>
      </w:pPr>
      <w:bookmarkStart w:id="0" w:name="_Toc330628277"/>
      <w:bookmarkStart w:id="1" w:name="_Toc126984039"/>
      <w:bookmarkStart w:id="2" w:name="_Ref159365524"/>
      <w:bookmarkStart w:id="3" w:name="_Toc157931972"/>
      <w:bookmarkStart w:id="4" w:name="_Toc158614625"/>
      <w:bookmarkStart w:id="5" w:name="_Ref159366212"/>
      <w:bookmarkStart w:id="6" w:name="_Toc290282863"/>
      <w:bookmarkStart w:id="7" w:name="_Toc289774343"/>
      <w:bookmarkStart w:id="8" w:name="_Toc285106301"/>
      <w:bookmarkStart w:id="9" w:name="_Toc268871406"/>
      <w:bookmarkStart w:id="10" w:name="_Toc314563598"/>
      <w:bookmarkStart w:id="11" w:name="_Toc330628284"/>
      <w:bookmarkStart w:id="12" w:name="_Toc299419366"/>
    </w:p>
    <w:p w14:paraId="6837CD47" w14:textId="77777777" w:rsidR="008A313E" w:rsidRDefault="008A313E" w:rsidP="007328FB">
      <w:pPr>
        <w:spacing w:before="0" w:after="0" w:line="240" w:lineRule="auto"/>
        <w:jc w:val="center"/>
        <w:rPr>
          <w:rFonts w:ascii="Arial" w:hAnsi="Arial" w:cs="Arial"/>
          <w:b/>
          <w:i/>
          <w:sz w:val="32"/>
          <w:szCs w:val="32"/>
        </w:rPr>
      </w:pPr>
    </w:p>
    <w:p w14:paraId="3FCB0924" w14:textId="77777777" w:rsidR="008A313E" w:rsidRPr="00832A3B" w:rsidRDefault="008A313E" w:rsidP="007328FB">
      <w:pPr>
        <w:spacing w:before="0" w:after="0" w:line="240" w:lineRule="auto"/>
        <w:jc w:val="center"/>
        <w:rPr>
          <w:rFonts w:ascii="Times New Roman" w:hAnsi="Times New Roman" w:cs="Times New Roman"/>
          <w:b/>
          <w:sz w:val="32"/>
        </w:rPr>
      </w:pPr>
      <w:bookmarkStart w:id="13" w:name="_Toc374360082"/>
      <w:r w:rsidRPr="00832A3B">
        <w:rPr>
          <w:rFonts w:ascii="Times New Roman" w:hAnsi="Times New Roman" w:cs="Times New Roman"/>
          <w:b/>
          <w:sz w:val="32"/>
        </w:rPr>
        <w:t>VETERAN HEALTH ADMINISTRATION (VHA)</w:t>
      </w:r>
      <w:bookmarkEnd w:id="13"/>
    </w:p>
    <w:p w14:paraId="6B2A7694" w14:textId="30C2B730" w:rsidR="008A313E" w:rsidRPr="00832A3B" w:rsidRDefault="008A313E" w:rsidP="007328FB">
      <w:pPr>
        <w:spacing w:before="0" w:after="0" w:line="240" w:lineRule="auto"/>
        <w:jc w:val="center"/>
        <w:rPr>
          <w:rFonts w:ascii="Times New Roman" w:hAnsi="Times New Roman" w:cs="Times New Roman"/>
          <w:b/>
          <w:sz w:val="32"/>
        </w:rPr>
      </w:pPr>
      <w:r w:rsidRPr="00832A3B">
        <w:rPr>
          <w:rFonts w:ascii="Times New Roman" w:hAnsi="Times New Roman" w:cs="Times New Roman"/>
          <w:b/>
          <w:sz w:val="32"/>
        </w:rPr>
        <w:t>MEDI</w:t>
      </w:r>
      <w:r w:rsidRPr="00832A3B">
        <w:rPr>
          <w:rFonts w:ascii="Times New Roman" w:hAnsi="Times New Roman" w:cs="Times New Roman"/>
          <w:sz w:val="32"/>
        </w:rPr>
        <w:t>C</w:t>
      </w:r>
      <w:r w:rsidRPr="00832A3B">
        <w:rPr>
          <w:rFonts w:ascii="Times New Roman" w:hAnsi="Times New Roman" w:cs="Times New Roman"/>
          <w:b/>
          <w:sz w:val="32"/>
        </w:rPr>
        <w:t>AL APPOINTMENT SCHEDULING SOLUTION (MASS)</w:t>
      </w:r>
    </w:p>
    <w:p w14:paraId="5713F710" w14:textId="23989CC3" w:rsidR="008A313E" w:rsidRPr="00832A3B" w:rsidRDefault="008A313E" w:rsidP="007328FB">
      <w:pPr>
        <w:spacing w:before="0" w:after="0" w:line="240" w:lineRule="auto"/>
        <w:jc w:val="center"/>
        <w:rPr>
          <w:rFonts w:ascii="Times New Roman" w:hAnsi="Times New Roman" w:cs="Times New Roman"/>
          <w:b/>
          <w:sz w:val="32"/>
        </w:rPr>
      </w:pPr>
      <w:r w:rsidRPr="00832A3B">
        <w:rPr>
          <w:rFonts w:ascii="Times New Roman" w:hAnsi="Times New Roman" w:cs="Times New Roman"/>
          <w:b/>
          <w:sz w:val="32"/>
        </w:rPr>
        <w:t>Business Blueprint</w:t>
      </w:r>
    </w:p>
    <w:p w14:paraId="4A382437" w14:textId="77777777" w:rsidR="008A313E" w:rsidRPr="00F50B00" w:rsidRDefault="008A313E" w:rsidP="007328FB">
      <w:pPr>
        <w:spacing w:before="0" w:after="0" w:line="240" w:lineRule="auto"/>
        <w:rPr>
          <w:rFonts w:ascii="Arial" w:hAnsi="Arial" w:cs="Arial"/>
          <w:sz w:val="20"/>
          <w:szCs w:val="20"/>
        </w:rPr>
      </w:pPr>
    </w:p>
    <w:p w14:paraId="66D23EB3" w14:textId="77777777" w:rsidR="008A313E" w:rsidRDefault="008A313E" w:rsidP="007328FB">
      <w:pPr>
        <w:spacing w:before="0" w:after="0" w:line="240" w:lineRule="auto"/>
        <w:jc w:val="center"/>
        <w:rPr>
          <w:rFonts w:ascii="Arial" w:hAnsi="Arial" w:cs="Arial"/>
          <w:sz w:val="20"/>
          <w:szCs w:val="20"/>
        </w:rPr>
      </w:pPr>
    </w:p>
    <w:p w14:paraId="3B1F9421" w14:textId="77777777" w:rsidR="008A313E" w:rsidRPr="00F50B00" w:rsidRDefault="008A313E" w:rsidP="007328FB">
      <w:pPr>
        <w:spacing w:before="0" w:after="0" w:line="240" w:lineRule="auto"/>
        <w:jc w:val="center"/>
        <w:rPr>
          <w:rFonts w:ascii="Arial" w:hAnsi="Arial" w:cs="Arial"/>
          <w:sz w:val="20"/>
          <w:szCs w:val="20"/>
        </w:rPr>
      </w:pPr>
      <w:r>
        <w:rPr>
          <w:rFonts w:ascii="Arial" w:hAnsi="Arial" w:cs="Arial"/>
          <w:noProof/>
          <w:sz w:val="20"/>
          <w:szCs w:val="20"/>
        </w:rPr>
        <w:drawing>
          <wp:inline distT="0" distB="0" distL="0" distR="0" wp14:anchorId="154BC296" wp14:editId="1674AA25">
            <wp:extent cx="1693545" cy="1677670"/>
            <wp:effectExtent l="1905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93545" cy="1677670"/>
                    </a:xfrm>
                    <a:prstGeom prst="rect">
                      <a:avLst/>
                    </a:prstGeom>
                    <a:solidFill>
                      <a:srgbClr val="FFFFFF"/>
                    </a:solidFill>
                    <a:ln w="9525">
                      <a:noFill/>
                      <a:miter lim="800000"/>
                      <a:headEnd/>
                      <a:tailEnd/>
                    </a:ln>
                  </pic:spPr>
                </pic:pic>
              </a:graphicData>
            </a:graphic>
          </wp:inline>
        </w:drawing>
      </w:r>
    </w:p>
    <w:p w14:paraId="45829AD7" w14:textId="77777777" w:rsidR="008A313E" w:rsidRDefault="008A313E" w:rsidP="007328FB">
      <w:pPr>
        <w:spacing w:before="0" w:after="0" w:line="240" w:lineRule="auto"/>
        <w:jc w:val="center"/>
        <w:rPr>
          <w:rFonts w:ascii="Arial" w:hAnsi="Arial" w:cs="Arial"/>
          <w:sz w:val="20"/>
          <w:szCs w:val="20"/>
        </w:rPr>
      </w:pPr>
    </w:p>
    <w:p w14:paraId="3E7B16AD" w14:textId="77777777" w:rsidR="008A313E" w:rsidRPr="00F50B00" w:rsidRDefault="008A313E" w:rsidP="007328FB">
      <w:pPr>
        <w:spacing w:before="0" w:after="0" w:line="240" w:lineRule="auto"/>
        <w:jc w:val="center"/>
        <w:rPr>
          <w:rFonts w:ascii="Arial" w:hAnsi="Arial" w:cs="Arial"/>
          <w:sz w:val="20"/>
          <w:szCs w:val="20"/>
        </w:rPr>
      </w:pPr>
    </w:p>
    <w:p w14:paraId="1321CC42" w14:textId="5D323DFB" w:rsidR="008A313E" w:rsidRPr="00070B05" w:rsidRDefault="00DE39BA" w:rsidP="007328FB">
      <w:pPr>
        <w:spacing w:before="0" w:after="0" w:line="240" w:lineRule="auto"/>
        <w:jc w:val="center"/>
        <w:rPr>
          <w:b/>
          <w:sz w:val="28"/>
          <w:szCs w:val="28"/>
        </w:rPr>
      </w:pPr>
      <w:r>
        <w:rPr>
          <w:b/>
          <w:sz w:val="28"/>
          <w:szCs w:val="28"/>
        </w:rPr>
        <w:t>May</w:t>
      </w:r>
      <w:r w:rsidR="008A313E" w:rsidRPr="00070B05">
        <w:rPr>
          <w:b/>
          <w:sz w:val="28"/>
          <w:szCs w:val="28"/>
        </w:rPr>
        <w:t xml:space="preserve"> 201</w:t>
      </w:r>
      <w:r w:rsidR="008A313E">
        <w:rPr>
          <w:b/>
          <w:sz w:val="28"/>
          <w:szCs w:val="28"/>
        </w:rPr>
        <w:t>4</w:t>
      </w:r>
    </w:p>
    <w:p w14:paraId="12A5B88D" w14:textId="2D707BD0" w:rsidR="008A313E" w:rsidRPr="00070B05" w:rsidRDefault="00DE39BA" w:rsidP="007328FB">
      <w:pPr>
        <w:pStyle w:val="CoverTitleInstructions"/>
        <w:spacing w:before="0" w:after="0" w:line="240" w:lineRule="auto"/>
        <w:rPr>
          <w:b/>
          <w:i w:val="0"/>
          <w:color w:val="auto"/>
        </w:rPr>
      </w:pPr>
      <w:r>
        <w:rPr>
          <w:b/>
          <w:i w:val="0"/>
          <w:color w:val="auto"/>
        </w:rPr>
        <w:t>V 0.</w:t>
      </w:r>
      <w:r w:rsidR="00B52570">
        <w:rPr>
          <w:b/>
          <w:i w:val="0"/>
          <w:color w:val="auto"/>
        </w:rPr>
        <w:t>4</w:t>
      </w:r>
    </w:p>
    <w:p w14:paraId="7AA5B204" w14:textId="77777777" w:rsidR="008A313E" w:rsidRPr="00070B05" w:rsidRDefault="008A313E" w:rsidP="007328FB">
      <w:pPr>
        <w:spacing w:before="0" w:after="0" w:line="240" w:lineRule="auto"/>
        <w:jc w:val="center"/>
        <w:rPr>
          <w:sz w:val="28"/>
          <w:szCs w:val="28"/>
        </w:rPr>
      </w:pPr>
    </w:p>
    <w:p w14:paraId="41AB3784" w14:textId="77777777" w:rsidR="008A313E" w:rsidRPr="00664CA6" w:rsidRDefault="008A313E" w:rsidP="007328FB">
      <w:pPr>
        <w:spacing w:before="0" w:after="0" w:line="240" w:lineRule="auto"/>
        <w:jc w:val="center"/>
        <w:rPr>
          <w:rFonts w:ascii="Calibri" w:hAnsi="Calibri" w:cs="Arial"/>
          <w:sz w:val="20"/>
          <w:szCs w:val="20"/>
        </w:rPr>
      </w:pPr>
    </w:p>
    <w:p w14:paraId="607DAABA" w14:textId="77777777" w:rsidR="008A313E" w:rsidRPr="00664CA6" w:rsidRDefault="008A313E" w:rsidP="007328FB">
      <w:pPr>
        <w:spacing w:before="0" w:after="0" w:line="240" w:lineRule="auto"/>
        <w:jc w:val="center"/>
        <w:rPr>
          <w:rFonts w:ascii="Calibri" w:hAnsi="Calibri" w:cs="Arial"/>
          <w:sz w:val="20"/>
          <w:szCs w:val="20"/>
        </w:rPr>
      </w:pPr>
    </w:p>
    <w:p w14:paraId="500B915D" w14:textId="77777777" w:rsidR="008A313E" w:rsidRDefault="008A313E" w:rsidP="007328FB">
      <w:pPr>
        <w:spacing w:before="0" w:after="0" w:line="240" w:lineRule="auto"/>
        <w:jc w:val="center"/>
        <w:rPr>
          <w:rFonts w:ascii="Calibri" w:hAnsi="Calibri" w:cs="Arial"/>
          <w:sz w:val="20"/>
          <w:szCs w:val="20"/>
        </w:rPr>
        <w:sectPr w:rsidR="008A313E" w:rsidSect="00AC5E97">
          <w:headerReference w:type="default" r:id="rId9"/>
          <w:footerReference w:type="first" r:id="rId10"/>
          <w:pgSz w:w="12240" w:h="15840" w:code="1"/>
          <w:pgMar w:top="1440" w:right="1800" w:bottom="1440" w:left="1800" w:header="720" w:footer="864" w:gutter="0"/>
          <w:pgNumType w:fmt="lowerRoman" w:start="1"/>
          <w:cols w:space="720"/>
          <w:noEndnote/>
          <w:titlePg/>
          <w:docGrid w:linePitch="326"/>
        </w:sectPr>
      </w:pPr>
    </w:p>
    <w:p w14:paraId="7FE32947" w14:textId="7B13B1E7" w:rsidR="008A313E" w:rsidRPr="00717464" w:rsidRDefault="008A313E" w:rsidP="007328FB">
      <w:pPr>
        <w:spacing w:before="0" w:after="0" w:line="240" w:lineRule="auto"/>
        <w:jc w:val="center"/>
        <w:rPr>
          <w:b/>
        </w:rPr>
      </w:pPr>
      <w:bookmarkStart w:id="14" w:name="_Toc314150191"/>
      <w:r w:rsidRPr="002F7B6E">
        <w:rPr>
          <w:b/>
        </w:rPr>
        <w:lastRenderedPageBreak/>
        <w:t>VERSION HISTORY</w:t>
      </w:r>
      <w:bookmarkEnd w:id="14"/>
    </w:p>
    <w:tbl>
      <w:tblPr>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5"/>
        <w:gridCol w:w="1440"/>
        <w:gridCol w:w="2376"/>
        <w:gridCol w:w="2839"/>
      </w:tblGrid>
      <w:tr w:rsidR="008A313E" w:rsidRPr="00717464" w14:paraId="7CD8D397" w14:textId="77777777" w:rsidTr="00717464">
        <w:trPr>
          <w:jc w:val="center"/>
        </w:trPr>
        <w:tc>
          <w:tcPr>
            <w:tcW w:w="1445" w:type="dxa"/>
            <w:shd w:val="clear" w:color="auto" w:fill="D9D9D9"/>
          </w:tcPr>
          <w:p w14:paraId="48B37810" w14:textId="77777777" w:rsidR="008A313E" w:rsidRPr="00717464" w:rsidRDefault="008A313E" w:rsidP="007328FB">
            <w:pPr>
              <w:pStyle w:val="tabletxt"/>
              <w:spacing w:before="0" w:after="0"/>
              <w:jc w:val="center"/>
              <w:rPr>
                <w:rFonts w:asciiTheme="minorHAnsi" w:hAnsiTheme="minorHAnsi"/>
                <w:b/>
                <w:bCs/>
                <w:sz w:val="24"/>
                <w:szCs w:val="24"/>
              </w:rPr>
            </w:pPr>
            <w:r w:rsidRPr="00717464">
              <w:rPr>
                <w:rFonts w:asciiTheme="minorHAnsi" w:hAnsiTheme="minorHAnsi"/>
                <w:b/>
                <w:bCs/>
                <w:sz w:val="24"/>
                <w:szCs w:val="24"/>
              </w:rPr>
              <w:t>Version #</w:t>
            </w:r>
          </w:p>
        </w:tc>
        <w:tc>
          <w:tcPr>
            <w:tcW w:w="1440" w:type="dxa"/>
            <w:shd w:val="clear" w:color="auto" w:fill="D9D9D9"/>
          </w:tcPr>
          <w:p w14:paraId="2811CD9D" w14:textId="77777777" w:rsidR="008A313E" w:rsidRPr="00717464" w:rsidRDefault="008A313E" w:rsidP="007328FB">
            <w:pPr>
              <w:pStyle w:val="tabletxt"/>
              <w:spacing w:before="0" w:after="0"/>
              <w:jc w:val="center"/>
              <w:rPr>
                <w:rFonts w:asciiTheme="minorHAnsi" w:hAnsiTheme="minorHAnsi"/>
                <w:b/>
                <w:bCs/>
                <w:sz w:val="24"/>
                <w:szCs w:val="24"/>
              </w:rPr>
            </w:pPr>
            <w:r w:rsidRPr="00717464">
              <w:rPr>
                <w:rFonts w:asciiTheme="minorHAnsi" w:hAnsiTheme="minorHAnsi"/>
                <w:b/>
                <w:bCs/>
                <w:sz w:val="24"/>
                <w:szCs w:val="24"/>
              </w:rPr>
              <w:t>Revision</w:t>
            </w:r>
          </w:p>
          <w:p w14:paraId="4E09C4AB" w14:textId="77777777" w:rsidR="008A313E" w:rsidRPr="00717464" w:rsidRDefault="008A313E" w:rsidP="007328FB">
            <w:pPr>
              <w:pStyle w:val="tabletxt"/>
              <w:spacing w:before="0" w:after="0"/>
              <w:jc w:val="center"/>
              <w:rPr>
                <w:rFonts w:asciiTheme="minorHAnsi" w:hAnsiTheme="minorHAnsi"/>
                <w:b/>
                <w:bCs/>
                <w:sz w:val="24"/>
                <w:szCs w:val="24"/>
              </w:rPr>
            </w:pPr>
            <w:r w:rsidRPr="00717464">
              <w:rPr>
                <w:rFonts w:asciiTheme="minorHAnsi" w:hAnsiTheme="minorHAnsi"/>
                <w:b/>
                <w:bCs/>
                <w:sz w:val="24"/>
                <w:szCs w:val="24"/>
              </w:rPr>
              <w:t>Date</w:t>
            </w:r>
          </w:p>
        </w:tc>
        <w:tc>
          <w:tcPr>
            <w:tcW w:w="2376" w:type="dxa"/>
            <w:shd w:val="clear" w:color="auto" w:fill="D9D9D9"/>
          </w:tcPr>
          <w:p w14:paraId="67CABCA5" w14:textId="77777777" w:rsidR="008A313E" w:rsidRPr="00717464" w:rsidRDefault="008A313E" w:rsidP="007328FB">
            <w:pPr>
              <w:pStyle w:val="tabletxt"/>
              <w:spacing w:before="0" w:after="0"/>
              <w:jc w:val="center"/>
              <w:rPr>
                <w:rFonts w:asciiTheme="minorHAnsi" w:hAnsiTheme="minorHAnsi"/>
                <w:b/>
                <w:bCs/>
                <w:sz w:val="24"/>
                <w:szCs w:val="24"/>
              </w:rPr>
            </w:pPr>
            <w:r w:rsidRPr="00717464">
              <w:rPr>
                <w:rFonts w:asciiTheme="minorHAnsi" w:hAnsiTheme="minorHAnsi"/>
                <w:b/>
                <w:bCs/>
                <w:sz w:val="24"/>
                <w:szCs w:val="24"/>
              </w:rPr>
              <w:t>Reason</w:t>
            </w:r>
          </w:p>
        </w:tc>
        <w:tc>
          <w:tcPr>
            <w:tcW w:w="2839" w:type="dxa"/>
            <w:shd w:val="clear" w:color="auto" w:fill="D9D9D9"/>
          </w:tcPr>
          <w:p w14:paraId="67B3EEB0" w14:textId="77777777" w:rsidR="008A313E" w:rsidRPr="00717464" w:rsidRDefault="008A313E" w:rsidP="007328FB">
            <w:pPr>
              <w:pStyle w:val="tabletxt"/>
              <w:spacing w:before="0" w:after="0"/>
              <w:jc w:val="center"/>
              <w:rPr>
                <w:rFonts w:asciiTheme="minorHAnsi" w:hAnsiTheme="minorHAnsi"/>
                <w:b/>
                <w:bCs/>
                <w:sz w:val="24"/>
                <w:szCs w:val="24"/>
              </w:rPr>
            </w:pPr>
            <w:r w:rsidRPr="00717464">
              <w:rPr>
                <w:rFonts w:asciiTheme="minorHAnsi" w:hAnsiTheme="minorHAnsi"/>
                <w:b/>
                <w:bCs/>
                <w:sz w:val="24"/>
                <w:szCs w:val="24"/>
              </w:rPr>
              <w:t>Author</w:t>
            </w:r>
          </w:p>
        </w:tc>
      </w:tr>
      <w:tr w:rsidR="008A313E" w:rsidRPr="00717464" w14:paraId="423FC197" w14:textId="77777777" w:rsidTr="00717464">
        <w:trPr>
          <w:jc w:val="center"/>
        </w:trPr>
        <w:tc>
          <w:tcPr>
            <w:tcW w:w="1445" w:type="dxa"/>
          </w:tcPr>
          <w:p w14:paraId="253A3926" w14:textId="77777777" w:rsidR="008A313E" w:rsidRPr="00717464" w:rsidRDefault="008A313E" w:rsidP="007328FB">
            <w:pPr>
              <w:pStyle w:val="Tabletext0"/>
              <w:spacing w:line="240" w:lineRule="auto"/>
              <w:jc w:val="center"/>
              <w:rPr>
                <w:rFonts w:asciiTheme="minorHAnsi" w:hAnsiTheme="minorHAnsi"/>
                <w:sz w:val="24"/>
                <w:szCs w:val="24"/>
              </w:rPr>
            </w:pPr>
            <w:r w:rsidRPr="00717464">
              <w:rPr>
                <w:rFonts w:asciiTheme="minorHAnsi" w:hAnsiTheme="minorHAnsi"/>
                <w:sz w:val="24"/>
                <w:szCs w:val="24"/>
              </w:rPr>
              <w:t>0.1</w:t>
            </w:r>
          </w:p>
        </w:tc>
        <w:tc>
          <w:tcPr>
            <w:tcW w:w="1440" w:type="dxa"/>
          </w:tcPr>
          <w:p w14:paraId="45AF32DB" w14:textId="041C9D34" w:rsidR="008A313E" w:rsidRPr="00717464" w:rsidRDefault="008A313E" w:rsidP="007328FB">
            <w:pPr>
              <w:pStyle w:val="Tabletext0"/>
              <w:spacing w:line="240" w:lineRule="auto"/>
              <w:jc w:val="center"/>
              <w:rPr>
                <w:rFonts w:asciiTheme="minorHAnsi" w:hAnsiTheme="minorHAnsi"/>
                <w:sz w:val="24"/>
                <w:szCs w:val="24"/>
              </w:rPr>
            </w:pPr>
            <w:r w:rsidRPr="00717464">
              <w:rPr>
                <w:rFonts w:asciiTheme="minorHAnsi" w:hAnsiTheme="minorHAnsi"/>
                <w:sz w:val="24"/>
                <w:szCs w:val="24"/>
              </w:rPr>
              <w:t>March 21, 2014</w:t>
            </w:r>
          </w:p>
        </w:tc>
        <w:tc>
          <w:tcPr>
            <w:tcW w:w="2376" w:type="dxa"/>
          </w:tcPr>
          <w:p w14:paraId="6D3EE368" w14:textId="794AAF54" w:rsidR="008A313E" w:rsidRPr="00717464" w:rsidRDefault="008A313E" w:rsidP="007328FB">
            <w:pPr>
              <w:pStyle w:val="Tabletext0"/>
              <w:spacing w:line="240" w:lineRule="auto"/>
              <w:rPr>
                <w:rFonts w:asciiTheme="minorHAnsi" w:hAnsiTheme="minorHAnsi"/>
                <w:sz w:val="24"/>
                <w:szCs w:val="24"/>
              </w:rPr>
            </w:pPr>
            <w:r w:rsidRPr="00717464">
              <w:rPr>
                <w:rFonts w:asciiTheme="minorHAnsi" w:hAnsiTheme="minorHAnsi"/>
                <w:sz w:val="24"/>
                <w:szCs w:val="24"/>
              </w:rPr>
              <w:t>Initial draft, derived from 09/2012 Business Blueprint</w:t>
            </w:r>
          </w:p>
        </w:tc>
        <w:tc>
          <w:tcPr>
            <w:tcW w:w="2839" w:type="dxa"/>
          </w:tcPr>
          <w:p w14:paraId="20A7038B" w14:textId="77777777" w:rsidR="008A313E" w:rsidRPr="00717464" w:rsidRDefault="008A313E" w:rsidP="007328FB">
            <w:pPr>
              <w:pStyle w:val="Tabletext0"/>
              <w:spacing w:line="240" w:lineRule="auto"/>
              <w:jc w:val="center"/>
              <w:rPr>
                <w:rFonts w:asciiTheme="minorHAnsi" w:hAnsiTheme="minorHAnsi"/>
                <w:sz w:val="24"/>
                <w:szCs w:val="24"/>
              </w:rPr>
            </w:pPr>
            <w:r w:rsidRPr="00717464">
              <w:rPr>
                <w:rFonts w:asciiTheme="minorHAnsi" w:hAnsiTheme="minorHAnsi"/>
                <w:sz w:val="24"/>
                <w:szCs w:val="24"/>
              </w:rPr>
              <w:t>ACAP</w:t>
            </w:r>
          </w:p>
        </w:tc>
      </w:tr>
      <w:tr w:rsidR="008A313E" w:rsidRPr="00717464" w14:paraId="59CBBC60" w14:textId="77777777" w:rsidTr="00717464">
        <w:trPr>
          <w:jc w:val="center"/>
        </w:trPr>
        <w:tc>
          <w:tcPr>
            <w:tcW w:w="1445" w:type="dxa"/>
          </w:tcPr>
          <w:p w14:paraId="22F28C62" w14:textId="0FFC09C4" w:rsidR="008A313E" w:rsidRPr="00717464" w:rsidRDefault="00C11E62" w:rsidP="007328FB">
            <w:pPr>
              <w:pStyle w:val="Tabletext0"/>
              <w:spacing w:line="240" w:lineRule="auto"/>
              <w:jc w:val="center"/>
              <w:rPr>
                <w:rFonts w:asciiTheme="minorHAnsi" w:hAnsiTheme="minorHAnsi"/>
                <w:sz w:val="24"/>
                <w:szCs w:val="24"/>
              </w:rPr>
            </w:pPr>
            <w:r w:rsidRPr="00717464">
              <w:rPr>
                <w:rFonts w:asciiTheme="minorHAnsi" w:hAnsiTheme="minorHAnsi"/>
                <w:sz w:val="24"/>
                <w:szCs w:val="24"/>
              </w:rPr>
              <w:t>0.3</w:t>
            </w:r>
          </w:p>
        </w:tc>
        <w:tc>
          <w:tcPr>
            <w:tcW w:w="1440" w:type="dxa"/>
          </w:tcPr>
          <w:p w14:paraId="4E004CDD" w14:textId="530F65EA" w:rsidR="008A313E" w:rsidRPr="00717464" w:rsidRDefault="00C11E62" w:rsidP="007328FB">
            <w:pPr>
              <w:pStyle w:val="Tabletext0"/>
              <w:spacing w:line="240" w:lineRule="auto"/>
              <w:jc w:val="center"/>
              <w:rPr>
                <w:rFonts w:asciiTheme="minorHAnsi" w:hAnsiTheme="minorHAnsi"/>
                <w:sz w:val="24"/>
                <w:szCs w:val="24"/>
              </w:rPr>
            </w:pPr>
            <w:r w:rsidRPr="00717464">
              <w:rPr>
                <w:rFonts w:asciiTheme="minorHAnsi" w:hAnsiTheme="minorHAnsi"/>
                <w:sz w:val="24"/>
                <w:szCs w:val="24"/>
              </w:rPr>
              <w:t>May 16, 2014</w:t>
            </w:r>
          </w:p>
        </w:tc>
        <w:tc>
          <w:tcPr>
            <w:tcW w:w="2376" w:type="dxa"/>
          </w:tcPr>
          <w:p w14:paraId="7C919C23" w14:textId="2441BDDD" w:rsidR="008A313E" w:rsidRPr="00717464" w:rsidRDefault="00C11E62" w:rsidP="007328FB">
            <w:pPr>
              <w:pStyle w:val="Tabletext0"/>
              <w:spacing w:line="240" w:lineRule="auto"/>
              <w:jc w:val="center"/>
              <w:rPr>
                <w:rFonts w:asciiTheme="minorHAnsi" w:hAnsiTheme="minorHAnsi"/>
                <w:sz w:val="24"/>
                <w:szCs w:val="24"/>
              </w:rPr>
            </w:pPr>
            <w:r w:rsidRPr="00717464">
              <w:rPr>
                <w:rFonts w:asciiTheme="minorHAnsi" w:hAnsiTheme="minorHAnsi"/>
                <w:sz w:val="24"/>
                <w:szCs w:val="24"/>
              </w:rPr>
              <w:t>Updated for release with industry day announcement</w:t>
            </w:r>
          </w:p>
        </w:tc>
        <w:tc>
          <w:tcPr>
            <w:tcW w:w="2839" w:type="dxa"/>
          </w:tcPr>
          <w:p w14:paraId="791FF375" w14:textId="091D9151" w:rsidR="008A313E" w:rsidRPr="00717464" w:rsidRDefault="00C11E62" w:rsidP="007328FB">
            <w:pPr>
              <w:pStyle w:val="Tabletext0"/>
              <w:spacing w:line="240" w:lineRule="auto"/>
              <w:jc w:val="center"/>
              <w:rPr>
                <w:rFonts w:asciiTheme="minorHAnsi" w:hAnsiTheme="minorHAnsi"/>
                <w:sz w:val="24"/>
                <w:szCs w:val="24"/>
              </w:rPr>
            </w:pPr>
            <w:r w:rsidRPr="00717464">
              <w:rPr>
                <w:rFonts w:asciiTheme="minorHAnsi" w:hAnsiTheme="minorHAnsi"/>
                <w:sz w:val="24"/>
                <w:szCs w:val="24"/>
              </w:rPr>
              <w:t>ACAP</w:t>
            </w:r>
          </w:p>
        </w:tc>
      </w:tr>
      <w:tr w:rsidR="008A313E" w:rsidRPr="00717464" w14:paraId="5D2B9514" w14:textId="77777777" w:rsidTr="00717464">
        <w:trPr>
          <w:jc w:val="center"/>
        </w:trPr>
        <w:tc>
          <w:tcPr>
            <w:tcW w:w="1445" w:type="dxa"/>
          </w:tcPr>
          <w:p w14:paraId="780685DD" w14:textId="77777777" w:rsidR="008A313E" w:rsidRPr="00717464" w:rsidRDefault="008A313E" w:rsidP="007328FB">
            <w:pPr>
              <w:pStyle w:val="Tabletext0"/>
              <w:spacing w:line="240" w:lineRule="auto"/>
              <w:jc w:val="center"/>
              <w:rPr>
                <w:rFonts w:asciiTheme="minorHAnsi" w:hAnsiTheme="minorHAnsi"/>
                <w:sz w:val="24"/>
                <w:szCs w:val="24"/>
              </w:rPr>
            </w:pPr>
          </w:p>
        </w:tc>
        <w:tc>
          <w:tcPr>
            <w:tcW w:w="1440" w:type="dxa"/>
          </w:tcPr>
          <w:p w14:paraId="2D4A6B11" w14:textId="77777777" w:rsidR="008A313E" w:rsidRPr="00717464" w:rsidRDefault="008A313E" w:rsidP="007328FB">
            <w:pPr>
              <w:pStyle w:val="Tabletext0"/>
              <w:spacing w:line="240" w:lineRule="auto"/>
              <w:jc w:val="center"/>
              <w:rPr>
                <w:rFonts w:asciiTheme="minorHAnsi" w:hAnsiTheme="minorHAnsi"/>
                <w:sz w:val="24"/>
                <w:szCs w:val="24"/>
              </w:rPr>
            </w:pPr>
          </w:p>
        </w:tc>
        <w:tc>
          <w:tcPr>
            <w:tcW w:w="2376" w:type="dxa"/>
          </w:tcPr>
          <w:p w14:paraId="1AFA47B7" w14:textId="77777777" w:rsidR="008A313E" w:rsidRPr="00717464" w:rsidRDefault="008A313E" w:rsidP="007328FB">
            <w:pPr>
              <w:pStyle w:val="Tabletext0"/>
              <w:spacing w:line="240" w:lineRule="auto"/>
              <w:jc w:val="center"/>
              <w:rPr>
                <w:rFonts w:asciiTheme="minorHAnsi" w:hAnsiTheme="minorHAnsi"/>
                <w:sz w:val="24"/>
                <w:szCs w:val="24"/>
              </w:rPr>
            </w:pPr>
          </w:p>
        </w:tc>
        <w:tc>
          <w:tcPr>
            <w:tcW w:w="2839" w:type="dxa"/>
          </w:tcPr>
          <w:p w14:paraId="0E9DF779" w14:textId="77777777" w:rsidR="008A313E" w:rsidRPr="00717464" w:rsidRDefault="008A313E" w:rsidP="007328FB">
            <w:pPr>
              <w:pStyle w:val="Tabletext0"/>
              <w:spacing w:line="240" w:lineRule="auto"/>
              <w:jc w:val="center"/>
              <w:rPr>
                <w:rFonts w:asciiTheme="minorHAnsi" w:hAnsiTheme="minorHAnsi"/>
                <w:sz w:val="24"/>
                <w:szCs w:val="24"/>
              </w:rPr>
            </w:pPr>
          </w:p>
        </w:tc>
      </w:tr>
      <w:tr w:rsidR="008A313E" w:rsidRPr="00717464" w14:paraId="6E3ECDDB" w14:textId="77777777" w:rsidTr="00717464">
        <w:trPr>
          <w:jc w:val="center"/>
        </w:trPr>
        <w:tc>
          <w:tcPr>
            <w:tcW w:w="1445" w:type="dxa"/>
          </w:tcPr>
          <w:p w14:paraId="6C02FBFA" w14:textId="77777777" w:rsidR="008A313E" w:rsidRPr="00717464" w:rsidRDefault="008A313E" w:rsidP="007328FB">
            <w:pPr>
              <w:pStyle w:val="Tabletext0"/>
              <w:spacing w:line="240" w:lineRule="auto"/>
              <w:jc w:val="center"/>
              <w:rPr>
                <w:rFonts w:asciiTheme="minorHAnsi" w:hAnsiTheme="minorHAnsi"/>
                <w:sz w:val="24"/>
                <w:szCs w:val="24"/>
              </w:rPr>
            </w:pPr>
          </w:p>
        </w:tc>
        <w:tc>
          <w:tcPr>
            <w:tcW w:w="1440" w:type="dxa"/>
          </w:tcPr>
          <w:p w14:paraId="49898C3F" w14:textId="77777777" w:rsidR="008A313E" w:rsidRPr="00717464" w:rsidRDefault="008A313E" w:rsidP="007328FB">
            <w:pPr>
              <w:pStyle w:val="Tabletext0"/>
              <w:spacing w:line="240" w:lineRule="auto"/>
              <w:jc w:val="center"/>
              <w:rPr>
                <w:rFonts w:asciiTheme="minorHAnsi" w:hAnsiTheme="minorHAnsi"/>
                <w:sz w:val="24"/>
                <w:szCs w:val="24"/>
              </w:rPr>
            </w:pPr>
          </w:p>
        </w:tc>
        <w:tc>
          <w:tcPr>
            <w:tcW w:w="2376" w:type="dxa"/>
          </w:tcPr>
          <w:p w14:paraId="3CD6326A" w14:textId="77777777" w:rsidR="008A313E" w:rsidRPr="00717464" w:rsidRDefault="008A313E" w:rsidP="007328FB">
            <w:pPr>
              <w:pStyle w:val="Tabletext0"/>
              <w:spacing w:line="240" w:lineRule="auto"/>
              <w:jc w:val="center"/>
              <w:rPr>
                <w:rFonts w:asciiTheme="minorHAnsi" w:hAnsiTheme="minorHAnsi"/>
                <w:sz w:val="24"/>
                <w:szCs w:val="24"/>
              </w:rPr>
            </w:pPr>
          </w:p>
        </w:tc>
        <w:tc>
          <w:tcPr>
            <w:tcW w:w="2839" w:type="dxa"/>
          </w:tcPr>
          <w:p w14:paraId="0058EB12" w14:textId="77777777" w:rsidR="008A313E" w:rsidRPr="00717464" w:rsidRDefault="008A313E" w:rsidP="007328FB">
            <w:pPr>
              <w:pStyle w:val="Tabletext0"/>
              <w:spacing w:line="240" w:lineRule="auto"/>
              <w:jc w:val="center"/>
              <w:rPr>
                <w:rFonts w:asciiTheme="minorHAnsi" w:hAnsiTheme="minorHAnsi"/>
                <w:sz w:val="24"/>
                <w:szCs w:val="24"/>
              </w:rPr>
            </w:pPr>
          </w:p>
        </w:tc>
      </w:tr>
      <w:tr w:rsidR="008A313E" w:rsidRPr="00717464" w14:paraId="3984B17E" w14:textId="77777777" w:rsidTr="00717464">
        <w:trPr>
          <w:jc w:val="center"/>
        </w:trPr>
        <w:tc>
          <w:tcPr>
            <w:tcW w:w="1445" w:type="dxa"/>
          </w:tcPr>
          <w:p w14:paraId="7A6C2CDD" w14:textId="77777777" w:rsidR="008A313E" w:rsidRPr="00717464" w:rsidRDefault="008A313E" w:rsidP="007328FB">
            <w:pPr>
              <w:pStyle w:val="Tabletext0"/>
              <w:spacing w:line="240" w:lineRule="auto"/>
              <w:jc w:val="center"/>
              <w:rPr>
                <w:rFonts w:asciiTheme="minorHAnsi" w:hAnsiTheme="minorHAnsi"/>
                <w:sz w:val="24"/>
                <w:szCs w:val="24"/>
              </w:rPr>
            </w:pPr>
          </w:p>
        </w:tc>
        <w:tc>
          <w:tcPr>
            <w:tcW w:w="1440" w:type="dxa"/>
          </w:tcPr>
          <w:p w14:paraId="23020E80" w14:textId="77777777" w:rsidR="008A313E" w:rsidRPr="00717464" w:rsidRDefault="008A313E" w:rsidP="007328FB">
            <w:pPr>
              <w:pStyle w:val="Tabletext0"/>
              <w:spacing w:line="240" w:lineRule="auto"/>
              <w:jc w:val="center"/>
              <w:rPr>
                <w:rFonts w:asciiTheme="minorHAnsi" w:hAnsiTheme="minorHAnsi"/>
                <w:sz w:val="24"/>
                <w:szCs w:val="24"/>
              </w:rPr>
            </w:pPr>
          </w:p>
        </w:tc>
        <w:tc>
          <w:tcPr>
            <w:tcW w:w="2376" w:type="dxa"/>
          </w:tcPr>
          <w:p w14:paraId="20F313DA" w14:textId="77777777" w:rsidR="008A313E" w:rsidRPr="00717464" w:rsidRDefault="008A313E" w:rsidP="007328FB">
            <w:pPr>
              <w:pStyle w:val="Tabletext0"/>
              <w:spacing w:line="240" w:lineRule="auto"/>
              <w:jc w:val="center"/>
              <w:rPr>
                <w:rFonts w:asciiTheme="minorHAnsi" w:hAnsiTheme="minorHAnsi"/>
                <w:sz w:val="24"/>
                <w:szCs w:val="24"/>
              </w:rPr>
            </w:pPr>
          </w:p>
        </w:tc>
        <w:tc>
          <w:tcPr>
            <w:tcW w:w="2839" w:type="dxa"/>
          </w:tcPr>
          <w:p w14:paraId="284D5362" w14:textId="77777777" w:rsidR="008A313E" w:rsidRPr="00717464" w:rsidRDefault="008A313E" w:rsidP="007328FB">
            <w:pPr>
              <w:pStyle w:val="Tabletext0"/>
              <w:spacing w:line="240" w:lineRule="auto"/>
              <w:jc w:val="center"/>
              <w:rPr>
                <w:rFonts w:asciiTheme="minorHAnsi" w:hAnsiTheme="minorHAnsi"/>
                <w:sz w:val="24"/>
                <w:szCs w:val="24"/>
              </w:rPr>
            </w:pPr>
          </w:p>
        </w:tc>
      </w:tr>
      <w:tr w:rsidR="008A313E" w:rsidRPr="00717464" w14:paraId="222BF24F" w14:textId="77777777" w:rsidTr="00717464">
        <w:trPr>
          <w:jc w:val="center"/>
        </w:trPr>
        <w:tc>
          <w:tcPr>
            <w:tcW w:w="1445" w:type="dxa"/>
          </w:tcPr>
          <w:p w14:paraId="3299EEEA" w14:textId="77777777" w:rsidR="008A313E" w:rsidRPr="00717464" w:rsidRDefault="008A313E" w:rsidP="007328FB">
            <w:pPr>
              <w:pStyle w:val="Tabletext0"/>
              <w:spacing w:line="240" w:lineRule="auto"/>
              <w:jc w:val="center"/>
              <w:rPr>
                <w:rFonts w:asciiTheme="minorHAnsi" w:hAnsiTheme="minorHAnsi"/>
                <w:sz w:val="24"/>
                <w:szCs w:val="24"/>
              </w:rPr>
            </w:pPr>
          </w:p>
        </w:tc>
        <w:tc>
          <w:tcPr>
            <w:tcW w:w="1440" w:type="dxa"/>
          </w:tcPr>
          <w:p w14:paraId="566F4D11" w14:textId="77777777" w:rsidR="008A313E" w:rsidRPr="00717464" w:rsidRDefault="008A313E" w:rsidP="007328FB">
            <w:pPr>
              <w:pStyle w:val="Tabletext0"/>
              <w:spacing w:line="240" w:lineRule="auto"/>
              <w:jc w:val="center"/>
              <w:rPr>
                <w:rFonts w:asciiTheme="minorHAnsi" w:hAnsiTheme="minorHAnsi"/>
                <w:sz w:val="24"/>
                <w:szCs w:val="24"/>
              </w:rPr>
            </w:pPr>
          </w:p>
        </w:tc>
        <w:tc>
          <w:tcPr>
            <w:tcW w:w="2376" w:type="dxa"/>
          </w:tcPr>
          <w:p w14:paraId="06EC58A6" w14:textId="77777777" w:rsidR="008A313E" w:rsidRPr="00717464" w:rsidRDefault="008A313E" w:rsidP="007328FB">
            <w:pPr>
              <w:pStyle w:val="Tabletext0"/>
              <w:spacing w:line="240" w:lineRule="auto"/>
              <w:jc w:val="center"/>
              <w:rPr>
                <w:rFonts w:asciiTheme="minorHAnsi" w:hAnsiTheme="minorHAnsi"/>
                <w:sz w:val="24"/>
                <w:szCs w:val="24"/>
              </w:rPr>
            </w:pPr>
          </w:p>
        </w:tc>
        <w:tc>
          <w:tcPr>
            <w:tcW w:w="2839" w:type="dxa"/>
          </w:tcPr>
          <w:p w14:paraId="3411991E" w14:textId="77777777" w:rsidR="008A313E" w:rsidRPr="00717464" w:rsidRDefault="008A313E" w:rsidP="007328FB">
            <w:pPr>
              <w:pStyle w:val="Tabletext0"/>
              <w:spacing w:line="240" w:lineRule="auto"/>
              <w:jc w:val="center"/>
              <w:rPr>
                <w:rFonts w:asciiTheme="minorHAnsi" w:hAnsiTheme="minorHAnsi"/>
                <w:sz w:val="24"/>
                <w:szCs w:val="24"/>
              </w:rPr>
            </w:pPr>
          </w:p>
        </w:tc>
      </w:tr>
    </w:tbl>
    <w:p w14:paraId="0AFB9572" w14:textId="77777777" w:rsidR="008A313E" w:rsidRDefault="008A313E" w:rsidP="007328FB">
      <w:pPr>
        <w:spacing w:before="0" w:after="0" w:line="240" w:lineRule="auto"/>
        <w:jc w:val="both"/>
        <w:rPr>
          <w:rFonts w:ascii="Calibri" w:hAnsi="Calibri" w:cs="Arial"/>
          <w:sz w:val="20"/>
          <w:szCs w:val="20"/>
          <w:highlight w:val="yellow"/>
        </w:rPr>
      </w:pPr>
    </w:p>
    <w:p w14:paraId="70A0FA99" w14:textId="77777777" w:rsidR="008A313E" w:rsidRDefault="008A313E" w:rsidP="007328FB">
      <w:pPr>
        <w:spacing w:before="0" w:after="0" w:line="240" w:lineRule="auto"/>
        <w:jc w:val="both"/>
        <w:rPr>
          <w:rFonts w:ascii="Calibri" w:hAnsi="Calibri" w:cs="Arial"/>
          <w:sz w:val="20"/>
          <w:szCs w:val="20"/>
          <w:highlight w:val="yellow"/>
        </w:rPr>
      </w:pPr>
    </w:p>
    <w:p w14:paraId="0557550C" w14:textId="37AA9847" w:rsidR="00741C2B" w:rsidRPr="00741C2B" w:rsidRDefault="008A313E" w:rsidP="007328FB">
      <w:pPr>
        <w:tabs>
          <w:tab w:val="left" w:pos="3360"/>
        </w:tabs>
        <w:spacing w:before="0" w:after="0" w:line="240" w:lineRule="auto"/>
        <w:ind w:left="1800"/>
        <w:jc w:val="both"/>
        <w:rPr>
          <w:rFonts w:ascii="Arial" w:eastAsia="Times" w:hAnsi="Arial" w:cs="Arial"/>
          <w:sz w:val="20"/>
          <w:szCs w:val="20"/>
        </w:rPr>
      </w:pPr>
      <w:r w:rsidRPr="005014EB">
        <w:rPr>
          <w:rFonts w:ascii="Calibri" w:hAnsi="Calibri" w:cs="Arial"/>
          <w:b/>
          <w:i/>
          <w:sz w:val="20"/>
          <w:szCs w:val="20"/>
          <w:highlight w:val="yellow"/>
        </w:rPr>
        <w:br w:type="page"/>
      </w:r>
    </w:p>
    <w:p w14:paraId="02665EE4" w14:textId="061AF2B3" w:rsidR="00741C2B" w:rsidRPr="00741C2B" w:rsidRDefault="00741C2B" w:rsidP="007328FB">
      <w:pPr>
        <w:spacing w:before="0" w:after="0" w:line="240" w:lineRule="auto"/>
        <w:rPr>
          <w:rFonts w:ascii="Arial" w:eastAsia="Times" w:hAnsi="Arial" w:cs="Arial"/>
          <w:sz w:val="20"/>
          <w:szCs w:val="20"/>
        </w:rPr>
        <w:sectPr w:rsidR="00741C2B" w:rsidRPr="00741C2B" w:rsidSect="00741C2B">
          <w:headerReference w:type="default" r:id="rId11"/>
          <w:footerReference w:type="even" r:id="rId12"/>
          <w:footerReference w:type="default" r:id="rId13"/>
          <w:pgSz w:w="12240" w:h="15840" w:code="1"/>
          <w:pgMar w:top="1440" w:right="1152" w:bottom="1440" w:left="1440" w:header="720" w:footer="720" w:gutter="0"/>
          <w:pgNumType w:start="0"/>
          <w:cols w:space="720"/>
          <w:titlePg/>
          <w:docGrid w:linePitch="360"/>
        </w:sectPr>
      </w:pPr>
    </w:p>
    <w:p w14:paraId="4601F1EC" w14:textId="16A2EA88" w:rsidR="007328FB" w:rsidRPr="007328FB" w:rsidRDefault="007328FB" w:rsidP="007328FB">
      <w:pPr>
        <w:pStyle w:val="TOC1"/>
      </w:pPr>
      <w:bookmarkStart w:id="15" w:name="_Toc335399292"/>
      <w:bookmarkEnd w:id="0"/>
      <w:bookmarkEnd w:id="1"/>
      <w:bookmarkEnd w:id="2"/>
      <w:bookmarkEnd w:id="3"/>
      <w:bookmarkEnd w:id="4"/>
      <w:bookmarkEnd w:id="5"/>
      <w:r w:rsidRPr="007328FB">
        <w:lastRenderedPageBreak/>
        <w:t>Table of Contents</w:t>
      </w:r>
    </w:p>
    <w:p w14:paraId="75C815A5" w14:textId="77777777" w:rsidR="007328FB" w:rsidRPr="007328FB" w:rsidRDefault="00C8746B" w:rsidP="007328FB">
      <w:pPr>
        <w:pStyle w:val="TOC1"/>
        <w:rPr>
          <w:rFonts w:eastAsiaTheme="minorEastAsia" w:cstheme="minorBidi"/>
          <w:b w:val="0"/>
          <w:bCs w:val="0"/>
          <w:noProof/>
        </w:rPr>
      </w:pPr>
      <w:r>
        <w:rPr>
          <w:sz w:val="20"/>
          <w:szCs w:val="20"/>
        </w:rPr>
        <w:fldChar w:fldCharType="begin"/>
      </w:r>
      <w:r>
        <w:instrText xml:space="preserve"> TOC \o "1-2" \h \z \u </w:instrText>
      </w:r>
      <w:r>
        <w:rPr>
          <w:sz w:val="20"/>
          <w:szCs w:val="20"/>
        </w:rPr>
        <w:fldChar w:fldCharType="separate"/>
      </w:r>
      <w:hyperlink w:anchor="_Toc388013232" w:history="1">
        <w:r w:rsidR="007328FB" w:rsidRPr="007328FB">
          <w:rPr>
            <w:rStyle w:val="Hyperlink"/>
            <w:b w:val="0"/>
            <w:noProof/>
          </w:rPr>
          <w:t>1</w:t>
        </w:r>
        <w:r w:rsidR="007328FB" w:rsidRPr="007328FB">
          <w:rPr>
            <w:rFonts w:eastAsiaTheme="minorEastAsia" w:cstheme="minorBidi"/>
            <w:b w:val="0"/>
            <w:bCs w:val="0"/>
            <w:noProof/>
          </w:rPr>
          <w:tab/>
        </w:r>
        <w:r w:rsidR="007328FB" w:rsidRPr="007328FB">
          <w:rPr>
            <w:rStyle w:val="Hyperlink"/>
            <w:b w:val="0"/>
            <w:noProof/>
          </w:rPr>
          <w:t>Introduction</w:t>
        </w:r>
        <w:r w:rsidR="007328FB" w:rsidRPr="007328FB">
          <w:rPr>
            <w:b w:val="0"/>
            <w:noProof/>
            <w:webHidden/>
          </w:rPr>
          <w:tab/>
        </w:r>
        <w:r w:rsidR="007328FB" w:rsidRPr="007328FB">
          <w:rPr>
            <w:b w:val="0"/>
            <w:noProof/>
            <w:webHidden/>
          </w:rPr>
          <w:fldChar w:fldCharType="begin"/>
        </w:r>
        <w:r w:rsidR="007328FB" w:rsidRPr="007328FB">
          <w:rPr>
            <w:b w:val="0"/>
            <w:noProof/>
            <w:webHidden/>
          </w:rPr>
          <w:instrText xml:space="preserve"> PAGEREF _Toc388013232 \h </w:instrText>
        </w:r>
        <w:r w:rsidR="007328FB" w:rsidRPr="007328FB">
          <w:rPr>
            <w:b w:val="0"/>
            <w:noProof/>
            <w:webHidden/>
          </w:rPr>
        </w:r>
        <w:r w:rsidR="007328FB" w:rsidRPr="007328FB">
          <w:rPr>
            <w:b w:val="0"/>
            <w:noProof/>
            <w:webHidden/>
          </w:rPr>
          <w:fldChar w:fldCharType="separate"/>
        </w:r>
        <w:r w:rsidR="007328FB" w:rsidRPr="007328FB">
          <w:rPr>
            <w:b w:val="0"/>
            <w:noProof/>
            <w:webHidden/>
          </w:rPr>
          <w:t>1</w:t>
        </w:r>
        <w:r w:rsidR="007328FB" w:rsidRPr="007328FB">
          <w:rPr>
            <w:b w:val="0"/>
            <w:noProof/>
            <w:webHidden/>
          </w:rPr>
          <w:fldChar w:fldCharType="end"/>
        </w:r>
      </w:hyperlink>
    </w:p>
    <w:p w14:paraId="17F351DB" w14:textId="77777777" w:rsidR="007328FB" w:rsidRPr="007328FB" w:rsidRDefault="007328FB" w:rsidP="007328FB">
      <w:pPr>
        <w:pStyle w:val="TOC1"/>
        <w:rPr>
          <w:rFonts w:eastAsiaTheme="minorEastAsia" w:cstheme="minorBidi"/>
          <w:b w:val="0"/>
          <w:bCs w:val="0"/>
          <w:noProof/>
        </w:rPr>
      </w:pPr>
      <w:hyperlink w:anchor="_Toc388013233" w:history="1">
        <w:r w:rsidRPr="007328FB">
          <w:rPr>
            <w:rStyle w:val="Hyperlink"/>
            <w:rFonts w:eastAsia="Times New Roman"/>
            <w:b w:val="0"/>
            <w:noProof/>
          </w:rPr>
          <w:t>2</w:t>
        </w:r>
        <w:r w:rsidRPr="007328FB">
          <w:rPr>
            <w:rFonts w:eastAsiaTheme="minorEastAsia" w:cstheme="minorBidi"/>
            <w:b w:val="0"/>
            <w:bCs w:val="0"/>
            <w:noProof/>
          </w:rPr>
          <w:tab/>
        </w:r>
        <w:r w:rsidRPr="007328FB">
          <w:rPr>
            <w:rStyle w:val="Hyperlink"/>
            <w:rFonts w:eastAsia="Times New Roman"/>
            <w:b w:val="0"/>
            <w:noProof/>
          </w:rPr>
          <w:t>Blueprint Structure</w:t>
        </w:r>
        <w:r w:rsidRPr="007328FB">
          <w:rPr>
            <w:b w:val="0"/>
            <w:noProof/>
            <w:webHidden/>
          </w:rPr>
          <w:tab/>
        </w:r>
        <w:r w:rsidRPr="007328FB">
          <w:rPr>
            <w:b w:val="0"/>
            <w:noProof/>
            <w:webHidden/>
          </w:rPr>
          <w:fldChar w:fldCharType="begin"/>
        </w:r>
        <w:r w:rsidRPr="007328FB">
          <w:rPr>
            <w:b w:val="0"/>
            <w:noProof/>
            <w:webHidden/>
          </w:rPr>
          <w:instrText xml:space="preserve"> PAGEREF _Toc388013233 \h </w:instrText>
        </w:r>
        <w:r w:rsidRPr="007328FB">
          <w:rPr>
            <w:b w:val="0"/>
            <w:noProof/>
            <w:webHidden/>
          </w:rPr>
        </w:r>
        <w:r w:rsidRPr="007328FB">
          <w:rPr>
            <w:b w:val="0"/>
            <w:noProof/>
            <w:webHidden/>
          </w:rPr>
          <w:fldChar w:fldCharType="separate"/>
        </w:r>
        <w:r w:rsidRPr="007328FB">
          <w:rPr>
            <w:b w:val="0"/>
            <w:noProof/>
            <w:webHidden/>
          </w:rPr>
          <w:t>1</w:t>
        </w:r>
        <w:r w:rsidRPr="007328FB">
          <w:rPr>
            <w:b w:val="0"/>
            <w:noProof/>
            <w:webHidden/>
          </w:rPr>
          <w:fldChar w:fldCharType="end"/>
        </w:r>
      </w:hyperlink>
    </w:p>
    <w:p w14:paraId="6C97FC39" w14:textId="77777777" w:rsidR="007328FB" w:rsidRPr="007328FB" w:rsidRDefault="007328FB" w:rsidP="007328FB">
      <w:pPr>
        <w:pStyle w:val="TOC1"/>
        <w:rPr>
          <w:rFonts w:eastAsiaTheme="minorEastAsia" w:cstheme="minorBidi"/>
          <w:b w:val="0"/>
          <w:bCs w:val="0"/>
          <w:noProof/>
        </w:rPr>
      </w:pPr>
      <w:hyperlink w:anchor="_Toc388013234" w:history="1">
        <w:r w:rsidRPr="007328FB">
          <w:rPr>
            <w:rStyle w:val="Hyperlink"/>
            <w:b w:val="0"/>
            <w:noProof/>
          </w:rPr>
          <w:t>3</w:t>
        </w:r>
        <w:r w:rsidRPr="007328FB">
          <w:rPr>
            <w:rFonts w:eastAsiaTheme="minorEastAsia" w:cstheme="minorBidi"/>
            <w:b w:val="0"/>
            <w:bCs w:val="0"/>
            <w:noProof/>
          </w:rPr>
          <w:tab/>
        </w:r>
        <w:r w:rsidRPr="007328FB">
          <w:rPr>
            <w:rStyle w:val="Hyperlink"/>
            <w:b w:val="0"/>
            <w:noProof/>
          </w:rPr>
          <w:t>Background</w:t>
        </w:r>
        <w:r w:rsidRPr="007328FB">
          <w:rPr>
            <w:b w:val="0"/>
            <w:noProof/>
            <w:webHidden/>
          </w:rPr>
          <w:tab/>
        </w:r>
        <w:r w:rsidRPr="007328FB">
          <w:rPr>
            <w:b w:val="0"/>
            <w:noProof/>
            <w:webHidden/>
          </w:rPr>
          <w:fldChar w:fldCharType="begin"/>
        </w:r>
        <w:r w:rsidRPr="007328FB">
          <w:rPr>
            <w:b w:val="0"/>
            <w:noProof/>
            <w:webHidden/>
          </w:rPr>
          <w:instrText xml:space="preserve"> PAGEREF _Toc388013234 \h </w:instrText>
        </w:r>
        <w:r w:rsidRPr="007328FB">
          <w:rPr>
            <w:b w:val="0"/>
            <w:noProof/>
            <w:webHidden/>
          </w:rPr>
        </w:r>
        <w:r w:rsidRPr="007328FB">
          <w:rPr>
            <w:b w:val="0"/>
            <w:noProof/>
            <w:webHidden/>
          </w:rPr>
          <w:fldChar w:fldCharType="separate"/>
        </w:r>
        <w:r w:rsidRPr="007328FB">
          <w:rPr>
            <w:b w:val="0"/>
            <w:noProof/>
            <w:webHidden/>
          </w:rPr>
          <w:t>2</w:t>
        </w:r>
        <w:r w:rsidRPr="007328FB">
          <w:rPr>
            <w:b w:val="0"/>
            <w:noProof/>
            <w:webHidden/>
          </w:rPr>
          <w:fldChar w:fldCharType="end"/>
        </w:r>
      </w:hyperlink>
    </w:p>
    <w:p w14:paraId="1DB4035B" w14:textId="77777777" w:rsidR="007328FB" w:rsidRPr="007328FB" w:rsidRDefault="007328FB" w:rsidP="007328FB">
      <w:pPr>
        <w:pStyle w:val="TOC2"/>
        <w:tabs>
          <w:tab w:val="left" w:pos="720"/>
          <w:tab w:val="right" w:leader="dot" w:pos="9350"/>
        </w:tabs>
        <w:spacing w:before="0" w:line="240" w:lineRule="auto"/>
        <w:rPr>
          <w:rFonts w:eastAsiaTheme="minorEastAsia" w:cstheme="minorBidi"/>
          <w:i w:val="0"/>
          <w:iCs w:val="0"/>
          <w:noProof/>
          <w:sz w:val="24"/>
          <w:szCs w:val="24"/>
        </w:rPr>
      </w:pPr>
      <w:hyperlink w:anchor="_Toc388013235" w:history="1">
        <w:r w:rsidRPr="007328FB">
          <w:rPr>
            <w:rStyle w:val="Hyperlink"/>
            <w:noProof/>
            <w:sz w:val="24"/>
            <w:szCs w:val="24"/>
          </w:rPr>
          <w:t>3.1</w:t>
        </w:r>
        <w:r w:rsidRPr="007328FB">
          <w:rPr>
            <w:rFonts w:eastAsiaTheme="minorEastAsia" w:cstheme="minorBidi"/>
            <w:i w:val="0"/>
            <w:iCs w:val="0"/>
            <w:noProof/>
            <w:sz w:val="24"/>
            <w:szCs w:val="24"/>
          </w:rPr>
          <w:tab/>
        </w:r>
        <w:r w:rsidRPr="007328FB">
          <w:rPr>
            <w:rStyle w:val="Hyperlink"/>
            <w:noProof/>
            <w:sz w:val="24"/>
            <w:szCs w:val="24"/>
          </w:rPr>
          <w:t>Finding from Current Environment</w:t>
        </w:r>
        <w:r w:rsidRPr="007328FB">
          <w:rPr>
            <w:noProof/>
            <w:webHidden/>
            <w:sz w:val="24"/>
            <w:szCs w:val="24"/>
          </w:rPr>
          <w:tab/>
        </w:r>
        <w:r w:rsidRPr="007328FB">
          <w:rPr>
            <w:noProof/>
            <w:webHidden/>
            <w:sz w:val="24"/>
            <w:szCs w:val="24"/>
          </w:rPr>
          <w:fldChar w:fldCharType="begin"/>
        </w:r>
        <w:r w:rsidRPr="007328FB">
          <w:rPr>
            <w:noProof/>
            <w:webHidden/>
            <w:sz w:val="24"/>
            <w:szCs w:val="24"/>
          </w:rPr>
          <w:instrText xml:space="preserve"> PAGEREF _Toc388013235 \h </w:instrText>
        </w:r>
        <w:r w:rsidRPr="007328FB">
          <w:rPr>
            <w:noProof/>
            <w:webHidden/>
            <w:sz w:val="24"/>
            <w:szCs w:val="24"/>
          </w:rPr>
        </w:r>
        <w:r w:rsidRPr="007328FB">
          <w:rPr>
            <w:noProof/>
            <w:webHidden/>
            <w:sz w:val="24"/>
            <w:szCs w:val="24"/>
          </w:rPr>
          <w:fldChar w:fldCharType="separate"/>
        </w:r>
        <w:r w:rsidRPr="007328FB">
          <w:rPr>
            <w:noProof/>
            <w:webHidden/>
            <w:sz w:val="24"/>
            <w:szCs w:val="24"/>
          </w:rPr>
          <w:t>6</w:t>
        </w:r>
        <w:r w:rsidRPr="007328FB">
          <w:rPr>
            <w:noProof/>
            <w:webHidden/>
            <w:sz w:val="24"/>
            <w:szCs w:val="24"/>
          </w:rPr>
          <w:fldChar w:fldCharType="end"/>
        </w:r>
      </w:hyperlink>
    </w:p>
    <w:p w14:paraId="1DF17C39" w14:textId="77777777" w:rsidR="007328FB" w:rsidRPr="007328FB" w:rsidRDefault="007328FB" w:rsidP="007328FB">
      <w:pPr>
        <w:pStyle w:val="TOC2"/>
        <w:tabs>
          <w:tab w:val="left" w:pos="720"/>
          <w:tab w:val="right" w:leader="dot" w:pos="9350"/>
        </w:tabs>
        <w:spacing w:before="0" w:line="240" w:lineRule="auto"/>
        <w:rPr>
          <w:rFonts w:eastAsiaTheme="minorEastAsia" w:cstheme="minorBidi"/>
          <w:i w:val="0"/>
          <w:iCs w:val="0"/>
          <w:noProof/>
          <w:sz w:val="24"/>
          <w:szCs w:val="24"/>
        </w:rPr>
      </w:pPr>
      <w:hyperlink w:anchor="_Toc388013236" w:history="1">
        <w:r w:rsidRPr="007328FB">
          <w:rPr>
            <w:rStyle w:val="Hyperlink"/>
            <w:rFonts w:eastAsia="Calibri"/>
            <w:noProof/>
            <w:sz w:val="24"/>
            <w:szCs w:val="24"/>
          </w:rPr>
          <w:t>3.2</w:t>
        </w:r>
        <w:r w:rsidRPr="007328FB">
          <w:rPr>
            <w:rFonts w:eastAsiaTheme="minorEastAsia" w:cstheme="minorBidi"/>
            <w:i w:val="0"/>
            <w:iCs w:val="0"/>
            <w:noProof/>
            <w:sz w:val="24"/>
            <w:szCs w:val="24"/>
          </w:rPr>
          <w:tab/>
        </w:r>
        <w:r w:rsidRPr="007328FB">
          <w:rPr>
            <w:rStyle w:val="Hyperlink"/>
            <w:rFonts w:eastAsia="Calibri"/>
            <w:noProof/>
            <w:sz w:val="24"/>
            <w:szCs w:val="24"/>
          </w:rPr>
          <w:t>Assumption and Constraints</w:t>
        </w:r>
        <w:r w:rsidRPr="007328FB">
          <w:rPr>
            <w:noProof/>
            <w:webHidden/>
            <w:sz w:val="24"/>
            <w:szCs w:val="24"/>
          </w:rPr>
          <w:tab/>
        </w:r>
        <w:r w:rsidRPr="007328FB">
          <w:rPr>
            <w:noProof/>
            <w:webHidden/>
            <w:sz w:val="24"/>
            <w:szCs w:val="24"/>
          </w:rPr>
          <w:fldChar w:fldCharType="begin"/>
        </w:r>
        <w:r w:rsidRPr="007328FB">
          <w:rPr>
            <w:noProof/>
            <w:webHidden/>
            <w:sz w:val="24"/>
            <w:szCs w:val="24"/>
          </w:rPr>
          <w:instrText xml:space="preserve"> PAGEREF _Toc388013236 \h </w:instrText>
        </w:r>
        <w:r w:rsidRPr="007328FB">
          <w:rPr>
            <w:noProof/>
            <w:webHidden/>
            <w:sz w:val="24"/>
            <w:szCs w:val="24"/>
          </w:rPr>
        </w:r>
        <w:r w:rsidRPr="007328FB">
          <w:rPr>
            <w:noProof/>
            <w:webHidden/>
            <w:sz w:val="24"/>
            <w:szCs w:val="24"/>
          </w:rPr>
          <w:fldChar w:fldCharType="separate"/>
        </w:r>
        <w:r w:rsidRPr="007328FB">
          <w:rPr>
            <w:noProof/>
            <w:webHidden/>
            <w:sz w:val="24"/>
            <w:szCs w:val="24"/>
          </w:rPr>
          <w:t>8</w:t>
        </w:r>
        <w:r w:rsidRPr="007328FB">
          <w:rPr>
            <w:noProof/>
            <w:webHidden/>
            <w:sz w:val="24"/>
            <w:szCs w:val="24"/>
          </w:rPr>
          <w:fldChar w:fldCharType="end"/>
        </w:r>
      </w:hyperlink>
    </w:p>
    <w:p w14:paraId="54375918" w14:textId="77777777" w:rsidR="007328FB" w:rsidRPr="007328FB" w:rsidRDefault="007328FB" w:rsidP="007328FB">
      <w:pPr>
        <w:pStyle w:val="TOC2"/>
        <w:tabs>
          <w:tab w:val="left" w:pos="720"/>
          <w:tab w:val="right" w:leader="dot" w:pos="9350"/>
        </w:tabs>
        <w:spacing w:before="0" w:line="240" w:lineRule="auto"/>
        <w:rPr>
          <w:rFonts w:eastAsiaTheme="minorEastAsia" w:cstheme="minorBidi"/>
          <w:i w:val="0"/>
          <w:iCs w:val="0"/>
          <w:noProof/>
          <w:sz w:val="24"/>
          <w:szCs w:val="24"/>
        </w:rPr>
      </w:pPr>
      <w:hyperlink w:anchor="_Toc388013237" w:history="1">
        <w:r w:rsidRPr="007328FB">
          <w:rPr>
            <w:rStyle w:val="Hyperlink"/>
            <w:noProof/>
            <w:sz w:val="24"/>
            <w:szCs w:val="24"/>
          </w:rPr>
          <w:t>3.3</w:t>
        </w:r>
        <w:r w:rsidRPr="007328FB">
          <w:rPr>
            <w:rFonts w:eastAsiaTheme="minorEastAsia" w:cstheme="minorBidi"/>
            <w:i w:val="0"/>
            <w:iCs w:val="0"/>
            <w:noProof/>
            <w:sz w:val="24"/>
            <w:szCs w:val="24"/>
          </w:rPr>
          <w:tab/>
        </w:r>
        <w:r w:rsidRPr="007328FB">
          <w:rPr>
            <w:rStyle w:val="Hyperlink"/>
            <w:noProof/>
            <w:sz w:val="24"/>
            <w:szCs w:val="24"/>
          </w:rPr>
          <w:t>Risk Assessment</w:t>
        </w:r>
        <w:r w:rsidRPr="007328FB">
          <w:rPr>
            <w:noProof/>
            <w:webHidden/>
            <w:sz w:val="24"/>
            <w:szCs w:val="24"/>
          </w:rPr>
          <w:tab/>
        </w:r>
        <w:r w:rsidRPr="007328FB">
          <w:rPr>
            <w:noProof/>
            <w:webHidden/>
            <w:sz w:val="24"/>
            <w:szCs w:val="24"/>
          </w:rPr>
          <w:fldChar w:fldCharType="begin"/>
        </w:r>
        <w:r w:rsidRPr="007328FB">
          <w:rPr>
            <w:noProof/>
            <w:webHidden/>
            <w:sz w:val="24"/>
            <w:szCs w:val="24"/>
          </w:rPr>
          <w:instrText xml:space="preserve"> PAGEREF _Toc388013237 \h </w:instrText>
        </w:r>
        <w:r w:rsidRPr="007328FB">
          <w:rPr>
            <w:noProof/>
            <w:webHidden/>
            <w:sz w:val="24"/>
            <w:szCs w:val="24"/>
          </w:rPr>
        </w:r>
        <w:r w:rsidRPr="007328FB">
          <w:rPr>
            <w:noProof/>
            <w:webHidden/>
            <w:sz w:val="24"/>
            <w:szCs w:val="24"/>
          </w:rPr>
          <w:fldChar w:fldCharType="separate"/>
        </w:r>
        <w:r w:rsidRPr="007328FB">
          <w:rPr>
            <w:noProof/>
            <w:webHidden/>
            <w:sz w:val="24"/>
            <w:szCs w:val="24"/>
          </w:rPr>
          <w:t>9</w:t>
        </w:r>
        <w:r w:rsidRPr="007328FB">
          <w:rPr>
            <w:noProof/>
            <w:webHidden/>
            <w:sz w:val="24"/>
            <w:szCs w:val="24"/>
          </w:rPr>
          <w:fldChar w:fldCharType="end"/>
        </w:r>
      </w:hyperlink>
    </w:p>
    <w:p w14:paraId="6A61C502" w14:textId="77777777" w:rsidR="007328FB" w:rsidRPr="007328FB" w:rsidRDefault="007328FB" w:rsidP="007328FB">
      <w:pPr>
        <w:pStyle w:val="TOC2"/>
        <w:tabs>
          <w:tab w:val="left" w:pos="720"/>
          <w:tab w:val="right" w:leader="dot" w:pos="9350"/>
        </w:tabs>
        <w:spacing w:before="0" w:line="240" w:lineRule="auto"/>
        <w:rPr>
          <w:rFonts w:eastAsiaTheme="minorEastAsia" w:cstheme="minorBidi"/>
          <w:i w:val="0"/>
          <w:iCs w:val="0"/>
          <w:noProof/>
          <w:sz w:val="24"/>
          <w:szCs w:val="24"/>
        </w:rPr>
      </w:pPr>
      <w:hyperlink w:anchor="_Toc388013238" w:history="1">
        <w:r w:rsidRPr="007328FB">
          <w:rPr>
            <w:rStyle w:val="Hyperlink"/>
            <w:noProof/>
            <w:sz w:val="24"/>
            <w:szCs w:val="24"/>
          </w:rPr>
          <w:t>3.4</w:t>
        </w:r>
        <w:r w:rsidRPr="007328FB">
          <w:rPr>
            <w:rFonts w:eastAsiaTheme="minorEastAsia" w:cstheme="minorBidi"/>
            <w:i w:val="0"/>
            <w:iCs w:val="0"/>
            <w:noProof/>
            <w:sz w:val="24"/>
            <w:szCs w:val="24"/>
          </w:rPr>
          <w:tab/>
        </w:r>
        <w:r w:rsidRPr="007328FB">
          <w:rPr>
            <w:rStyle w:val="Hyperlink"/>
            <w:noProof/>
            <w:sz w:val="24"/>
            <w:szCs w:val="24"/>
          </w:rPr>
          <w:t>Problem/Opportunity Statement</w:t>
        </w:r>
        <w:r w:rsidRPr="007328FB">
          <w:rPr>
            <w:noProof/>
            <w:webHidden/>
            <w:sz w:val="24"/>
            <w:szCs w:val="24"/>
          </w:rPr>
          <w:tab/>
        </w:r>
        <w:r w:rsidRPr="007328FB">
          <w:rPr>
            <w:noProof/>
            <w:webHidden/>
            <w:sz w:val="24"/>
            <w:szCs w:val="24"/>
          </w:rPr>
          <w:fldChar w:fldCharType="begin"/>
        </w:r>
        <w:r w:rsidRPr="007328FB">
          <w:rPr>
            <w:noProof/>
            <w:webHidden/>
            <w:sz w:val="24"/>
            <w:szCs w:val="24"/>
          </w:rPr>
          <w:instrText xml:space="preserve"> PAGEREF _Toc388013238 \h </w:instrText>
        </w:r>
        <w:r w:rsidRPr="007328FB">
          <w:rPr>
            <w:noProof/>
            <w:webHidden/>
            <w:sz w:val="24"/>
            <w:szCs w:val="24"/>
          </w:rPr>
        </w:r>
        <w:r w:rsidRPr="007328FB">
          <w:rPr>
            <w:noProof/>
            <w:webHidden/>
            <w:sz w:val="24"/>
            <w:szCs w:val="24"/>
          </w:rPr>
          <w:fldChar w:fldCharType="separate"/>
        </w:r>
        <w:r w:rsidRPr="007328FB">
          <w:rPr>
            <w:noProof/>
            <w:webHidden/>
            <w:sz w:val="24"/>
            <w:szCs w:val="24"/>
          </w:rPr>
          <w:t>12</w:t>
        </w:r>
        <w:r w:rsidRPr="007328FB">
          <w:rPr>
            <w:noProof/>
            <w:webHidden/>
            <w:sz w:val="24"/>
            <w:szCs w:val="24"/>
          </w:rPr>
          <w:fldChar w:fldCharType="end"/>
        </w:r>
      </w:hyperlink>
    </w:p>
    <w:p w14:paraId="43CFCF05" w14:textId="77777777" w:rsidR="007328FB" w:rsidRPr="007328FB" w:rsidRDefault="007328FB" w:rsidP="007328FB">
      <w:pPr>
        <w:pStyle w:val="TOC1"/>
        <w:rPr>
          <w:rFonts w:eastAsiaTheme="minorEastAsia" w:cstheme="minorBidi"/>
          <w:b w:val="0"/>
          <w:bCs w:val="0"/>
          <w:noProof/>
        </w:rPr>
      </w:pPr>
      <w:hyperlink w:anchor="_Toc388013239" w:history="1">
        <w:r w:rsidRPr="007328FB">
          <w:rPr>
            <w:rStyle w:val="Hyperlink"/>
            <w:rFonts w:eastAsia="Times New Roman"/>
            <w:b w:val="0"/>
            <w:noProof/>
          </w:rPr>
          <w:t>4</w:t>
        </w:r>
        <w:r w:rsidRPr="007328FB">
          <w:rPr>
            <w:rFonts w:eastAsiaTheme="minorEastAsia" w:cstheme="minorBidi"/>
            <w:b w:val="0"/>
            <w:bCs w:val="0"/>
            <w:noProof/>
          </w:rPr>
          <w:tab/>
        </w:r>
        <w:r w:rsidRPr="007328FB">
          <w:rPr>
            <w:rStyle w:val="Hyperlink"/>
            <w:rFonts w:eastAsia="Times New Roman"/>
            <w:b w:val="0"/>
            <w:noProof/>
          </w:rPr>
          <w:t>Framework</w:t>
        </w:r>
        <w:r w:rsidRPr="007328FB">
          <w:rPr>
            <w:b w:val="0"/>
            <w:noProof/>
            <w:webHidden/>
          </w:rPr>
          <w:tab/>
        </w:r>
        <w:r w:rsidRPr="007328FB">
          <w:rPr>
            <w:b w:val="0"/>
            <w:noProof/>
            <w:webHidden/>
          </w:rPr>
          <w:fldChar w:fldCharType="begin"/>
        </w:r>
        <w:r w:rsidRPr="007328FB">
          <w:rPr>
            <w:b w:val="0"/>
            <w:noProof/>
            <w:webHidden/>
          </w:rPr>
          <w:instrText xml:space="preserve"> PAGEREF _Toc388013239 \h </w:instrText>
        </w:r>
        <w:r w:rsidRPr="007328FB">
          <w:rPr>
            <w:b w:val="0"/>
            <w:noProof/>
            <w:webHidden/>
          </w:rPr>
        </w:r>
        <w:r w:rsidRPr="007328FB">
          <w:rPr>
            <w:b w:val="0"/>
            <w:noProof/>
            <w:webHidden/>
          </w:rPr>
          <w:fldChar w:fldCharType="separate"/>
        </w:r>
        <w:r w:rsidRPr="007328FB">
          <w:rPr>
            <w:b w:val="0"/>
            <w:noProof/>
            <w:webHidden/>
          </w:rPr>
          <w:t>13</w:t>
        </w:r>
        <w:r w:rsidRPr="007328FB">
          <w:rPr>
            <w:b w:val="0"/>
            <w:noProof/>
            <w:webHidden/>
          </w:rPr>
          <w:fldChar w:fldCharType="end"/>
        </w:r>
      </w:hyperlink>
    </w:p>
    <w:p w14:paraId="1645BEDF" w14:textId="77777777" w:rsidR="007328FB" w:rsidRPr="007328FB" w:rsidRDefault="007328FB" w:rsidP="007328FB">
      <w:pPr>
        <w:pStyle w:val="TOC2"/>
        <w:tabs>
          <w:tab w:val="left" w:pos="720"/>
          <w:tab w:val="right" w:leader="dot" w:pos="9350"/>
        </w:tabs>
        <w:spacing w:before="0" w:line="240" w:lineRule="auto"/>
        <w:rPr>
          <w:rFonts w:eastAsiaTheme="minorEastAsia" w:cstheme="minorBidi"/>
          <w:i w:val="0"/>
          <w:iCs w:val="0"/>
          <w:noProof/>
          <w:sz w:val="24"/>
          <w:szCs w:val="24"/>
        </w:rPr>
      </w:pPr>
      <w:hyperlink w:anchor="_Toc388013240" w:history="1">
        <w:r w:rsidRPr="007328FB">
          <w:rPr>
            <w:rStyle w:val="Hyperlink"/>
            <w:noProof/>
            <w:sz w:val="24"/>
            <w:szCs w:val="24"/>
          </w:rPr>
          <w:t>4.1</w:t>
        </w:r>
        <w:r w:rsidRPr="007328FB">
          <w:rPr>
            <w:rFonts w:eastAsiaTheme="minorEastAsia" w:cstheme="minorBidi"/>
            <w:i w:val="0"/>
            <w:iCs w:val="0"/>
            <w:noProof/>
            <w:sz w:val="24"/>
            <w:szCs w:val="24"/>
          </w:rPr>
          <w:tab/>
        </w:r>
        <w:r w:rsidRPr="007328FB">
          <w:rPr>
            <w:rStyle w:val="Hyperlink"/>
            <w:noProof/>
            <w:sz w:val="24"/>
            <w:szCs w:val="24"/>
          </w:rPr>
          <w:t>National Perspective</w:t>
        </w:r>
        <w:r w:rsidRPr="007328FB">
          <w:rPr>
            <w:noProof/>
            <w:webHidden/>
            <w:sz w:val="24"/>
            <w:szCs w:val="24"/>
          </w:rPr>
          <w:tab/>
        </w:r>
        <w:r w:rsidRPr="007328FB">
          <w:rPr>
            <w:noProof/>
            <w:webHidden/>
            <w:sz w:val="24"/>
            <w:szCs w:val="24"/>
          </w:rPr>
          <w:fldChar w:fldCharType="begin"/>
        </w:r>
        <w:r w:rsidRPr="007328FB">
          <w:rPr>
            <w:noProof/>
            <w:webHidden/>
            <w:sz w:val="24"/>
            <w:szCs w:val="24"/>
          </w:rPr>
          <w:instrText xml:space="preserve"> PAGEREF _Toc388013240 \h </w:instrText>
        </w:r>
        <w:r w:rsidRPr="007328FB">
          <w:rPr>
            <w:noProof/>
            <w:webHidden/>
            <w:sz w:val="24"/>
            <w:szCs w:val="24"/>
          </w:rPr>
        </w:r>
        <w:r w:rsidRPr="007328FB">
          <w:rPr>
            <w:noProof/>
            <w:webHidden/>
            <w:sz w:val="24"/>
            <w:szCs w:val="24"/>
          </w:rPr>
          <w:fldChar w:fldCharType="separate"/>
        </w:r>
        <w:r w:rsidRPr="007328FB">
          <w:rPr>
            <w:noProof/>
            <w:webHidden/>
            <w:sz w:val="24"/>
            <w:szCs w:val="24"/>
          </w:rPr>
          <w:t>15</w:t>
        </w:r>
        <w:r w:rsidRPr="007328FB">
          <w:rPr>
            <w:noProof/>
            <w:webHidden/>
            <w:sz w:val="24"/>
            <w:szCs w:val="24"/>
          </w:rPr>
          <w:fldChar w:fldCharType="end"/>
        </w:r>
      </w:hyperlink>
    </w:p>
    <w:p w14:paraId="0CB83281" w14:textId="77777777" w:rsidR="007328FB" w:rsidRPr="007328FB" w:rsidRDefault="007328FB" w:rsidP="007328FB">
      <w:pPr>
        <w:pStyle w:val="TOC2"/>
        <w:tabs>
          <w:tab w:val="left" w:pos="720"/>
          <w:tab w:val="right" w:leader="dot" w:pos="9350"/>
        </w:tabs>
        <w:spacing w:before="0" w:line="240" w:lineRule="auto"/>
        <w:rPr>
          <w:rFonts w:eastAsiaTheme="minorEastAsia" w:cstheme="minorBidi"/>
          <w:i w:val="0"/>
          <w:iCs w:val="0"/>
          <w:noProof/>
          <w:sz w:val="24"/>
          <w:szCs w:val="24"/>
        </w:rPr>
      </w:pPr>
      <w:hyperlink w:anchor="_Toc388013241" w:history="1">
        <w:r w:rsidRPr="007328FB">
          <w:rPr>
            <w:rStyle w:val="Hyperlink"/>
            <w:noProof/>
            <w:sz w:val="24"/>
            <w:szCs w:val="24"/>
            <w:lang w:val="en-GB"/>
          </w:rPr>
          <w:t>4.2</w:t>
        </w:r>
        <w:r w:rsidRPr="007328FB">
          <w:rPr>
            <w:rFonts w:eastAsiaTheme="minorEastAsia" w:cstheme="minorBidi"/>
            <w:i w:val="0"/>
            <w:iCs w:val="0"/>
            <w:noProof/>
            <w:sz w:val="24"/>
            <w:szCs w:val="24"/>
          </w:rPr>
          <w:tab/>
        </w:r>
        <w:r w:rsidRPr="007328FB">
          <w:rPr>
            <w:rStyle w:val="Hyperlink"/>
            <w:noProof/>
            <w:sz w:val="24"/>
            <w:szCs w:val="24"/>
          </w:rPr>
          <w:t>Medical Application Scheduling System S</w:t>
        </w:r>
        <w:r w:rsidRPr="007328FB">
          <w:rPr>
            <w:rStyle w:val="Hyperlink"/>
            <w:noProof/>
            <w:sz w:val="24"/>
            <w:szCs w:val="24"/>
            <w:lang w:val="en-GB"/>
          </w:rPr>
          <w:t>etup</w:t>
        </w:r>
        <w:r w:rsidRPr="007328FB">
          <w:rPr>
            <w:noProof/>
            <w:webHidden/>
            <w:sz w:val="24"/>
            <w:szCs w:val="24"/>
          </w:rPr>
          <w:tab/>
        </w:r>
        <w:r w:rsidRPr="007328FB">
          <w:rPr>
            <w:noProof/>
            <w:webHidden/>
            <w:sz w:val="24"/>
            <w:szCs w:val="24"/>
          </w:rPr>
          <w:fldChar w:fldCharType="begin"/>
        </w:r>
        <w:r w:rsidRPr="007328FB">
          <w:rPr>
            <w:noProof/>
            <w:webHidden/>
            <w:sz w:val="24"/>
            <w:szCs w:val="24"/>
          </w:rPr>
          <w:instrText xml:space="preserve"> PAGEREF _Toc388013241 \h </w:instrText>
        </w:r>
        <w:r w:rsidRPr="007328FB">
          <w:rPr>
            <w:noProof/>
            <w:webHidden/>
            <w:sz w:val="24"/>
            <w:szCs w:val="24"/>
          </w:rPr>
        </w:r>
        <w:r w:rsidRPr="007328FB">
          <w:rPr>
            <w:noProof/>
            <w:webHidden/>
            <w:sz w:val="24"/>
            <w:szCs w:val="24"/>
          </w:rPr>
          <w:fldChar w:fldCharType="separate"/>
        </w:r>
        <w:r w:rsidRPr="007328FB">
          <w:rPr>
            <w:noProof/>
            <w:webHidden/>
            <w:sz w:val="24"/>
            <w:szCs w:val="24"/>
          </w:rPr>
          <w:t>17</w:t>
        </w:r>
        <w:r w:rsidRPr="007328FB">
          <w:rPr>
            <w:noProof/>
            <w:webHidden/>
            <w:sz w:val="24"/>
            <w:szCs w:val="24"/>
          </w:rPr>
          <w:fldChar w:fldCharType="end"/>
        </w:r>
      </w:hyperlink>
    </w:p>
    <w:p w14:paraId="117628E7" w14:textId="77777777" w:rsidR="007328FB" w:rsidRPr="007328FB" w:rsidRDefault="007328FB" w:rsidP="007328FB">
      <w:pPr>
        <w:pStyle w:val="TOC2"/>
        <w:tabs>
          <w:tab w:val="left" w:pos="720"/>
          <w:tab w:val="right" w:leader="dot" w:pos="9350"/>
        </w:tabs>
        <w:spacing w:before="0" w:line="240" w:lineRule="auto"/>
        <w:rPr>
          <w:rFonts w:eastAsiaTheme="minorEastAsia" w:cstheme="minorBidi"/>
          <w:i w:val="0"/>
          <w:iCs w:val="0"/>
          <w:noProof/>
          <w:sz w:val="24"/>
          <w:szCs w:val="24"/>
        </w:rPr>
      </w:pPr>
      <w:hyperlink w:anchor="_Toc388013242" w:history="1">
        <w:r w:rsidRPr="007328FB">
          <w:rPr>
            <w:rStyle w:val="Hyperlink"/>
            <w:noProof/>
            <w:sz w:val="24"/>
            <w:szCs w:val="24"/>
            <w:lang w:val="en-GB"/>
          </w:rPr>
          <w:t>4.3</w:t>
        </w:r>
        <w:r w:rsidRPr="007328FB">
          <w:rPr>
            <w:rFonts w:eastAsiaTheme="minorEastAsia" w:cstheme="minorBidi"/>
            <w:i w:val="0"/>
            <w:iCs w:val="0"/>
            <w:noProof/>
            <w:sz w:val="24"/>
            <w:szCs w:val="24"/>
          </w:rPr>
          <w:tab/>
        </w:r>
        <w:r w:rsidRPr="007328FB">
          <w:rPr>
            <w:rStyle w:val="Hyperlink"/>
            <w:noProof/>
            <w:sz w:val="24"/>
            <w:szCs w:val="24"/>
            <w:lang w:val="en-GB"/>
          </w:rPr>
          <w:t>Veteran Information Management</w:t>
        </w:r>
        <w:r w:rsidRPr="007328FB">
          <w:rPr>
            <w:noProof/>
            <w:webHidden/>
            <w:sz w:val="24"/>
            <w:szCs w:val="24"/>
          </w:rPr>
          <w:tab/>
        </w:r>
        <w:r w:rsidRPr="007328FB">
          <w:rPr>
            <w:noProof/>
            <w:webHidden/>
            <w:sz w:val="24"/>
            <w:szCs w:val="24"/>
          </w:rPr>
          <w:fldChar w:fldCharType="begin"/>
        </w:r>
        <w:r w:rsidRPr="007328FB">
          <w:rPr>
            <w:noProof/>
            <w:webHidden/>
            <w:sz w:val="24"/>
            <w:szCs w:val="24"/>
          </w:rPr>
          <w:instrText xml:space="preserve"> PAGEREF _Toc388013242 \h </w:instrText>
        </w:r>
        <w:r w:rsidRPr="007328FB">
          <w:rPr>
            <w:noProof/>
            <w:webHidden/>
            <w:sz w:val="24"/>
            <w:szCs w:val="24"/>
          </w:rPr>
        </w:r>
        <w:r w:rsidRPr="007328FB">
          <w:rPr>
            <w:noProof/>
            <w:webHidden/>
            <w:sz w:val="24"/>
            <w:szCs w:val="24"/>
          </w:rPr>
          <w:fldChar w:fldCharType="separate"/>
        </w:r>
        <w:r w:rsidRPr="007328FB">
          <w:rPr>
            <w:noProof/>
            <w:webHidden/>
            <w:sz w:val="24"/>
            <w:szCs w:val="24"/>
          </w:rPr>
          <w:t>31</w:t>
        </w:r>
        <w:r w:rsidRPr="007328FB">
          <w:rPr>
            <w:noProof/>
            <w:webHidden/>
            <w:sz w:val="24"/>
            <w:szCs w:val="24"/>
          </w:rPr>
          <w:fldChar w:fldCharType="end"/>
        </w:r>
      </w:hyperlink>
    </w:p>
    <w:p w14:paraId="7D0BD592" w14:textId="77777777" w:rsidR="007328FB" w:rsidRPr="007328FB" w:rsidRDefault="007328FB" w:rsidP="007328FB">
      <w:pPr>
        <w:pStyle w:val="TOC2"/>
        <w:tabs>
          <w:tab w:val="left" w:pos="960"/>
          <w:tab w:val="right" w:leader="dot" w:pos="9350"/>
        </w:tabs>
        <w:spacing w:before="0" w:line="240" w:lineRule="auto"/>
        <w:rPr>
          <w:rFonts w:eastAsiaTheme="minorEastAsia" w:cstheme="minorBidi"/>
          <w:i w:val="0"/>
          <w:iCs w:val="0"/>
          <w:noProof/>
          <w:sz w:val="24"/>
          <w:szCs w:val="24"/>
        </w:rPr>
      </w:pPr>
      <w:hyperlink w:anchor="_Toc388013243" w:history="1">
        <w:r w:rsidRPr="007328FB">
          <w:rPr>
            <w:rStyle w:val="Hyperlink"/>
            <w:rFonts w:eastAsiaTheme="majorEastAsia"/>
            <w:noProof/>
            <w:sz w:val="24"/>
            <w:szCs w:val="24"/>
          </w:rPr>
          <w:t>4.3.1</w:t>
        </w:r>
        <w:r w:rsidRPr="007328FB">
          <w:rPr>
            <w:rFonts w:eastAsiaTheme="minorEastAsia" w:cstheme="minorBidi"/>
            <w:i w:val="0"/>
            <w:iCs w:val="0"/>
            <w:noProof/>
            <w:sz w:val="24"/>
            <w:szCs w:val="24"/>
          </w:rPr>
          <w:tab/>
        </w:r>
        <w:r w:rsidRPr="007328FB">
          <w:rPr>
            <w:rStyle w:val="Hyperlink"/>
            <w:rFonts w:eastAsiaTheme="majorEastAsia"/>
            <w:noProof/>
            <w:sz w:val="24"/>
            <w:szCs w:val="24"/>
          </w:rPr>
          <w:t>Process Overview for Veteran</w:t>
        </w:r>
        <w:r w:rsidRPr="007328FB">
          <w:rPr>
            <w:noProof/>
            <w:webHidden/>
            <w:sz w:val="24"/>
            <w:szCs w:val="24"/>
          </w:rPr>
          <w:tab/>
        </w:r>
        <w:r w:rsidRPr="007328FB">
          <w:rPr>
            <w:noProof/>
            <w:webHidden/>
            <w:sz w:val="24"/>
            <w:szCs w:val="24"/>
          </w:rPr>
          <w:fldChar w:fldCharType="begin"/>
        </w:r>
        <w:r w:rsidRPr="007328FB">
          <w:rPr>
            <w:noProof/>
            <w:webHidden/>
            <w:sz w:val="24"/>
            <w:szCs w:val="24"/>
          </w:rPr>
          <w:instrText xml:space="preserve"> PAGEREF _Toc388013243 \h </w:instrText>
        </w:r>
        <w:r w:rsidRPr="007328FB">
          <w:rPr>
            <w:noProof/>
            <w:webHidden/>
            <w:sz w:val="24"/>
            <w:szCs w:val="24"/>
          </w:rPr>
        </w:r>
        <w:r w:rsidRPr="007328FB">
          <w:rPr>
            <w:noProof/>
            <w:webHidden/>
            <w:sz w:val="24"/>
            <w:szCs w:val="24"/>
          </w:rPr>
          <w:fldChar w:fldCharType="separate"/>
        </w:r>
        <w:r w:rsidRPr="007328FB">
          <w:rPr>
            <w:noProof/>
            <w:webHidden/>
            <w:sz w:val="24"/>
            <w:szCs w:val="24"/>
          </w:rPr>
          <w:t>31</w:t>
        </w:r>
        <w:r w:rsidRPr="007328FB">
          <w:rPr>
            <w:noProof/>
            <w:webHidden/>
            <w:sz w:val="24"/>
            <w:szCs w:val="24"/>
          </w:rPr>
          <w:fldChar w:fldCharType="end"/>
        </w:r>
      </w:hyperlink>
    </w:p>
    <w:p w14:paraId="4A0D2FF5" w14:textId="77777777" w:rsidR="007328FB" w:rsidRPr="007328FB" w:rsidRDefault="007328FB" w:rsidP="007328FB">
      <w:pPr>
        <w:pStyle w:val="TOC2"/>
        <w:tabs>
          <w:tab w:val="left" w:pos="720"/>
          <w:tab w:val="right" w:leader="dot" w:pos="9350"/>
        </w:tabs>
        <w:spacing w:before="0" w:line="240" w:lineRule="auto"/>
        <w:rPr>
          <w:rFonts w:eastAsiaTheme="minorEastAsia" w:cstheme="minorBidi"/>
          <w:i w:val="0"/>
          <w:iCs w:val="0"/>
          <w:noProof/>
          <w:sz w:val="24"/>
          <w:szCs w:val="24"/>
        </w:rPr>
      </w:pPr>
      <w:hyperlink w:anchor="_Toc388013244" w:history="1">
        <w:r w:rsidRPr="007328FB">
          <w:rPr>
            <w:rStyle w:val="Hyperlink"/>
            <w:noProof/>
            <w:sz w:val="24"/>
            <w:szCs w:val="24"/>
          </w:rPr>
          <w:t>4.4</w:t>
        </w:r>
        <w:r w:rsidRPr="007328FB">
          <w:rPr>
            <w:rFonts w:eastAsiaTheme="minorEastAsia" w:cstheme="minorBidi"/>
            <w:i w:val="0"/>
            <w:iCs w:val="0"/>
            <w:noProof/>
            <w:sz w:val="24"/>
            <w:szCs w:val="24"/>
          </w:rPr>
          <w:tab/>
        </w:r>
        <w:r w:rsidRPr="007328FB">
          <w:rPr>
            <w:rStyle w:val="Hyperlink"/>
            <w:noProof/>
            <w:sz w:val="24"/>
            <w:szCs w:val="24"/>
          </w:rPr>
          <w:t>Request Management</w:t>
        </w:r>
        <w:r w:rsidRPr="007328FB">
          <w:rPr>
            <w:noProof/>
            <w:webHidden/>
            <w:sz w:val="24"/>
            <w:szCs w:val="24"/>
          </w:rPr>
          <w:tab/>
        </w:r>
        <w:r w:rsidRPr="007328FB">
          <w:rPr>
            <w:noProof/>
            <w:webHidden/>
            <w:sz w:val="24"/>
            <w:szCs w:val="24"/>
          </w:rPr>
          <w:fldChar w:fldCharType="begin"/>
        </w:r>
        <w:r w:rsidRPr="007328FB">
          <w:rPr>
            <w:noProof/>
            <w:webHidden/>
            <w:sz w:val="24"/>
            <w:szCs w:val="24"/>
          </w:rPr>
          <w:instrText xml:space="preserve"> PAGEREF _Toc388013244 \h </w:instrText>
        </w:r>
        <w:r w:rsidRPr="007328FB">
          <w:rPr>
            <w:noProof/>
            <w:webHidden/>
            <w:sz w:val="24"/>
            <w:szCs w:val="24"/>
          </w:rPr>
        </w:r>
        <w:r w:rsidRPr="007328FB">
          <w:rPr>
            <w:noProof/>
            <w:webHidden/>
            <w:sz w:val="24"/>
            <w:szCs w:val="24"/>
          </w:rPr>
          <w:fldChar w:fldCharType="separate"/>
        </w:r>
        <w:r w:rsidRPr="007328FB">
          <w:rPr>
            <w:noProof/>
            <w:webHidden/>
            <w:sz w:val="24"/>
            <w:szCs w:val="24"/>
          </w:rPr>
          <w:t>40</w:t>
        </w:r>
        <w:r w:rsidRPr="007328FB">
          <w:rPr>
            <w:noProof/>
            <w:webHidden/>
            <w:sz w:val="24"/>
            <w:szCs w:val="24"/>
          </w:rPr>
          <w:fldChar w:fldCharType="end"/>
        </w:r>
      </w:hyperlink>
    </w:p>
    <w:p w14:paraId="76F5B5D3" w14:textId="77777777" w:rsidR="007328FB" w:rsidRPr="007328FB" w:rsidRDefault="007328FB" w:rsidP="007328FB">
      <w:pPr>
        <w:pStyle w:val="TOC2"/>
        <w:tabs>
          <w:tab w:val="left" w:pos="720"/>
          <w:tab w:val="right" w:leader="dot" w:pos="9350"/>
        </w:tabs>
        <w:spacing w:before="0" w:line="240" w:lineRule="auto"/>
        <w:rPr>
          <w:rFonts w:eastAsiaTheme="minorEastAsia" w:cstheme="minorBidi"/>
          <w:i w:val="0"/>
          <w:iCs w:val="0"/>
          <w:noProof/>
          <w:sz w:val="24"/>
          <w:szCs w:val="24"/>
        </w:rPr>
      </w:pPr>
      <w:hyperlink w:anchor="_Toc388013245" w:history="1">
        <w:r w:rsidRPr="007328FB">
          <w:rPr>
            <w:rStyle w:val="Hyperlink"/>
            <w:noProof/>
            <w:sz w:val="24"/>
            <w:szCs w:val="24"/>
          </w:rPr>
          <w:t>4.5</w:t>
        </w:r>
        <w:r w:rsidRPr="007328FB">
          <w:rPr>
            <w:rFonts w:eastAsiaTheme="minorEastAsia" w:cstheme="minorBidi"/>
            <w:i w:val="0"/>
            <w:iCs w:val="0"/>
            <w:noProof/>
            <w:sz w:val="24"/>
            <w:szCs w:val="24"/>
          </w:rPr>
          <w:tab/>
        </w:r>
        <w:r w:rsidRPr="007328FB">
          <w:rPr>
            <w:rStyle w:val="Hyperlink"/>
            <w:noProof/>
            <w:sz w:val="24"/>
            <w:szCs w:val="24"/>
          </w:rPr>
          <w:t>Manage Appointment</w:t>
        </w:r>
        <w:r w:rsidRPr="007328FB">
          <w:rPr>
            <w:noProof/>
            <w:webHidden/>
            <w:sz w:val="24"/>
            <w:szCs w:val="24"/>
          </w:rPr>
          <w:tab/>
        </w:r>
        <w:r w:rsidRPr="007328FB">
          <w:rPr>
            <w:noProof/>
            <w:webHidden/>
            <w:sz w:val="24"/>
            <w:szCs w:val="24"/>
          </w:rPr>
          <w:fldChar w:fldCharType="begin"/>
        </w:r>
        <w:r w:rsidRPr="007328FB">
          <w:rPr>
            <w:noProof/>
            <w:webHidden/>
            <w:sz w:val="24"/>
            <w:szCs w:val="24"/>
          </w:rPr>
          <w:instrText xml:space="preserve"> PAGEREF _Toc388013245 \h </w:instrText>
        </w:r>
        <w:r w:rsidRPr="007328FB">
          <w:rPr>
            <w:noProof/>
            <w:webHidden/>
            <w:sz w:val="24"/>
            <w:szCs w:val="24"/>
          </w:rPr>
        </w:r>
        <w:r w:rsidRPr="007328FB">
          <w:rPr>
            <w:noProof/>
            <w:webHidden/>
            <w:sz w:val="24"/>
            <w:szCs w:val="24"/>
          </w:rPr>
          <w:fldChar w:fldCharType="separate"/>
        </w:r>
        <w:r w:rsidRPr="007328FB">
          <w:rPr>
            <w:noProof/>
            <w:webHidden/>
            <w:sz w:val="24"/>
            <w:szCs w:val="24"/>
          </w:rPr>
          <w:t>49</w:t>
        </w:r>
        <w:r w:rsidRPr="007328FB">
          <w:rPr>
            <w:noProof/>
            <w:webHidden/>
            <w:sz w:val="24"/>
            <w:szCs w:val="24"/>
          </w:rPr>
          <w:fldChar w:fldCharType="end"/>
        </w:r>
      </w:hyperlink>
    </w:p>
    <w:p w14:paraId="4B4D481A" w14:textId="77777777" w:rsidR="007328FB" w:rsidRPr="007328FB" w:rsidRDefault="007328FB" w:rsidP="007328FB">
      <w:pPr>
        <w:pStyle w:val="TOC2"/>
        <w:tabs>
          <w:tab w:val="left" w:pos="720"/>
          <w:tab w:val="right" w:leader="dot" w:pos="9350"/>
        </w:tabs>
        <w:spacing w:before="0" w:line="240" w:lineRule="auto"/>
        <w:rPr>
          <w:rFonts w:eastAsiaTheme="minorEastAsia" w:cstheme="minorBidi"/>
          <w:i w:val="0"/>
          <w:iCs w:val="0"/>
          <w:noProof/>
          <w:sz w:val="24"/>
          <w:szCs w:val="24"/>
        </w:rPr>
      </w:pPr>
      <w:hyperlink w:anchor="_Toc388013246" w:history="1">
        <w:r w:rsidRPr="007328FB">
          <w:rPr>
            <w:rStyle w:val="Hyperlink"/>
            <w:noProof/>
            <w:sz w:val="24"/>
            <w:szCs w:val="24"/>
          </w:rPr>
          <w:t>4.6</w:t>
        </w:r>
        <w:r w:rsidRPr="007328FB">
          <w:rPr>
            <w:rFonts w:eastAsiaTheme="minorEastAsia" w:cstheme="minorBidi"/>
            <w:i w:val="0"/>
            <w:iCs w:val="0"/>
            <w:noProof/>
            <w:sz w:val="24"/>
            <w:szCs w:val="24"/>
          </w:rPr>
          <w:tab/>
        </w:r>
        <w:r w:rsidRPr="007328FB">
          <w:rPr>
            <w:rStyle w:val="Hyperlink"/>
            <w:noProof/>
            <w:sz w:val="24"/>
            <w:szCs w:val="24"/>
          </w:rPr>
          <w:t>Coordinate Associated and Occasions of Services</w:t>
        </w:r>
        <w:r w:rsidRPr="007328FB">
          <w:rPr>
            <w:noProof/>
            <w:webHidden/>
            <w:sz w:val="24"/>
            <w:szCs w:val="24"/>
          </w:rPr>
          <w:tab/>
        </w:r>
        <w:r w:rsidRPr="007328FB">
          <w:rPr>
            <w:noProof/>
            <w:webHidden/>
            <w:sz w:val="24"/>
            <w:szCs w:val="24"/>
          </w:rPr>
          <w:fldChar w:fldCharType="begin"/>
        </w:r>
        <w:r w:rsidRPr="007328FB">
          <w:rPr>
            <w:noProof/>
            <w:webHidden/>
            <w:sz w:val="24"/>
            <w:szCs w:val="24"/>
          </w:rPr>
          <w:instrText xml:space="preserve"> PAGEREF _Toc388013246 \h </w:instrText>
        </w:r>
        <w:r w:rsidRPr="007328FB">
          <w:rPr>
            <w:noProof/>
            <w:webHidden/>
            <w:sz w:val="24"/>
            <w:szCs w:val="24"/>
          </w:rPr>
        </w:r>
        <w:r w:rsidRPr="007328FB">
          <w:rPr>
            <w:noProof/>
            <w:webHidden/>
            <w:sz w:val="24"/>
            <w:szCs w:val="24"/>
          </w:rPr>
          <w:fldChar w:fldCharType="separate"/>
        </w:r>
        <w:r w:rsidRPr="007328FB">
          <w:rPr>
            <w:noProof/>
            <w:webHidden/>
            <w:sz w:val="24"/>
            <w:szCs w:val="24"/>
          </w:rPr>
          <w:t>63</w:t>
        </w:r>
        <w:r w:rsidRPr="007328FB">
          <w:rPr>
            <w:noProof/>
            <w:webHidden/>
            <w:sz w:val="24"/>
            <w:szCs w:val="24"/>
          </w:rPr>
          <w:fldChar w:fldCharType="end"/>
        </w:r>
      </w:hyperlink>
    </w:p>
    <w:p w14:paraId="6ED3EF60" w14:textId="77777777" w:rsidR="007328FB" w:rsidRPr="007328FB" w:rsidRDefault="007328FB" w:rsidP="007328FB">
      <w:pPr>
        <w:pStyle w:val="TOC2"/>
        <w:tabs>
          <w:tab w:val="left" w:pos="720"/>
          <w:tab w:val="right" w:leader="dot" w:pos="9350"/>
        </w:tabs>
        <w:spacing w:before="0" w:line="240" w:lineRule="auto"/>
        <w:rPr>
          <w:rFonts w:eastAsiaTheme="minorEastAsia" w:cstheme="minorBidi"/>
          <w:i w:val="0"/>
          <w:iCs w:val="0"/>
          <w:noProof/>
          <w:sz w:val="24"/>
          <w:szCs w:val="24"/>
        </w:rPr>
      </w:pPr>
      <w:hyperlink w:anchor="_Toc388013247" w:history="1">
        <w:r w:rsidRPr="007328FB">
          <w:rPr>
            <w:rStyle w:val="Hyperlink"/>
            <w:noProof/>
            <w:sz w:val="24"/>
            <w:szCs w:val="24"/>
          </w:rPr>
          <w:t>4.7</w:t>
        </w:r>
        <w:r w:rsidRPr="007328FB">
          <w:rPr>
            <w:rFonts w:eastAsiaTheme="minorEastAsia" w:cstheme="minorBidi"/>
            <w:i w:val="0"/>
            <w:iCs w:val="0"/>
            <w:noProof/>
            <w:sz w:val="24"/>
            <w:szCs w:val="24"/>
          </w:rPr>
          <w:tab/>
        </w:r>
        <w:r w:rsidRPr="007328FB">
          <w:rPr>
            <w:rStyle w:val="Hyperlink"/>
            <w:noProof/>
            <w:sz w:val="24"/>
            <w:szCs w:val="24"/>
          </w:rPr>
          <w:t>Manage Encounter of Care</w:t>
        </w:r>
        <w:r w:rsidRPr="007328FB">
          <w:rPr>
            <w:noProof/>
            <w:webHidden/>
            <w:sz w:val="24"/>
            <w:szCs w:val="24"/>
          </w:rPr>
          <w:tab/>
        </w:r>
        <w:r w:rsidRPr="007328FB">
          <w:rPr>
            <w:noProof/>
            <w:webHidden/>
            <w:sz w:val="24"/>
            <w:szCs w:val="24"/>
          </w:rPr>
          <w:fldChar w:fldCharType="begin"/>
        </w:r>
        <w:r w:rsidRPr="007328FB">
          <w:rPr>
            <w:noProof/>
            <w:webHidden/>
            <w:sz w:val="24"/>
            <w:szCs w:val="24"/>
          </w:rPr>
          <w:instrText xml:space="preserve"> PAGEREF _Toc388013247 \h </w:instrText>
        </w:r>
        <w:r w:rsidRPr="007328FB">
          <w:rPr>
            <w:noProof/>
            <w:webHidden/>
            <w:sz w:val="24"/>
            <w:szCs w:val="24"/>
          </w:rPr>
        </w:r>
        <w:r w:rsidRPr="007328FB">
          <w:rPr>
            <w:noProof/>
            <w:webHidden/>
            <w:sz w:val="24"/>
            <w:szCs w:val="24"/>
          </w:rPr>
          <w:fldChar w:fldCharType="separate"/>
        </w:r>
        <w:r w:rsidRPr="007328FB">
          <w:rPr>
            <w:noProof/>
            <w:webHidden/>
            <w:sz w:val="24"/>
            <w:szCs w:val="24"/>
          </w:rPr>
          <w:t>74</w:t>
        </w:r>
        <w:r w:rsidRPr="007328FB">
          <w:rPr>
            <w:noProof/>
            <w:webHidden/>
            <w:sz w:val="24"/>
            <w:szCs w:val="24"/>
          </w:rPr>
          <w:fldChar w:fldCharType="end"/>
        </w:r>
      </w:hyperlink>
    </w:p>
    <w:p w14:paraId="53931F39" w14:textId="77777777" w:rsidR="007328FB" w:rsidRPr="007328FB" w:rsidRDefault="007328FB" w:rsidP="007328FB">
      <w:pPr>
        <w:pStyle w:val="TOC2"/>
        <w:tabs>
          <w:tab w:val="left" w:pos="720"/>
          <w:tab w:val="right" w:leader="dot" w:pos="9350"/>
        </w:tabs>
        <w:spacing w:before="0" w:line="240" w:lineRule="auto"/>
        <w:rPr>
          <w:rFonts w:eastAsiaTheme="minorEastAsia" w:cstheme="minorBidi"/>
          <w:i w:val="0"/>
          <w:iCs w:val="0"/>
          <w:noProof/>
          <w:sz w:val="24"/>
          <w:szCs w:val="24"/>
        </w:rPr>
      </w:pPr>
      <w:hyperlink w:anchor="_Toc388013248" w:history="1">
        <w:r w:rsidRPr="007328FB">
          <w:rPr>
            <w:rStyle w:val="Hyperlink"/>
            <w:noProof/>
            <w:sz w:val="24"/>
            <w:szCs w:val="24"/>
          </w:rPr>
          <w:t>4.8</w:t>
        </w:r>
        <w:r w:rsidRPr="007328FB">
          <w:rPr>
            <w:rFonts w:eastAsiaTheme="minorEastAsia" w:cstheme="minorBidi"/>
            <w:i w:val="0"/>
            <w:iCs w:val="0"/>
            <w:noProof/>
            <w:sz w:val="24"/>
            <w:szCs w:val="24"/>
          </w:rPr>
          <w:tab/>
        </w:r>
        <w:r w:rsidRPr="007328FB">
          <w:rPr>
            <w:rStyle w:val="Hyperlink"/>
            <w:noProof/>
            <w:sz w:val="24"/>
            <w:szCs w:val="24"/>
          </w:rPr>
          <w:t>Report Management</w:t>
        </w:r>
        <w:r w:rsidRPr="007328FB">
          <w:rPr>
            <w:noProof/>
            <w:webHidden/>
            <w:sz w:val="24"/>
            <w:szCs w:val="24"/>
          </w:rPr>
          <w:tab/>
        </w:r>
        <w:r w:rsidRPr="007328FB">
          <w:rPr>
            <w:noProof/>
            <w:webHidden/>
            <w:sz w:val="24"/>
            <w:szCs w:val="24"/>
          </w:rPr>
          <w:fldChar w:fldCharType="begin"/>
        </w:r>
        <w:r w:rsidRPr="007328FB">
          <w:rPr>
            <w:noProof/>
            <w:webHidden/>
            <w:sz w:val="24"/>
            <w:szCs w:val="24"/>
          </w:rPr>
          <w:instrText xml:space="preserve"> PAGEREF _Toc388013248 \h </w:instrText>
        </w:r>
        <w:r w:rsidRPr="007328FB">
          <w:rPr>
            <w:noProof/>
            <w:webHidden/>
            <w:sz w:val="24"/>
            <w:szCs w:val="24"/>
          </w:rPr>
        </w:r>
        <w:r w:rsidRPr="007328FB">
          <w:rPr>
            <w:noProof/>
            <w:webHidden/>
            <w:sz w:val="24"/>
            <w:szCs w:val="24"/>
          </w:rPr>
          <w:fldChar w:fldCharType="separate"/>
        </w:r>
        <w:r w:rsidRPr="007328FB">
          <w:rPr>
            <w:noProof/>
            <w:webHidden/>
            <w:sz w:val="24"/>
            <w:szCs w:val="24"/>
          </w:rPr>
          <w:t>84</w:t>
        </w:r>
        <w:r w:rsidRPr="007328FB">
          <w:rPr>
            <w:noProof/>
            <w:webHidden/>
            <w:sz w:val="24"/>
            <w:szCs w:val="24"/>
          </w:rPr>
          <w:fldChar w:fldCharType="end"/>
        </w:r>
      </w:hyperlink>
    </w:p>
    <w:p w14:paraId="4E21B688" w14:textId="77777777" w:rsidR="007328FB" w:rsidRPr="007328FB" w:rsidRDefault="007328FB" w:rsidP="007328FB">
      <w:pPr>
        <w:pStyle w:val="TOC2"/>
        <w:tabs>
          <w:tab w:val="left" w:pos="720"/>
          <w:tab w:val="right" w:leader="dot" w:pos="9350"/>
        </w:tabs>
        <w:spacing w:before="0" w:line="240" w:lineRule="auto"/>
        <w:rPr>
          <w:rFonts w:eastAsiaTheme="minorEastAsia" w:cstheme="minorBidi"/>
          <w:i w:val="0"/>
          <w:iCs w:val="0"/>
          <w:noProof/>
          <w:sz w:val="24"/>
          <w:szCs w:val="24"/>
        </w:rPr>
      </w:pPr>
      <w:hyperlink w:anchor="_Toc388013249" w:history="1">
        <w:r w:rsidRPr="007328FB">
          <w:rPr>
            <w:rStyle w:val="Hyperlink"/>
            <w:noProof/>
            <w:sz w:val="24"/>
            <w:szCs w:val="24"/>
          </w:rPr>
          <w:t>4.9</w:t>
        </w:r>
        <w:r w:rsidRPr="007328FB">
          <w:rPr>
            <w:rFonts w:eastAsiaTheme="minorEastAsia" w:cstheme="minorBidi"/>
            <w:i w:val="0"/>
            <w:iCs w:val="0"/>
            <w:noProof/>
            <w:sz w:val="24"/>
            <w:szCs w:val="24"/>
          </w:rPr>
          <w:tab/>
        </w:r>
        <w:r w:rsidRPr="007328FB">
          <w:rPr>
            <w:rStyle w:val="Hyperlink"/>
            <w:noProof/>
            <w:sz w:val="24"/>
            <w:szCs w:val="24"/>
          </w:rPr>
          <w:t>Master Data and Functional Integration Points in VistA</w:t>
        </w:r>
        <w:r w:rsidRPr="007328FB">
          <w:rPr>
            <w:noProof/>
            <w:webHidden/>
            <w:sz w:val="24"/>
            <w:szCs w:val="24"/>
          </w:rPr>
          <w:tab/>
        </w:r>
        <w:r w:rsidRPr="007328FB">
          <w:rPr>
            <w:noProof/>
            <w:webHidden/>
            <w:sz w:val="24"/>
            <w:szCs w:val="24"/>
          </w:rPr>
          <w:fldChar w:fldCharType="begin"/>
        </w:r>
        <w:r w:rsidRPr="007328FB">
          <w:rPr>
            <w:noProof/>
            <w:webHidden/>
            <w:sz w:val="24"/>
            <w:szCs w:val="24"/>
          </w:rPr>
          <w:instrText xml:space="preserve"> PAGEREF _Toc388013249 \h </w:instrText>
        </w:r>
        <w:r w:rsidRPr="007328FB">
          <w:rPr>
            <w:noProof/>
            <w:webHidden/>
            <w:sz w:val="24"/>
            <w:szCs w:val="24"/>
          </w:rPr>
        </w:r>
        <w:r w:rsidRPr="007328FB">
          <w:rPr>
            <w:noProof/>
            <w:webHidden/>
            <w:sz w:val="24"/>
            <w:szCs w:val="24"/>
          </w:rPr>
          <w:fldChar w:fldCharType="separate"/>
        </w:r>
        <w:r w:rsidRPr="007328FB">
          <w:rPr>
            <w:noProof/>
            <w:webHidden/>
            <w:sz w:val="24"/>
            <w:szCs w:val="24"/>
          </w:rPr>
          <w:t>93</w:t>
        </w:r>
        <w:r w:rsidRPr="007328FB">
          <w:rPr>
            <w:noProof/>
            <w:webHidden/>
            <w:sz w:val="24"/>
            <w:szCs w:val="24"/>
          </w:rPr>
          <w:fldChar w:fldCharType="end"/>
        </w:r>
      </w:hyperlink>
    </w:p>
    <w:p w14:paraId="7E645DAA" w14:textId="77777777" w:rsidR="007328FB" w:rsidRPr="007328FB" w:rsidRDefault="007328FB" w:rsidP="007328FB">
      <w:pPr>
        <w:pStyle w:val="TOC1"/>
        <w:rPr>
          <w:rFonts w:eastAsiaTheme="minorEastAsia" w:cstheme="minorBidi"/>
          <w:b w:val="0"/>
          <w:bCs w:val="0"/>
          <w:noProof/>
        </w:rPr>
      </w:pPr>
      <w:hyperlink w:anchor="_Toc388013250" w:history="1">
        <w:r w:rsidRPr="007328FB">
          <w:rPr>
            <w:rStyle w:val="Hyperlink"/>
            <w:rFonts w:eastAsia="Calibri"/>
            <w:b w:val="0"/>
            <w:noProof/>
          </w:rPr>
          <w:t>5</w:t>
        </w:r>
        <w:r w:rsidRPr="007328FB">
          <w:rPr>
            <w:rFonts w:eastAsiaTheme="minorEastAsia" w:cstheme="minorBidi"/>
            <w:b w:val="0"/>
            <w:bCs w:val="0"/>
            <w:noProof/>
          </w:rPr>
          <w:tab/>
        </w:r>
        <w:r w:rsidRPr="007328FB">
          <w:rPr>
            <w:rStyle w:val="Hyperlink"/>
            <w:rFonts w:eastAsia="Calibri"/>
            <w:b w:val="0"/>
            <w:noProof/>
          </w:rPr>
          <w:t>Supporting Materials</w:t>
        </w:r>
        <w:r w:rsidRPr="007328FB">
          <w:rPr>
            <w:b w:val="0"/>
            <w:noProof/>
            <w:webHidden/>
          </w:rPr>
          <w:tab/>
        </w:r>
        <w:r w:rsidRPr="007328FB">
          <w:rPr>
            <w:b w:val="0"/>
            <w:noProof/>
            <w:webHidden/>
          </w:rPr>
          <w:fldChar w:fldCharType="begin"/>
        </w:r>
        <w:r w:rsidRPr="007328FB">
          <w:rPr>
            <w:b w:val="0"/>
            <w:noProof/>
            <w:webHidden/>
          </w:rPr>
          <w:instrText xml:space="preserve"> PAGEREF _Toc388013250 \h </w:instrText>
        </w:r>
        <w:r w:rsidRPr="007328FB">
          <w:rPr>
            <w:b w:val="0"/>
            <w:noProof/>
            <w:webHidden/>
          </w:rPr>
        </w:r>
        <w:r w:rsidRPr="007328FB">
          <w:rPr>
            <w:b w:val="0"/>
            <w:noProof/>
            <w:webHidden/>
          </w:rPr>
          <w:fldChar w:fldCharType="separate"/>
        </w:r>
        <w:r w:rsidRPr="007328FB">
          <w:rPr>
            <w:b w:val="0"/>
            <w:noProof/>
            <w:webHidden/>
          </w:rPr>
          <w:t>96</w:t>
        </w:r>
        <w:r w:rsidRPr="007328FB">
          <w:rPr>
            <w:b w:val="0"/>
            <w:noProof/>
            <w:webHidden/>
          </w:rPr>
          <w:fldChar w:fldCharType="end"/>
        </w:r>
      </w:hyperlink>
    </w:p>
    <w:p w14:paraId="6B6A2FED" w14:textId="77777777" w:rsidR="007328FB" w:rsidRPr="007328FB" w:rsidRDefault="007328FB" w:rsidP="007328FB">
      <w:pPr>
        <w:pStyle w:val="TOC2"/>
        <w:tabs>
          <w:tab w:val="left" w:pos="720"/>
          <w:tab w:val="right" w:leader="dot" w:pos="9350"/>
        </w:tabs>
        <w:spacing w:before="0" w:line="240" w:lineRule="auto"/>
        <w:rPr>
          <w:rFonts w:eastAsiaTheme="minorEastAsia" w:cstheme="minorBidi"/>
          <w:i w:val="0"/>
          <w:iCs w:val="0"/>
          <w:noProof/>
          <w:sz w:val="24"/>
          <w:szCs w:val="24"/>
        </w:rPr>
      </w:pPr>
      <w:hyperlink w:anchor="_Toc388013251" w:history="1">
        <w:r w:rsidRPr="007328FB">
          <w:rPr>
            <w:rStyle w:val="Hyperlink"/>
            <w:rFonts w:eastAsia="Calibri"/>
            <w:noProof/>
            <w:sz w:val="24"/>
            <w:szCs w:val="24"/>
          </w:rPr>
          <w:t>5.1</w:t>
        </w:r>
        <w:r w:rsidRPr="007328FB">
          <w:rPr>
            <w:rFonts w:eastAsiaTheme="minorEastAsia" w:cstheme="minorBidi"/>
            <w:i w:val="0"/>
            <w:iCs w:val="0"/>
            <w:noProof/>
            <w:sz w:val="24"/>
            <w:szCs w:val="24"/>
          </w:rPr>
          <w:tab/>
        </w:r>
        <w:r w:rsidRPr="007328FB">
          <w:rPr>
            <w:rStyle w:val="Hyperlink"/>
            <w:rFonts w:eastAsia="Calibri"/>
            <w:noProof/>
            <w:sz w:val="24"/>
            <w:szCs w:val="24"/>
          </w:rPr>
          <w:t>Acronyms</w:t>
        </w:r>
        <w:r w:rsidRPr="007328FB">
          <w:rPr>
            <w:noProof/>
            <w:webHidden/>
            <w:sz w:val="24"/>
            <w:szCs w:val="24"/>
          </w:rPr>
          <w:tab/>
        </w:r>
        <w:r w:rsidRPr="007328FB">
          <w:rPr>
            <w:noProof/>
            <w:webHidden/>
            <w:sz w:val="24"/>
            <w:szCs w:val="24"/>
          </w:rPr>
          <w:fldChar w:fldCharType="begin"/>
        </w:r>
        <w:r w:rsidRPr="007328FB">
          <w:rPr>
            <w:noProof/>
            <w:webHidden/>
            <w:sz w:val="24"/>
            <w:szCs w:val="24"/>
          </w:rPr>
          <w:instrText xml:space="preserve"> PAGEREF _Toc388013251 \h </w:instrText>
        </w:r>
        <w:r w:rsidRPr="007328FB">
          <w:rPr>
            <w:noProof/>
            <w:webHidden/>
            <w:sz w:val="24"/>
            <w:szCs w:val="24"/>
          </w:rPr>
        </w:r>
        <w:r w:rsidRPr="007328FB">
          <w:rPr>
            <w:noProof/>
            <w:webHidden/>
            <w:sz w:val="24"/>
            <w:szCs w:val="24"/>
          </w:rPr>
          <w:fldChar w:fldCharType="separate"/>
        </w:r>
        <w:r w:rsidRPr="007328FB">
          <w:rPr>
            <w:noProof/>
            <w:webHidden/>
            <w:sz w:val="24"/>
            <w:szCs w:val="24"/>
          </w:rPr>
          <w:t>96</w:t>
        </w:r>
        <w:r w:rsidRPr="007328FB">
          <w:rPr>
            <w:noProof/>
            <w:webHidden/>
            <w:sz w:val="24"/>
            <w:szCs w:val="24"/>
          </w:rPr>
          <w:fldChar w:fldCharType="end"/>
        </w:r>
      </w:hyperlink>
    </w:p>
    <w:p w14:paraId="63BD89F6" w14:textId="77777777" w:rsidR="007328FB" w:rsidRPr="007328FB" w:rsidRDefault="007328FB" w:rsidP="007328FB">
      <w:pPr>
        <w:pStyle w:val="TOC2"/>
        <w:tabs>
          <w:tab w:val="left" w:pos="720"/>
          <w:tab w:val="right" w:leader="dot" w:pos="9350"/>
        </w:tabs>
        <w:spacing w:before="0" w:line="240" w:lineRule="auto"/>
        <w:rPr>
          <w:rFonts w:eastAsiaTheme="minorEastAsia" w:cstheme="minorBidi"/>
          <w:i w:val="0"/>
          <w:iCs w:val="0"/>
          <w:noProof/>
          <w:sz w:val="24"/>
          <w:szCs w:val="24"/>
        </w:rPr>
      </w:pPr>
      <w:hyperlink w:anchor="_Toc388013252" w:history="1">
        <w:r w:rsidRPr="007328FB">
          <w:rPr>
            <w:rStyle w:val="Hyperlink"/>
            <w:rFonts w:eastAsia="Calibri"/>
            <w:noProof/>
            <w:sz w:val="24"/>
            <w:szCs w:val="24"/>
          </w:rPr>
          <w:t>5.2</w:t>
        </w:r>
        <w:r w:rsidRPr="007328FB">
          <w:rPr>
            <w:rFonts w:eastAsiaTheme="minorEastAsia" w:cstheme="minorBidi"/>
            <w:i w:val="0"/>
            <w:iCs w:val="0"/>
            <w:noProof/>
            <w:sz w:val="24"/>
            <w:szCs w:val="24"/>
          </w:rPr>
          <w:tab/>
        </w:r>
        <w:r w:rsidRPr="007328FB">
          <w:rPr>
            <w:rStyle w:val="Hyperlink"/>
            <w:noProof/>
            <w:sz w:val="24"/>
            <w:szCs w:val="24"/>
          </w:rPr>
          <w:t>Descriptions of Terms</w:t>
        </w:r>
        <w:r w:rsidRPr="007328FB">
          <w:rPr>
            <w:noProof/>
            <w:webHidden/>
            <w:sz w:val="24"/>
            <w:szCs w:val="24"/>
          </w:rPr>
          <w:tab/>
        </w:r>
        <w:r w:rsidRPr="007328FB">
          <w:rPr>
            <w:noProof/>
            <w:webHidden/>
            <w:sz w:val="24"/>
            <w:szCs w:val="24"/>
          </w:rPr>
          <w:fldChar w:fldCharType="begin"/>
        </w:r>
        <w:r w:rsidRPr="007328FB">
          <w:rPr>
            <w:noProof/>
            <w:webHidden/>
            <w:sz w:val="24"/>
            <w:szCs w:val="24"/>
          </w:rPr>
          <w:instrText xml:space="preserve"> PAGEREF _Toc388013252 \h </w:instrText>
        </w:r>
        <w:r w:rsidRPr="007328FB">
          <w:rPr>
            <w:noProof/>
            <w:webHidden/>
            <w:sz w:val="24"/>
            <w:szCs w:val="24"/>
          </w:rPr>
        </w:r>
        <w:r w:rsidRPr="007328FB">
          <w:rPr>
            <w:noProof/>
            <w:webHidden/>
            <w:sz w:val="24"/>
            <w:szCs w:val="24"/>
          </w:rPr>
          <w:fldChar w:fldCharType="separate"/>
        </w:r>
        <w:r w:rsidRPr="007328FB">
          <w:rPr>
            <w:noProof/>
            <w:webHidden/>
            <w:sz w:val="24"/>
            <w:szCs w:val="24"/>
          </w:rPr>
          <w:t>99</w:t>
        </w:r>
        <w:r w:rsidRPr="007328FB">
          <w:rPr>
            <w:noProof/>
            <w:webHidden/>
            <w:sz w:val="24"/>
            <w:szCs w:val="24"/>
          </w:rPr>
          <w:fldChar w:fldCharType="end"/>
        </w:r>
      </w:hyperlink>
    </w:p>
    <w:p w14:paraId="79628DBC" w14:textId="77777777" w:rsidR="007328FB" w:rsidRPr="007328FB" w:rsidRDefault="007328FB" w:rsidP="007328FB">
      <w:pPr>
        <w:pStyle w:val="TOC2"/>
        <w:tabs>
          <w:tab w:val="left" w:pos="720"/>
          <w:tab w:val="right" w:leader="dot" w:pos="9350"/>
        </w:tabs>
        <w:spacing w:before="0" w:line="240" w:lineRule="auto"/>
        <w:rPr>
          <w:rFonts w:eastAsiaTheme="minorEastAsia" w:cstheme="minorBidi"/>
          <w:i w:val="0"/>
          <w:iCs w:val="0"/>
          <w:noProof/>
          <w:sz w:val="24"/>
          <w:szCs w:val="24"/>
        </w:rPr>
      </w:pPr>
      <w:hyperlink w:anchor="_Toc388013253" w:history="1">
        <w:r w:rsidRPr="007328FB">
          <w:rPr>
            <w:rStyle w:val="Hyperlink"/>
            <w:noProof/>
            <w:sz w:val="24"/>
            <w:szCs w:val="24"/>
          </w:rPr>
          <w:t>5.3</w:t>
        </w:r>
        <w:r w:rsidRPr="007328FB">
          <w:rPr>
            <w:rFonts w:eastAsiaTheme="minorEastAsia" w:cstheme="minorBidi"/>
            <w:i w:val="0"/>
            <w:iCs w:val="0"/>
            <w:noProof/>
            <w:sz w:val="24"/>
            <w:szCs w:val="24"/>
          </w:rPr>
          <w:tab/>
        </w:r>
        <w:r w:rsidRPr="007328FB">
          <w:rPr>
            <w:rStyle w:val="Hyperlink"/>
            <w:noProof/>
            <w:sz w:val="24"/>
            <w:szCs w:val="24"/>
          </w:rPr>
          <w:t>National Services</w:t>
        </w:r>
        <w:r w:rsidRPr="007328FB">
          <w:rPr>
            <w:noProof/>
            <w:webHidden/>
            <w:sz w:val="24"/>
            <w:szCs w:val="24"/>
          </w:rPr>
          <w:tab/>
        </w:r>
        <w:r w:rsidRPr="007328FB">
          <w:rPr>
            <w:noProof/>
            <w:webHidden/>
            <w:sz w:val="24"/>
            <w:szCs w:val="24"/>
          </w:rPr>
          <w:fldChar w:fldCharType="begin"/>
        </w:r>
        <w:r w:rsidRPr="007328FB">
          <w:rPr>
            <w:noProof/>
            <w:webHidden/>
            <w:sz w:val="24"/>
            <w:szCs w:val="24"/>
          </w:rPr>
          <w:instrText xml:space="preserve"> PAGEREF _Toc388013253 \h </w:instrText>
        </w:r>
        <w:r w:rsidRPr="007328FB">
          <w:rPr>
            <w:noProof/>
            <w:webHidden/>
            <w:sz w:val="24"/>
            <w:szCs w:val="24"/>
          </w:rPr>
        </w:r>
        <w:r w:rsidRPr="007328FB">
          <w:rPr>
            <w:noProof/>
            <w:webHidden/>
            <w:sz w:val="24"/>
            <w:szCs w:val="24"/>
          </w:rPr>
          <w:fldChar w:fldCharType="separate"/>
        </w:r>
        <w:r w:rsidRPr="007328FB">
          <w:rPr>
            <w:noProof/>
            <w:webHidden/>
            <w:sz w:val="24"/>
            <w:szCs w:val="24"/>
          </w:rPr>
          <w:t>110</w:t>
        </w:r>
        <w:r w:rsidRPr="007328FB">
          <w:rPr>
            <w:noProof/>
            <w:webHidden/>
            <w:sz w:val="24"/>
            <w:szCs w:val="24"/>
          </w:rPr>
          <w:fldChar w:fldCharType="end"/>
        </w:r>
      </w:hyperlink>
    </w:p>
    <w:p w14:paraId="54E470AA" w14:textId="77777777" w:rsidR="007328FB" w:rsidRDefault="007328FB" w:rsidP="007328FB">
      <w:pPr>
        <w:pStyle w:val="TOC2"/>
        <w:tabs>
          <w:tab w:val="left" w:pos="720"/>
          <w:tab w:val="right" w:leader="dot" w:pos="9350"/>
        </w:tabs>
        <w:spacing w:before="0" w:line="240" w:lineRule="auto"/>
        <w:rPr>
          <w:rFonts w:eastAsiaTheme="minorEastAsia" w:cstheme="minorBidi"/>
          <w:i w:val="0"/>
          <w:iCs w:val="0"/>
          <w:noProof/>
          <w:sz w:val="22"/>
          <w:szCs w:val="22"/>
        </w:rPr>
      </w:pPr>
      <w:hyperlink w:anchor="_Toc388013254" w:history="1">
        <w:r w:rsidRPr="007328FB">
          <w:rPr>
            <w:rStyle w:val="Hyperlink"/>
            <w:noProof/>
            <w:sz w:val="24"/>
            <w:szCs w:val="24"/>
          </w:rPr>
          <w:t>6.1</w:t>
        </w:r>
        <w:r w:rsidRPr="007328FB">
          <w:rPr>
            <w:rFonts w:eastAsiaTheme="minorEastAsia" w:cstheme="minorBidi"/>
            <w:i w:val="0"/>
            <w:iCs w:val="0"/>
            <w:noProof/>
            <w:sz w:val="24"/>
            <w:szCs w:val="24"/>
          </w:rPr>
          <w:tab/>
        </w:r>
        <w:r w:rsidRPr="007328FB">
          <w:rPr>
            <w:rStyle w:val="Hyperlink"/>
            <w:noProof/>
            <w:sz w:val="24"/>
            <w:szCs w:val="24"/>
          </w:rPr>
          <w:t>References</w:t>
        </w:r>
        <w:r w:rsidRPr="007328FB">
          <w:rPr>
            <w:noProof/>
            <w:webHidden/>
            <w:sz w:val="24"/>
            <w:szCs w:val="24"/>
          </w:rPr>
          <w:tab/>
        </w:r>
        <w:r w:rsidRPr="007328FB">
          <w:rPr>
            <w:noProof/>
            <w:webHidden/>
            <w:sz w:val="24"/>
            <w:szCs w:val="24"/>
          </w:rPr>
          <w:fldChar w:fldCharType="begin"/>
        </w:r>
        <w:r w:rsidRPr="007328FB">
          <w:rPr>
            <w:noProof/>
            <w:webHidden/>
            <w:sz w:val="24"/>
            <w:szCs w:val="24"/>
          </w:rPr>
          <w:instrText xml:space="preserve"> PAGEREF _Toc388013254 \h </w:instrText>
        </w:r>
        <w:r w:rsidRPr="007328FB">
          <w:rPr>
            <w:noProof/>
            <w:webHidden/>
            <w:sz w:val="24"/>
            <w:szCs w:val="24"/>
          </w:rPr>
        </w:r>
        <w:r w:rsidRPr="007328FB">
          <w:rPr>
            <w:noProof/>
            <w:webHidden/>
            <w:sz w:val="24"/>
            <w:szCs w:val="24"/>
          </w:rPr>
          <w:fldChar w:fldCharType="separate"/>
        </w:r>
        <w:r w:rsidRPr="007328FB">
          <w:rPr>
            <w:noProof/>
            <w:webHidden/>
            <w:sz w:val="24"/>
            <w:szCs w:val="24"/>
          </w:rPr>
          <w:t>111</w:t>
        </w:r>
        <w:r w:rsidRPr="007328FB">
          <w:rPr>
            <w:noProof/>
            <w:webHidden/>
            <w:sz w:val="24"/>
            <w:szCs w:val="24"/>
          </w:rPr>
          <w:fldChar w:fldCharType="end"/>
        </w:r>
      </w:hyperlink>
    </w:p>
    <w:p w14:paraId="64172FDF" w14:textId="77777777" w:rsidR="00C8746B" w:rsidRDefault="00C8746B" w:rsidP="007328FB">
      <w:pPr>
        <w:spacing w:before="0" w:after="0" w:line="240" w:lineRule="auto"/>
      </w:pPr>
      <w:r>
        <w:fldChar w:fldCharType="end"/>
      </w:r>
    </w:p>
    <w:p w14:paraId="55B1A762" w14:textId="1B6F3A70" w:rsidR="003A66CE" w:rsidRPr="003A66CE" w:rsidRDefault="003A66CE" w:rsidP="003A66CE">
      <w:pPr>
        <w:pStyle w:val="TableofFigures"/>
        <w:spacing w:before="0" w:after="0" w:line="240" w:lineRule="auto"/>
        <w:rPr>
          <w:b/>
        </w:rPr>
      </w:pPr>
      <w:r w:rsidRPr="003A66CE">
        <w:rPr>
          <w:b/>
        </w:rPr>
        <w:t>Table of Tables</w:t>
      </w:r>
    </w:p>
    <w:p w14:paraId="3413B806" w14:textId="77777777" w:rsidR="003A66CE" w:rsidRDefault="003A66CE" w:rsidP="003A66CE">
      <w:pPr>
        <w:pStyle w:val="TableofFigures"/>
        <w:spacing w:before="0" w:after="0" w:line="240" w:lineRule="auto"/>
        <w:rPr>
          <w:rFonts w:asciiTheme="minorHAnsi" w:eastAsiaTheme="minorEastAsia" w:hAnsiTheme="minorHAnsi" w:cstheme="minorBidi"/>
          <w:sz w:val="22"/>
          <w:szCs w:val="22"/>
        </w:rPr>
      </w:pPr>
      <w:r>
        <w:fldChar w:fldCharType="begin"/>
      </w:r>
      <w:r>
        <w:instrText xml:space="preserve"> TOC \h \z \c "Table" </w:instrText>
      </w:r>
      <w:r>
        <w:fldChar w:fldCharType="separate"/>
      </w:r>
      <w:hyperlink w:anchor="_Toc388009344" w:history="1">
        <w:r w:rsidRPr="001F3A19">
          <w:rPr>
            <w:rStyle w:val="Hyperlink"/>
          </w:rPr>
          <w:t>Table 1 Pain Points</w:t>
        </w:r>
        <w:r>
          <w:rPr>
            <w:webHidden/>
          </w:rPr>
          <w:tab/>
        </w:r>
        <w:r>
          <w:rPr>
            <w:webHidden/>
          </w:rPr>
          <w:fldChar w:fldCharType="begin"/>
        </w:r>
        <w:r>
          <w:rPr>
            <w:webHidden/>
          </w:rPr>
          <w:instrText xml:space="preserve"> PAGEREF _Toc388009344 \h </w:instrText>
        </w:r>
        <w:r>
          <w:rPr>
            <w:webHidden/>
          </w:rPr>
        </w:r>
        <w:r>
          <w:rPr>
            <w:webHidden/>
          </w:rPr>
          <w:fldChar w:fldCharType="separate"/>
        </w:r>
        <w:r>
          <w:rPr>
            <w:webHidden/>
          </w:rPr>
          <w:t>7</w:t>
        </w:r>
        <w:r>
          <w:rPr>
            <w:webHidden/>
          </w:rPr>
          <w:fldChar w:fldCharType="end"/>
        </w:r>
      </w:hyperlink>
    </w:p>
    <w:p w14:paraId="73878F8D"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45" w:history="1">
        <w:r w:rsidR="003A66CE" w:rsidRPr="001F3A19">
          <w:rPr>
            <w:rStyle w:val="Hyperlink"/>
          </w:rPr>
          <w:t>Table 2 Assumptions and Constraints</w:t>
        </w:r>
        <w:r w:rsidR="003A66CE">
          <w:rPr>
            <w:webHidden/>
          </w:rPr>
          <w:tab/>
        </w:r>
        <w:r w:rsidR="003A66CE">
          <w:rPr>
            <w:webHidden/>
          </w:rPr>
          <w:fldChar w:fldCharType="begin"/>
        </w:r>
        <w:r w:rsidR="003A66CE">
          <w:rPr>
            <w:webHidden/>
          </w:rPr>
          <w:instrText xml:space="preserve"> PAGEREF _Toc388009345 \h </w:instrText>
        </w:r>
        <w:r w:rsidR="003A66CE">
          <w:rPr>
            <w:webHidden/>
          </w:rPr>
        </w:r>
        <w:r w:rsidR="003A66CE">
          <w:rPr>
            <w:webHidden/>
          </w:rPr>
          <w:fldChar w:fldCharType="separate"/>
        </w:r>
        <w:r w:rsidR="003A66CE">
          <w:rPr>
            <w:webHidden/>
          </w:rPr>
          <w:t>9</w:t>
        </w:r>
        <w:r w:rsidR="003A66CE">
          <w:rPr>
            <w:webHidden/>
          </w:rPr>
          <w:fldChar w:fldCharType="end"/>
        </w:r>
      </w:hyperlink>
    </w:p>
    <w:p w14:paraId="329AF81A"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46" w:history="1">
        <w:r w:rsidR="003A66CE" w:rsidRPr="001F3A19">
          <w:rPr>
            <w:rStyle w:val="Hyperlink"/>
          </w:rPr>
          <w:t>Table 3 Risks</w:t>
        </w:r>
        <w:r w:rsidR="003A66CE">
          <w:rPr>
            <w:webHidden/>
          </w:rPr>
          <w:tab/>
        </w:r>
        <w:r w:rsidR="003A66CE">
          <w:rPr>
            <w:webHidden/>
          </w:rPr>
          <w:fldChar w:fldCharType="begin"/>
        </w:r>
        <w:r w:rsidR="003A66CE">
          <w:rPr>
            <w:webHidden/>
          </w:rPr>
          <w:instrText xml:space="preserve"> PAGEREF _Toc388009346 \h </w:instrText>
        </w:r>
        <w:r w:rsidR="003A66CE">
          <w:rPr>
            <w:webHidden/>
          </w:rPr>
        </w:r>
        <w:r w:rsidR="003A66CE">
          <w:rPr>
            <w:webHidden/>
          </w:rPr>
          <w:fldChar w:fldCharType="separate"/>
        </w:r>
        <w:r w:rsidR="003A66CE">
          <w:rPr>
            <w:webHidden/>
          </w:rPr>
          <w:t>12</w:t>
        </w:r>
        <w:r w:rsidR="003A66CE">
          <w:rPr>
            <w:webHidden/>
          </w:rPr>
          <w:fldChar w:fldCharType="end"/>
        </w:r>
      </w:hyperlink>
    </w:p>
    <w:p w14:paraId="7E2CDC3A"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47" w:history="1">
        <w:r w:rsidR="003A66CE" w:rsidRPr="001F3A19">
          <w:rPr>
            <w:rStyle w:val="Hyperlink"/>
          </w:rPr>
          <w:t>Table 4 - Problem Opportunity Statement</w:t>
        </w:r>
        <w:r w:rsidR="003A66CE">
          <w:rPr>
            <w:webHidden/>
          </w:rPr>
          <w:tab/>
        </w:r>
        <w:r w:rsidR="003A66CE">
          <w:rPr>
            <w:webHidden/>
          </w:rPr>
          <w:fldChar w:fldCharType="begin"/>
        </w:r>
        <w:r w:rsidR="003A66CE">
          <w:rPr>
            <w:webHidden/>
          </w:rPr>
          <w:instrText xml:space="preserve"> PAGEREF _Toc388009347 \h </w:instrText>
        </w:r>
        <w:r w:rsidR="003A66CE">
          <w:rPr>
            <w:webHidden/>
          </w:rPr>
        </w:r>
        <w:r w:rsidR="003A66CE">
          <w:rPr>
            <w:webHidden/>
          </w:rPr>
          <w:fldChar w:fldCharType="separate"/>
        </w:r>
        <w:r w:rsidR="003A66CE">
          <w:rPr>
            <w:webHidden/>
          </w:rPr>
          <w:t>12</w:t>
        </w:r>
        <w:r w:rsidR="003A66CE">
          <w:rPr>
            <w:webHidden/>
          </w:rPr>
          <w:fldChar w:fldCharType="end"/>
        </w:r>
      </w:hyperlink>
    </w:p>
    <w:p w14:paraId="1A0994A9"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48" w:history="1">
        <w:r w:rsidR="003A66CE" w:rsidRPr="001F3A19">
          <w:rPr>
            <w:rStyle w:val="Hyperlink"/>
          </w:rPr>
          <w:t>Table 5 National Unique/High Priority Business Needs</w:t>
        </w:r>
        <w:r w:rsidR="003A66CE">
          <w:rPr>
            <w:webHidden/>
          </w:rPr>
          <w:tab/>
        </w:r>
        <w:r w:rsidR="003A66CE">
          <w:rPr>
            <w:webHidden/>
          </w:rPr>
          <w:fldChar w:fldCharType="begin"/>
        </w:r>
        <w:r w:rsidR="003A66CE">
          <w:rPr>
            <w:webHidden/>
          </w:rPr>
          <w:instrText xml:space="preserve"> PAGEREF _Toc388009348 \h </w:instrText>
        </w:r>
        <w:r w:rsidR="003A66CE">
          <w:rPr>
            <w:webHidden/>
          </w:rPr>
        </w:r>
        <w:r w:rsidR="003A66CE">
          <w:rPr>
            <w:webHidden/>
          </w:rPr>
          <w:fldChar w:fldCharType="separate"/>
        </w:r>
        <w:r w:rsidR="003A66CE">
          <w:rPr>
            <w:webHidden/>
          </w:rPr>
          <w:t>16</w:t>
        </w:r>
        <w:r w:rsidR="003A66CE">
          <w:rPr>
            <w:webHidden/>
          </w:rPr>
          <w:fldChar w:fldCharType="end"/>
        </w:r>
      </w:hyperlink>
    </w:p>
    <w:p w14:paraId="7C98C6F8"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49" w:history="1">
        <w:r w:rsidR="003A66CE" w:rsidRPr="001F3A19">
          <w:rPr>
            <w:rStyle w:val="Hyperlink"/>
          </w:rPr>
          <w:t>Table 6 Setup Unique/High Priority Business Needs</w:t>
        </w:r>
        <w:r w:rsidR="003A66CE">
          <w:rPr>
            <w:webHidden/>
          </w:rPr>
          <w:tab/>
        </w:r>
        <w:r w:rsidR="003A66CE">
          <w:rPr>
            <w:webHidden/>
          </w:rPr>
          <w:fldChar w:fldCharType="begin"/>
        </w:r>
        <w:r w:rsidR="003A66CE">
          <w:rPr>
            <w:webHidden/>
          </w:rPr>
          <w:instrText xml:space="preserve"> PAGEREF _Toc388009349 \h </w:instrText>
        </w:r>
        <w:r w:rsidR="003A66CE">
          <w:rPr>
            <w:webHidden/>
          </w:rPr>
        </w:r>
        <w:r w:rsidR="003A66CE">
          <w:rPr>
            <w:webHidden/>
          </w:rPr>
          <w:fldChar w:fldCharType="separate"/>
        </w:r>
        <w:r w:rsidR="003A66CE">
          <w:rPr>
            <w:webHidden/>
          </w:rPr>
          <w:t>18</w:t>
        </w:r>
        <w:r w:rsidR="003A66CE">
          <w:rPr>
            <w:webHidden/>
          </w:rPr>
          <w:fldChar w:fldCharType="end"/>
        </w:r>
      </w:hyperlink>
    </w:p>
    <w:p w14:paraId="0C162569"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50" w:history="1">
        <w:r w:rsidR="003A66CE" w:rsidRPr="001F3A19">
          <w:rPr>
            <w:rStyle w:val="Hyperlink"/>
          </w:rPr>
          <w:t>Table 7 Setup Sub-Capabilities</w:t>
        </w:r>
        <w:r w:rsidR="003A66CE">
          <w:rPr>
            <w:webHidden/>
          </w:rPr>
          <w:tab/>
        </w:r>
        <w:r w:rsidR="003A66CE">
          <w:rPr>
            <w:webHidden/>
          </w:rPr>
          <w:fldChar w:fldCharType="begin"/>
        </w:r>
        <w:r w:rsidR="003A66CE">
          <w:rPr>
            <w:webHidden/>
          </w:rPr>
          <w:instrText xml:space="preserve"> PAGEREF _Toc388009350 \h </w:instrText>
        </w:r>
        <w:r w:rsidR="003A66CE">
          <w:rPr>
            <w:webHidden/>
          </w:rPr>
        </w:r>
        <w:r w:rsidR="003A66CE">
          <w:rPr>
            <w:webHidden/>
          </w:rPr>
          <w:fldChar w:fldCharType="separate"/>
        </w:r>
        <w:r w:rsidR="003A66CE">
          <w:rPr>
            <w:webHidden/>
          </w:rPr>
          <w:t>20</w:t>
        </w:r>
        <w:r w:rsidR="003A66CE">
          <w:rPr>
            <w:webHidden/>
          </w:rPr>
          <w:fldChar w:fldCharType="end"/>
        </w:r>
      </w:hyperlink>
    </w:p>
    <w:p w14:paraId="48A5F6CD"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51" w:history="1">
        <w:r w:rsidR="003A66CE" w:rsidRPr="001F3A19">
          <w:rPr>
            <w:rStyle w:val="Hyperlink"/>
          </w:rPr>
          <w:t>Table 8 MASS Scheduling Master Records</w:t>
        </w:r>
        <w:r w:rsidR="003A66CE">
          <w:rPr>
            <w:webHidden/>
          </w:rPr>
          <w:tab/>
        </w:r>
        <w:r w:rsidR="003A66CE">
          <w:rPr>
            <w:webHidden/>
          </w:rPr>
          <w:fldChar w:fldCharType="begin"/>
        </w:r>
        <w:r w:rsidR="003A66CE">
          <w:rPr>
            <w:webHidden/>
          </w:rPr>
          <w:instrText xml:space="preserve"> PAGEREF _Toc388009351 \h </w:instrText>
        </w:r>
        <w:r w:rsidR="003A66CE">
          <w:rPr>
            <w:webHidden/>
          </w:rPr>
        </w:r>
        <w:r w:rsidR="003A66CE">
          <w:rPr>
            <w:webHidden/>
          </w:rPr>
          <w:fldChar w:fldCharType="separate"/>
        </w:r>
        <w:r w:rsidR="003A66CE">
          <w:rPr>
            <w:webHidden/>
          </w:rPr>
          <w:t>22</w:t>
        </w:r>
        <w:r w:rsidR="003A66CE">
          <w:rPr>
            <w:webHidden/>
          </w:rPr>
          <w:fldChar w:fldCharType="end"/>
        </w:r>
      </w:hyperlink>
    </w:p>
    <w:p w14:paraId="21F9DF28"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52" w:history="1">
        <w:r w:rsidR="003A66CE" w:rsidRPr="001F3A19">
          <w:rPr>
            <w:rStyle w:val="Hyperlink"/>
          </w:rPr>
          <w:t>Table 9 MASS Resource Master Records</w:t>
        </w:r>
        <w:r w:rsidR="003A66CE">
          <w:rPr>
            <w:webHidden/>
          </w:rPr>
          <w:tab/>
        </w:r>
        <w:r w:rsidR="003A66CE">
          <w:rPr>
            <w:webHidden/>
          </w:rPr>
          <w:fldChar w:fldCharType="begin"/>
        </w:r>
        <w:r w:rsidR="003A66CE">
          <w:rPr>
            <w:webHidden/>
          </w:rPr>
          <w:instrText xml:space="preserve"> PAGEREF _Toc388009352 \h </w:instrText>
        </w:r>
        <w:r w:rsidR="003A66CE">
          <w:rPr>
            <w:webHidden/>
          </w:rPr>
        </w:r>
        <w:r w:rsidR="003A66CE">
          <w:rPr>
            <w:webHidden/>
          </w:rPr>
          <w:fldChar w:fldCharType="separate"/>
        </w:r>
        <w:r w:rsidR="003A66CE">
          <w:rPr>
            <w:webHidden/>
          </w:rPr>
          <w:t>23</w:t>
        </w:r>
        <w:r w:rsidR="003A66CE">
          <w:rPr>
            <w:webHidden/>
          </w:rPr>
          <w:fldChar w:fldCharType="end"/>
        </w:r>
      </w:hyperlink>
    </w:p>
    <w:p w14:paraId="09F2BC5B"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53" w:history="1">
        <w:r w:rsidR="003A66CE" w:rsidRPr="001F3A19">
          <w:rPr>
            <w:rStyle w:val="Hyperlink"/>
          </w:rPr>
          <w:t>Table 10 MASS Veteran Master Records</w:t>
        </w:r>
        <w:r w:rsidR="003A66CE">
          <w:rPr>
            <w:webHidden/>
          </w:rPr>
          <w:tab/>
        </w:r>
        <w:r w:rsidR="003A66CE">
          <w:rPr>
            <w:webHidden/>
          </w:rPr>
          <w:fldChar w:fldCharType="begin"/>
        </w:r>
        <w:r w:rsidR="003A66CE">
          <w:rPr>
            <w:webHidden/>
          </w:rPr>
          <w:instrText xml:space="preserve"> PAGEREF _Toc388009353 \h </w:instrText>
        </w:r>
        <w:r w:rsidR="003A66CE">
          <w:rPr>
            <w:webHidden/>
          </w:rPr>
        </w:r>
        <w:r w:rsidR="003A66CE">
          <w:rPr>
            <w:webHidden/>
          </w:rPr>
          <w:fldChar w:fldCharType="separate"/>
        </w:r>
        <w:r w:rsidR="003A66CE">
          <w:rPr>
            <w:webHidden/>
          </w:rPr>
          <w:t>23</w:t>
        </w:r>
        <w:r w:rsidR="003A66CE">
          <w:rPr>
            <w:webHidden/>
          </w:rPr>
          <w:fldChar w:fldCharType="end"/>
        </w:r>
      </w:hyperlink>
    </w:p>
    <w:p w14:paraId="403092BA"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54" w:history="1">
        <w:r w:rsidR="003A66CE" w:rsidRPr="001F3A19">
          <w:rPr>
            <w:rStyle w:val="Hyperlink"/>
          </w:rPr>
          <w:t>Table 11 MASS Scheduling Templates</w:t>
        </w:r>
        <w:r w:rsidR="003A66CE">
          <w:rPr>
            <w:webHidden/>
          </w:rPr>
          <w:tab/>
        </w:r>
        <w:r w:rsidR="003A66CE">
          <w:rPr>
            <w:webHidden/>
          </w:rPr>
          <w:fldChar w:fldCharType="begin"/>
        </w:r>
        <w:r w:rsidR="003A66CE">
          <w:rPr>
            <w:webHidden/>
          </w:rPr>
          <w:instrText xml:space="preserve"> PAGEREF _Toc388009354 \h </w:instrText>
        </w:r>
        <w:r w:rsidR="003A66CE">
          <w:rPr>
            <w:webHidden/>
          </w:rPr>
        </w:r>
        <w:r w:rsidR="003A66CE">
          <w:rPr>
            <w:webHidden/>
          </w:rPr>
          <w:fldChar w:fldCharType="separate"/>
        </w:r>
        <w:r w:rsidR="003A66CE">
          <w:rPr>
            <w:webHidden/>
          </w:rPr>
          <w:t>23</w:t>
        </w:r>
        <w:r w:rsidR="003A66CE">
          <w:rPr>
            <w:webHidden/>
          </w:rPr>
          <w:fldChar w:fldCharType="end"/>
        </w:r>
      </w:hyperlink>
    </w:p>
    <w:p w14:paraId="2279AEBB"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55" w:history="1">
        <w:r w:rsidR="003A66CE" w:rsidRPr="001F3A19">
          <w:rPr>
            <w:rStyle w:val="Hyperlink"/>
          </w:rPr>
          <w:t>Table 12 MASS Master Alerts and Workflow</w:t>
        </w:r>
        <w:r w:rsidR="003A66CE">
          <w:rPr>
            <w:webHidden/>
          </w:rPr>
          <w:tab/>
        </w:r>
        <w:r w:rsidR="003A66CE">
          <w:rPr>
            <w:webHidden/>
          </w:rPr>
          <w:fldChar w:fldCharType="begin"/>
        </w:r>
        <w:r w:rsidR="003A66CE">
          <w:rPr>
            <w:webHidden/>
          </w:rPr>
          <w:instrText xml:space="preserve"> PAGEREF _Toc388009355 \h </w:instrText>
        </w:r>
        <w:r w:rsidR="003A66CE">
          <w:rPr>
            <w:webHidden/>
          </w:rPr>
        </w:r>
        <w:r w:rsidR="003A66CE">
          <w:rPr>
            <w:webHidden/>
          </w:rPr>
          <w:fldChar w:fldCharType="separate"/>
        </w:r>
        <w:r w:rsidR="003A66CE">
          <w:rPr>
            <w:webHidden/>
          </w:rPr>
          <w:t>24</w:t>
        </w:r>
        <w:r w:rsidR="003A66CE">
          <w:rPr>
            <w:webHidden/>
          </w:rPr>
          <w:fldChar w:fldCharType="end"/>
        </w:r>
      </w:hyperlink>
    </w:p>
    <w:p w14:paraId="31310883"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56" w:history="1">
        <w:r w:rsidR="003A66CE" w:rsidRPr="001F3A19">
          <w:rPr>
            <w:rStyle w:val="Hyperlink"/>
          </w:rPr>
          <w:t>Table 13 Manage Veteran Information Unique/High Priority Business Needs</w:t>
        </w:r>
        <w:r w:rsidR="003A66CE">
          <w:rPr>
            <w:webHidden/>
          </w:rPr>
          <w:tab/>
        </w:r>
        <w:r w:rsidR="003A66CE">
          <w:rPr>
            <w:webHidden/>
          </w:rPr>
          <w:fldChar w:fldCharType="begin"/>
        </w:r>
        <w:r w:rsidR="003A66CE">
          <w:rPr>
            <w:webHidden/>
          </w:rPr>
          <w:instrText xml:space="preserve"> PAGEREF _Toc388009356 \h </w:instrText>
        </w:r>
        <w:r w:rsidR="003A66CE">
          <w:rPr>
            <w:webHidden/>
          </w:rPr>
        </w:r>
        <w:r w:rsidR="003A66CE">
          <w:rPr>
            <w:webHidden/>
          </w:rPr>
          <w:fldChar w:fldCharType="separate"/>
        </w:r>
        <w:r w:rsidR="003A66CE">
          <w:rPr>
            <w:webHidden/>
          </w:rPr>
          <w:t>32</w:t>
        </w:r>
        <w:r w:rsidR="003A66CE">
          <w:rPr>
            <w:webHidden/>
          </w:rPr>
          <w:fldChar w:fldCharType="end"/>
        </w:r>
      </w:hyperlink>
    </w:p>
    <w:p w14:paraId="4120557E"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57" w:history="1">
        <w:r w:rsidR="003A66CE" w:rsidRPr="001F3A19">
          <w:rPr>
            <w:rStyle w:val="Hyperlink"/>
          </w:rPr>
          <w:t>Table 14 Veteran Information Management Sub-Capabilities</w:t>
        </w:r>
        <w:r w:rsidR="003A66CE">
          <w:rPr>
            <w:webHidden/>
          </w:rPr>
          <w:tab/>
        </w:r>
        <w:r w:rsidR="003A66CE">
          <w:rPr>
            <w:webHidden/>
          </w:rPr>
          <w:fldChar w:fldCharType="begin"/>
        </w:r>
        <w:r w:rsidR="003A66CE">
          <w:rPr>
            <w:webHidden/>
          </w:rPr>
          <w:instrText xml:space="preserve"> PAGEREF _Toc388009357 \h </w:instrText>
        </w:r>
        <w:r w:rsidR="003A66CE">
          <w:rPr>
            <w:webHidden/>
          </w:rPr>
        </w:r>
        <w:r w:rsidR="003A66CE">
          <w:rPr>
            <w:webHidden/>
          </w:rPr>
          <w:fldChar w:fldCharType="separate"/>
        </w:r>
        <w:r w:rsidR="003A66CE">
          <w:rPr>
            <w:webHidden/>
          </w:rPr>
          <w:t>34</w:t>
        </w:r>
        <w:r w:rsidR="003A66CE">
          <w:rPr>
            <w:webHidden/>
          </w:rPr>
          <w:fldChar w:fldCharType="end"/>
        </w:r>
      </w:hyperlink>
    </w:p>
    <w:p w14:paraId="107C9CB1"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58" w:history="1">
        <w:r w:rsidR="003A66CE" w:rsidRPr="001F3A19">
          <w:rPr>
            <w:rStyle w:val="Hyperlink"/>
          </w:rPr>
          <w:t>Table 15 Common Veteran Information Management Situations</w:t>
        </w:r>
        <w:r w:rsidR="003A66CE">
          <w:rPr>
            <w:webHidden/>
          </w:rPr>
          <w:tab/>
        </w:r>
        <w:r w:rsidR="003A66CE">
          <w:rPr>
            <w:webHidden/>
          </w:rPr>
          <w:fldChar w:fldCharType="begin"/>
        </w:r>
        <w:r w:rsidR="003A66CE">
          <w:rPr>
            <w:webHidden/>
          </w:rPr>
          <w:instrText xml:space="preserve"> PAGEREF _Toc388009358 \h </w:instrText>
        </w:r>
        <w:r w:rsidR="003A66CE">
          <w:rPr>
            <w:webHidden/>
          </w:rPr>
        </w:r>
        <w:r w:rsidR="003A66CE">
          <w:rPr>
            <w:webHidden/>
          </w:rPr>
          <w:fldChar w:fldCharType="separate"/>
        </w:r>
        <w:r w:rsidR="003A66CE">
          <w:rPr>
            <w:webHidden/>
          </w:rPr>
          <w:t>35</w:t>
        </w:r>
        <w:r w:rsidR="003A66CE">
          <w:rPr>
            <w:webHidden/>
          </w:rPr>
          <w:fldChar w:fldCharType="end"/>
        </w:r>
      </w:hyperlink>
    </w:p>
    <w:p w14:paraId="1793E495"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59" w:history="1">
        <w:r w:rsidR="003A66CE" w:rsidRPr="001F3A19">
          <w:rPr>
            <w:rStyle w:val="Hyperlink"/>
          </w:rPr>
          <w:t>Table 16 Request Management</w:t>
        </w:r>
        <w:r w:rsidR="003A66CE">
          <w:rPr>
            <w:webHidden/>
          </w:rPr>
          <w:tab/>
        </w:r>
        <w:r w:rsidR="003A66CE">
          <w:rPr>
            <w:webHidden/>
          </w:rPr>
          <w:fldChar w:fldCharType="begin"/>
        </w:r>
        <w:r w:rsidR="003A66CE">
          <w:rPr>
            <w:webHidden/>
          </w:rPr>
          <w:instrText xml:space="preserve"> PAGEREF _Toc388009359 \h </w:instrText>
        </w:r>
        <w:r w:rsidR="003A66CE">
          <w:rPr>
            <w:webHidden/>
          </w:rPr>
        </w:r>
        <w:r w:rsidR="003A66CE">
          <w:rPr>
            <w:webHidden/>
          </w:rPr>
          <w:fldChar w:fldCharType="separate"/>
        </w:r>
        <w:r w:rsidR="003A66CE">
          <w:rPr>
            <w:webHidden/>
          </w:rPr>
          <w:t>41</w:t>
        </w:r>
        <w:r w:rsidR="003A66CE">
          <w:rPr>
            <w:webHidden/>
          </w:rPr>
          <w:fldChar w:fldCharType="end"/>
        </w:r>
      </w:hyperlink>
    </w:p>
    <w:p w14:paraId="1FB4D709"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60" w:history="1">
        <w:r w:rsidR="003A66CE" w:rsidRPr="001F3A19">
          <w:rPr>
            <w:rStyle w:val="Hyperlink"/>
          </w:rPr>
          <w:t>Table 17 Request Management Sub-Capabilities</w:t>
        </w:r>
        <w:r w:rsidR="003A66CE">
          <w:rPr>
            <w:webHidden/>
          </w:rPr>
          <w:tab/>
        </w:r>
        <w:r w:rsidR="003A66CE">
          <w:rPr>
            <w:webHidden/>
          </w:rPr>
          <w:fldChar w:fldCharType="begin"/>
        </w:r>
        <w:r w:rsidR="003A66CE">
          <w:rPr>
            <w:webHidden/>
          </w:rPr>
          <w:instrText xml:space="preserve"> PAGEREF _Toc388009360 \h </w:instrText>
        </w:r>
        <w:r w:rsidR="003A66CE">
          <w:rPr>
            <w:webHidden/>
          </w:rPr>
        </w:r>
        <w:r w:rsidR="003A66CE">
          <w:rPr>
            <w:webHidden/>
          </w:rPr>
          <w:fldChar w:fldCharType="separate"/>
        </w:r>
        <w:r w:rsidR="003A66CE">
          <w:rPr>
            <w:webHidden/>
          </w:rPr>
          <w:t>43</w:t>
        </w:r>
        <w:r w:rsidR="003A66CE">
          <w:rPr>
            <w:webHidden/>
          </w:rPr>
          <w:fldChar w:fldCharType="end"/>
        </w:r>
      </w:hyperlink>
    </w:p>
    <w:p w14:paraId="77AA42DE"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61" w:history="1">
        <w:r w:rsidR="003A66CE" w:rsidRPr="001F3A19">
          <w:rPr>
            <w:rStyle w:val="Hyperlink"/>
          </w:rPr>
          <w:t>Table 18 Common Request Management Situations</w:t>
        </w:r>
        <w:r w:rsidR="003A66CE">
          <w:rPr>
            <w:webHidden/>
          </w:rPr>
          <w:tab/>
        </w:r>
        <w:r w:rsidR="003A66CE">
          <w:rPr>
            <w:webHidden/>
          </w:rPr>
          <w:fldChar w:fldCharType="begin"/>
        </w:r>
        <w:r w:rsidR="003A66CE">
          <w:rPr>
            <w:webHidden/>
          </w:rPr>
          <w:instrText xml:space="preserve"> PAGEREF _Toc388009361 \h </w:instrText>
        </w:r>
        <w:r w:rsidR="003A66CE">
          <w:rPr>
            <w:webHidden/>
          </w:rPr>
        </w:r>
        <w:r w:rsidR="003A66CE">
          <w:rPr>
            <w:webHidden/>
          </w:rPr>
          <w:fldChar w:fldCharType="separate"/>
        </w:r>
        <w:r w:rsidR="003A66CE">
          <w:rPr>
            <w:webHidden/>
          </w:rPr>
          <w:t>44</w:t>
        </w:r>
        <w:r w:rsidR="003A66CE">
          <w:rPr>
            <w:webHidden/>
          </w:rPr>
          <w:fldChar w:fldCharType="end"/>
        </w:r>
      </w:hyperlink>
    </w:p>
    <w:p w14:paraId="59D42D3E"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62" w:history="1">
        <w:r w:rsidR="003A66CE" w:rsidRPr="001F3A19">
          <w:rPr>
            <w:rStyle w:val="Hyperlink"/>
          </w:rPr>
          <w:t>Table 19 Appointment Management</w:t>
        </w:r>
        <w:r w:rsidR="003A66CE">
          <w:rPr>
            <w:webHidden/>
          </w:rPr>
          <w:tab/>
        </w:r>
        <w:r w:rsidR="003A66CE">
          <w:rPr>
            <w:webHidden/>
          </w:rPr>
          <w:fldChar w:fldCharType="begin"/>
        </w:r>
        <w:r w:rsidR="003A66CE">
          <w:rPr>
            <w:webHidden/>
          </w:rPr>
          <w:instrText xml:space="preserve"> PAGEREF _Toc388009362 \h </w:instrText>
        </w:r>
        <w:r w:rsidR="003A66CE">
          <w:rPr>
            <w:webHidden/>
          </w:rPr>
        </w:r>
        <w:r w:rsidR="003A66CE">
          <w:rPr>
            <w:webHidden/>
          </w:rPr>
          <w:fldChar w:fldCharType="separate"/>
        </w:r>
        <w:r w:rsidR="003A66CE">
          <w:rPr>
            <w:webHidden/>
          </w:rPr>
          <w:t>51</w:t>
        </w:r>
        <w:r w:rsidR="003A66CE">
          <w:rPr>
            <w:webHidden/>
          </w:rPr>
          <w:fldChar w:fldCharType="end"/>
        </w:r>
      </w:hyperlink>
    </w:p>
    <w:p w14:paraId="3BD88142"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63" w:history="1">
        <w:r w:rsidR="003A66CE" w:rsidRPr="001F3A19">
          <w:rPr>
            <w:rStyle w:val="Hyperlink"/>
          </w:rPr>
          <w:t>Table 20 Appointment Management Sub-Capabilities</w:t>
        </w:r>
        <w:r w:rsidR="003A66CE">
          <w:rPr>
            <w:webHidden/>
          </w:rPr>
          <w:tab/>
        </w:r>
        <w:r w:rsidR="003A66CE">
          <w:rPr>
            <w:webHidden/>
          </w:rPr>
          <w:fldChar w:fldCharType="begin"/>
        </w:r>
        <w:r w:rsidR="003A66CE">
          <w:rPr>
            <w:webHidden/>
          </w:rPr>
          <w:instrText xml:space="preserve"> PAGEREF _Toc388009363 \h </w:instrText>
        </w:r>
        <w:r w:rsidR="003A66CE">
          <w:rPr>
            <w:webHidden/>
          </w:rPr>
        </w:r>
        <w:r w:rsidR="003A66CE">
          <w:rPr>
            <w:webHidden/>
          </w:rPr>
          <w:fldChar w:fldCharType="separate"/>
        </w:r>
        <w:r w:rsidR="003A66CE">
          <w:rPr>
            <w:webHidden/>
          </w:rPr>
          <w:t>52</w:t>
        </w:r>
        <w:r w:rsidR="003A66CE">
          <w:rPr>
            <w:webHidden/>
          </w:rPr>
          <w:fldChar w:fldCharType="end"/>
        </w:r>
      </w:hyperlink>
    </w:p>
    <w:p w14:paraId="7BE3A3BB"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64" w:history="1">
        <w:r w:rsidR="003A66CE" w:rsidRPr="001F3A19">
          <w:rPr>
            <w:rStyle w:val="Hyperlink"/>
          </w:rPr>
          <w:t>Table 21 Common Appointment Management Situations</w:t>
        </w:r>
        <w:r w:rsidR="003A66CE">
          <w:rPr>
            <w:webHidden/>
          </w:rPr>
          <w:tab/>
        </w:r>
        <w:r w:rsidR="003A66CE">
          <w:rPr>
            <w:webHidden/>
          </w:rPr>
          <w:fldChar w:fldCharType="begin"/>
        </w:r>
        <w:r w:rsidR="003A66CE">
          <w:rPr>
            <w:webHidden/>
          </w:rPr>
          <w:instrText xml:space="preserve"> PAGEREF _Toc388009364 \h </w:instrText>
        </w:r>
        <w:r w:rsidR="003A66CE">
          <w:rPr>
            <w:webHidden/>
          </w:rPr>
        </w:r>
        <w:r w:rsidR="003A66CE">
          <w:rPr>
            <w:webHidden/>
          </w:rPr>
          <w:fldChar w:fldCharType="separate"/>
        </w:r>
        <w:r w:rsidR="003A66CE">
          <w:rPr>
            <w:webHidden/>
          </w:rPr>
          <w:t>57</w:t>
        </w:r>
        <w:r w:rsidR="003A66CE">
          <w:rPr>
            <w:webHidden/>
          </w:rPr>
          <w:fldChar w:fldCharType="end"/>
        </w:r>
      </w:hyperlink>
    </w:p>
    <w:p w14:paraId="670D2635"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65" w:history="1">
        <w:r w:rsidR="003A66CE" w:rsidRPr="001F3A19">
          <w:rPr>
            <w:rStyle w:val="Hyperlink"/>
          </w:rPr>
          <w:t>Table 22 Coordinate Associated and Occasions of Service Unique/High Priority Business Needs</w:t>
        </w:r>
        <w:r w:rsidR="003A66CE">
          <w:rPr>
            <w:webHidden/>
          </w:rPr>
          <w:tab/>
        </w:r>
        <w:r w:rsidR="003A66CE">
          <w:rPr>
            <w:webHidden/>
          </w:rPr>
          <w:fldChar w:fldCharType="begin"/>
        </w:r>
        <w:r w:rsidR="003A66CE">
          <w:rPr>
            <w:webHidden/>
          </w:rPr>
          <w:instrText xml:space="preserve"> PAGEREF _Toc388009365 \h </w:instrText>
        </w:r>
        <w:r w:rsidR="003A66CE">
          <w:rPr>
            <w:webHidden/>
          </w:rPr>
        </w:r>
        <w:r w:rsidR="003A66CE">
          <w:rPr>
            <w:webHidden/>
          </w:rPr>
          <w:fldChar w:fldCharType="separate"/>
        </w:r>
        <w:r w:rsidR="003A66CE">
          <w:rPr>
            <w:webHidden/>
          </w:rPr>
          <w:t>64</w:t>
        </w:r>
        <w:r w:rsidR="003A66CE">
          <w:rPr>
            <w:webHidden/>
          </w:rPr>
          <w:fldChar w:fldCharType="end"/>
        </w:r>
      </w:hyperlink>
    </w:p>
    <w:p w14:paraId="7E7FA108"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66" w:history="1">
        <w:r w:rsidR="003A66CE" w:rsidRPr="001F3A19">
          <w:rPr>
            <w:rStyle w:val="Hyperlink"/>
          </w:rPr>
          <w:t>Table 23 - Coordinate Associated and Occasions of Services Sub-Capabilities</w:t>
        </w:r>
        <w:r w:rsidR="003A66CE">
          <w:rPr>
            <w:webHidden/>
          </w:rPr>
          <w:tab/>
        </w:r>
        <w:r w:rsidR="003A66CE">
          <w:rPr>
            <w:webHidden/>
          </w:rPr>
          <w:fldChar w:fldCharType="begin"/>
        </w:r>
        <w:r w:rsidR="003A66CE">
          <w:rPr>
            <w:webHidden/>
          </w:rPr>
          <w:instrText xml:space="preserve"> PAGEREF _Toc388009366 \h </w:instrText>
        </w:r>
        <w:r w:rsidR="003A66CE">
          <w:rPr>
            <w:webHidden/>
          </w:rPr>
        </w:r>
        <w:r w:rsidR="003A66CE">
          <w:rPr>
            <w:webHidden/>
          </w:rPr>
          <w:fldChar w:fldCharType="separate"/>
        </w:r>
        <w:r w:rsidR="003A66CE">
          <w:rPr>
            <w:webHidden/>
          </w:rPr>
          <w:t>65</w:t>
        </w:r>
        <w:r w:rsidR="003A66CE">
          <w:rPr>
            <w:webHidden/>
          </w:rPr>
          <w:fldChar w:fldCharType="end"/>
        </w:r>
      </w:hyperlink>
    </w:p>
    <w:p w14:paraId="0151B1B0"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67" w:history="1">
        <w:r w:rsidR="003A66CE" w:rsidRPr="001F3A19">
          <w:rPr>
            <w:rStyle w:val="Hyperlink"/>
          </w:rPr>
          <w:t>Table 24 Common Associated and Occasions of Service Situations</w:t>
        </w:r>
        <w:r w:rsidR="003A66CE">
          <w:rPr>
            <w:webHidden/>
          </w:rPr>
          <w:tab/>
        </w:r>
        <w:r w:rsidR="003A66CE">
          <w:rPr>
            <w:webHidden/>
          </w:rPr>
          <w:fldChar w:fldCharType="begin"/>
        </w:r>
        <w:r w:rsidR="003A66CE">
          <w:rPr>
            <w:webHidden/>
          </w:rPr>
          <w:instrText xml:space="preserve"> PAGEREF _Toc388009367 \h </w:instrText>
        </w:r>
        <w:r w:rsidR="003A66CE">
          <w:rPr>
            <w:webHidden/>
          </w:rPr>
        </w:r>
        <w:r w:rsidR="003A66CE">
          <w:rPr>
            <w:webHidden/>
          </w:rPr>
          <w:fldChar w:fldCharType="separate"/>
        </w:r>
        <w:r w:rsidR="003A66CE">
          <w:rPr>
            <w:webHidden/>
          </w:rPr>
          <w:t>67</w:t>
        </w:r>
        <w:r w:rsidR="003A66CE">
          <w:rPr>
            <w:webHidden/>
          </w:rPr>
          <w:fldChar w:fldCharType="end"/>
        </w:r>
      </w:hyperlink>
    </w:p>
    <w:p w14:paraId="361A5121"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68" w:history="1">
        <w:r w:rsidR="003A66CE" w:rsidRPr="001F3A19">
          <w:rPr>
            <w:rStyle w:val="Hyperlink"/>
          </w:rPr>
          <w:t>Table 25 Manage Encounter of Care</w:t>
        </w:r>
        <w:r w:rsidR="003A66CE">
          <w:rPr>
            <w:webHidden/>
          </w:rPr>
          <w:tab/>
        </w:r>
        <w:r w:rsidR="003A66CE">
          <w:rPr>
            <w:webHidden/>
          </w:rPr>
          <w:fldChar w:fldCharType="begin"/>
        </w:r>
        <w:r w:rsidR="003A66CE">
          <w:rPr>
            <w:webHidden/>
          </w:rPr>
          <w:instrText xml:space="preserve"> PAGEREF _Toc388009368 \h </w:instrText>
        </w:r>
        <w:r w:rsidR="003A66CE">
          <w:rPr>
            <w:webHidden/>
          </w:rPr>
        </w:r>
        <w:r w:rsidR="003A66CE">
          <w:rPr>
            <w:webHidden/>
          </w:rPr>
          <w:fldChar w:fldCharType="separate"/>
        </w:r>
        <w:r w:rsidR="003A66CE">
          <w:rPr>
            <w:webHidden/>
          </w:rPr>
          <w:t>75</w:t>
        </w:r>
        <w:r w:rsidR="003A66CE">
          <w:rPr>
            <w:webHidden/>
          </w:rPr>
          <w:fldChar w:fldCharType="end"/>
        </w:r>
      </w:hyperlink>
    </w:p>
    <w:p w14:paraId="2AA72E91"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69" w:history="1">
        <w:r w:rsidR="003A66CE" w:rsidRPr="001F3A19">
          <w:rPr>
            <w:rStyle w:val="Hyperlink"/>
          </w:rPr>
          <w:t>Table 26 Manage Encounter of Care Sub-Capabilities</w:t>
        </w:r>
        <w:r w:rsidR="003A66CE">
          <w:rPr>
            <w:webHidden/>
          </w:rPr>
          <w:tab/>
        </w:r>
        <w:r w:rsidR="003A66CE">
          <w:rPr>
            <w:webHidden/>
          </w:rPr>
          <w:fldChar w:fldCharType="begin"/>
        </w:r>
        <w:r w:rsidR="003A66CE">
          <w:rPr>
            <w:webHidden/>
          </w:rPr>
          <w:instrText xml:space="preserve"> PAGEREF _Toc388009369 \h </w:instrText>
        </w:r>
        <w:r w:rsidR="003A66CE">
          <w:rPr>
            <w:webHidden/>
          </w:rPr>
        </w:r>
        <w:r w:rsidR="003A66CE">
          <w:rPr>
            <w:webHidden/>
          </w:rPr>
          <w:fldChar w:fldCharType="separate"/>
        </w:r>
        <w:r w:rsidR="003A66CE">
          <w:rPr>
            <w:webHidden/>
          </w:rPr>
          <w:t>77</w:t>
        </w:r>
        <w:r w:rsidR="003A66CE">
          <w:rPr>
            <w:webHidden/>
          </w:rPr>
          <w:fldChar w:fldCharType="end"/>
        </w:r>
      </w:hyperlink>
    </w:p>
    <w:p w14:paraId="6AB22BDE"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70" w:history="1">
        <w:r w:rsidR="003A66CE" w:rsidRPr="001F3A19">
          <w:rPr>
            <w:rStyle w:val="Hyperlink"/>
          </w:rPr>
          <w:t>Table 27 Common Encounter of Care Situations</w:t>
        </w:r>
        <w:r w:rsidR="003A66CE">
          <w:rPr>
            <w:webHidden/>
          </w:rPr>
          <w:tab/>
        </w:r>
        <w:r w:rsidR="003A66CE">
          <w:rPr>
            <w:webHidden/>
          </w:rPr>
          <w:fldChar w:fldCharType="begin"/>
        </w:r>
        <w:r w:rsidR="003A66CE">
          <w:rPr>
            <w:webHidden/>
          </w:rPr>
          <w:instrText xml:space="preserve"> PAGEREF _Toc388009370 \h </w:instrText>
        </w:r>
        <w:r w:rsidR="003A66CE">
          <w:rPr>
            <w:webHidden/>
          </w:rPr>
        </w:r>
        <w:r w:rsidR="003A66CE">
          <w:rPr>
            <w:webHidden/>
          </w:rPr>
          <w:fldChar w:fldCharType="separate"/>
        </w:r>
        <w:r w:rsidR="003A66CE">
          <w:rPr>
            <w:webHidden/>
          </w:rPr>
          <w:t>78</w:t>
        </w:r>
        <w:r w:rsidR="003A66CE">
          <w:rPr>
            <w:webHidden/>
          </w:rPr>
          <w:fldChar w:fldCharType="end"/>
        </w:r>
      </w:hyperlink>
    </w:p>
    <w:p w14:paraId="5049D085"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71" w:history="1">
        <w:r w:rsidR="003A66CE" w:rsidRPr="001F3A19">
          <w:rPr>
            <w:rStyle w:val="Hyperlink"/>
          </w:rPr>
          <w:t>Table 28 Report Management Unique/High Priority Business Needs</w:t>
        </w:r>
        <w:r w:rsidR="003A66CE">
          <w:rPr>
            <w:webHidden/>
          </w:rPr>
          <w:tab/>
        </w:r>
        <w:r w:rsidR="003A66CE">
          <w:rPr>
            <w:webHidden/>
          </w:rPr>
          <w:fldChar w:fldCharType="begin"/>
        </w:r>
        <w:r w:rsidR="003A66CE">
          <w:rPr>
            <w:webHidden/>
          </w:rPr>
          <w:instrText xml:space="preserve"> PAGEREF _Toc388009371 \h </w:instrText>
        </w:r>
        <w:r w:rsidR="003A66CE">
          <w:rPr>
            <w:webHidden/>
          </w:rPr>
        </w:r>
        <w:r w:rsidR="003A66CE">
          <w:rPr>
            <w:webHidden/>
          </w:rPr>
          <w:fldChar w:fldCharType="separate"/>
        </w:r>
        <w:r w:rsidR="003A66CE">
          <w:rPr>
            <w:webHidden/>
          </w:rPr>
          <w:t>85</w:t>
        </w:r>
        <w:r w:rsidR="003A66CE">
          <w:rPr>
            <w:webHidden/>
          </w:rPr>
          <w:fldChar w:fldCharType="end"/>
        </w:r>
      </w:hyperlink>
    </w:p>
    <w:p w14:paraId="3AD1553C"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72" w:history="1">
        <w:r w:rsidR="003A66CE" w:rsidRPr="001F3A19">
          <w:rPr>
            <w:rStyle w:val="Hyperlink"/>
          </w:rPr>
          <w:t>Table 29 Report Management Sub-Capabilities</w:t>
        </w:r>
        <w:r w:rsidR="003A66CE">
          <w:rPr>
            <w:webHidden/>
          </w:rPr>
          <w:tab/>
        </w:r>
        <w:r w:rsidR="003A66CE">
          <w:rPr>
            <w:webHidden/>
          </w:rPr>
          <w:fldChar w:fldCharType="begin"/>
        </w:r>
        <w:r w:rsidR="003A66CE">
          <w:rPr>
            <w:webHidden/>
          </w:rPr>
          <w:instrText xml:space="preserve"> PAGEREF _Toc388009372 \h </w:instrText>
        </w:r>
        <w:r w:rsidR="003A66CE">
          <w:rPr>
            <w:webHidden/>
          </w:rPr>
        </w:r>
        <w:r w:rsidR="003A66CE">
          <w:rPr>
            <w:webHidden/>
          </w:rPr>
          <w:fldChar w:fldCharType="separate"/>
        </w:r>
        <w:r w:rsidR="003A66CE">
          <w:rPr>
            <w:webHidden/>
          </w:rPr>
          <w:t>87</w:t>
        </w:r>
        <w:r w:rsidR="003A66CE">
          <w:rPr>
            <w:webHidden/>
          </w:rPr>
          <w:fldChar w:fldCharType="end"/>
        </w:r>
      </w:hyperlink>
    </w:p>
    <w:p w14:paraId="0BBFAD40"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73" w:history="1">
        <w:r w:rsidR="003A66CE" w:rsidRPr="001F3A19">
          <w:rPr>
            <w:rStyle w:val="Hyperlink"/>
          </w:rPr>
          <w:t>Table 30 Common Reports Generated During Report Management</w:t>
        </w:r>
        <w:r w:rsidR="003A66CE">
          <w:rPr>
            <w:webHidden/>
          </w:rPr>
          <w:tab/>
        </w:r>
        <w:r w:rsidR="003A66CE">
          <w:rPr>
            <w:webHidden/>
          </w:rPr>
          <w:fldChar w:fldCharType="begin"/>
        </w:r>
        <w:r w:rsidR="003A66CE">
          <w:rPr>
            <w:webHidden/>
          </w:rPr>
          <w:instrText xml:space="preserve"> PAGEREF _Toc388009373 \h </w:instrText>
        </w:r>
        <w:r w:rsidR="003A66CE">
          <w:rPr>
            <w:webHidden/>
          </w:rPr>
        </w:r>
        <w:r w:rsidR="003A66CE">
          <w:rPr>
            <w:webHidden/>
          </w:rPr>
          <w:fldChar w:fldCharType="separate"/>
        </w:r>
        <w:r w:rsidR="003A66CE">
          <w:rPr>
            <w:webHidden/>
          </w:rPr>
          <w:t>90</w:t>
        </w:r>
        <w:r w:rsidR="003A66CE">
          <w:rPr>
            <w:webHidden/>
          </w:rPr>
          <w:fldChar w:fldCharType="end"/>
        </w:r>
      </w:hyperlink>
    </w:p>
    <w:p w14:paraId="53662A8B"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74" w:history="1">
        <w:r w:rsidR="003A66CE" w:rsidRPr="001F3A19">
          <w:rPr>
            <w:rStyle w:val="Hyperlink"/>
          </w:rPr>
          <w:t>Table 31 Functional Integration Points to VistA</w:t>
        </w:r>
        <w:r w:rsidR="003A66CE">
          <w:rPr>
            <w:webHidden/>
          </w:rPr>
          <w:tab/>
        </w:r>
        <w:r w:rsidR="003A66CE">
          <w:rPr>
            <w:webHidden/>
          </w:rPr>
          <w:fldChar w:fldCharType="begin"/>
        </w:r>
        <w:r w:rsidR="003A66CE">
          <w:rPr>
            <w:webHidden/>
          </w:rPr>
          <w:instrText xml:space="preserve"> PAGEREF _Toc388009374 \h </w:instrText>
        </w:r>
        <w:r w:rsidR="003A66CE">
          <w:rPr>
            <w:webHidden/>
          </w:rPr>
        </w:r>
        <w:r w:rsidR="003A66CE">
          <w:rPr>
            <w:webHidden/>
          </w:rPr>
          <w:fldChar w:fldCharType="separate"/>
        </w:r>
        <w:r w:rsidR="003A66CE">
          <w:rPr>
            <w:webHidden/>
          </w:rPr>
          <w:t>95</w:t>
        </w:r>
        <w:r w:rsidR="003A66CE">
          <w:rPr>
            <w:webHidden/>
          </w:rPr>
          <w:fldChar w:fldCharType="end"/>
        </w:r>
      </w:hyperlink>
    </w:p>
    <w:p w14:paraId="117AFC7A"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75" w:history="1">
        <w:r w:rsidR="003A66CE" w:rsidRPr="001F3A19">
          <w:rPr>
            <w:rStyle w:val="Hyperlink"/>
          </w:rPr>
          <w:t>Table 32 Acronyms</w:t>
        </w:r>
        <w:r w:rsidR="003A66CE">
          <w:rPr>
            <w:webHidden/>
          </w:rPr>
          <w:tab/>
        </w:r>
        <w:r w:rsidR="003A66CE">
          <w:rPr>
            <w:webHidden/>
          </w:rPr>
          <w:fldChar w:fldCharType="begin"/>
        </w:r>
        <w:r w:rsidR="003A66CE">
          <w:rPr>
            <w:webHidden/>
          </w:rPr>
          <w:instrText xml:space="preserve"> PAGEREF _Toc388009375 \h </w:instrText>
        </w:r>
        <w:r w:rsidR="003A66CE">
          <w:rPr>
            <w:webHidden/>
          </w:rPr>
        </w:r>
        <w:r w:rsidR="003A66CE">
          <w:rPr>
            <w:webHidden/>
          </w:rPr>
          <w:fldChar w:fldCharType="separate"/>
        </w:r>
        <w:r w:rsidR="003A66CE">
          <w:rPr>
            <w:webHidden/>
          </w:rPr>
          <w:t>98</w:t>
        </w:r>
        <w:r w:rsidR="003A66CE">
          <w:rPr>
            <w:webHidden/>
          </w:rPr>
          <w:fldChar w:fldCharType="end"/>
        </w:r>
      </w:hyperlink>
    </w:p>
    <w:p w14:paraId="36348FF7" w14:textId="77777777" w:rsidR="003A66CE" w:rsidRDefault="007328FB" w:rsidP="003A66CE">
      <w:pPr>
        <w:pStyle w:val="TableofFigures"/>
        <w:spacing w:before="0" w:after="0" w:line="240" w:lineRule="auto"/>
        <w:rPr>
          <w:rFonts w:asciiTheme="minorHAnsi" w:eastAsiaTheme="minorEastAsia" w:hAnsiTheme="minorHAnsi" w:cstheme="minorBidi"/>
          <w:sz w:val="22"/>
          <w:szCs w:val="22"/>
        </w:rPr>
      </w:pPr>
      <w:hyperlink w:anchor="_Toc388009376" w:history="1">
        <w:r w:rsidR="003A66CE" w:rsidRPr="001F3A19">
          <w:rPr>
            <w:rStyle w:val="Hyperlink"/>
          </w:rPr>
          <w:t>Table 33 Descriptions of Terms</w:t>
        </w:r>
        <w:r w:rsidR="003A66CE">
          <w:rPr>
            <w:webHidden/>
          </w:rPr>
          <w:tab/>
        </w:r>
        <w:r w:rsidR="003A66CE">
          <w:rPr>
            <w:webHidden/>
          </w:rPr>
          <w:fldChar w:fldCharType="begin"/>
        </w:r>
        <w:r w:rsidR="003A66CE">
          <w:rPr>
            <w:webHidden/>
          </w:rPr>
          <w:instrText xml:space="preserve"> PAGEREF _Toc388009376 \h </w:instrText>
        </w:r>
        <w:r w:rsidR="003A66CE">
          <w:rPr>
            <w:webHidden/>
          </w:rPr>
        </w:r>
        <w:r w:rsidR="003A66CE">
          <w:rPr>
            <w:webHidden/>
          </w:rPr>
          <w:fldChar w:fldCharType="separate"/>
        </w:r>
        <w:r w:rsidR="003A66CE">
          <w:rPr>
            <w:webHidden/>
          </w:rPr>
          <w:t>109</w:t>
        </w:r>
        <w:r w:rsidR="003A66CE">
          <w:rPr>
            <w:webHidden/>
          </w:rPr>
          <w:fldChar w:fldCharType="end"/>
        </w:r>
      </w:hyperlink>
    </w:p>
    <w:p w14:paraId="20CF7747" w14:textId="77777777" w:rsidR="00C8746B" w:rsidRDefault="003A66CE" w:rsidP="003A66CE">
      <w:pPr>
        <w:spacing w:before="0" w:after="0" w:line="240" w:lineRule="auto"/>
      </w:pPr>
      <w:r>
        <w:fldChar w:fldCharType="end"/>
      </w:r>
      <w:r w:rsidR="00C8746B">
        <w:br w:type="page"/>
      </w:r>
    </w:p>
    <w:p w14:paraId="2FF259FC" w14:textId="77777777" w:rsidR="00F3083A" w:rsidRDefault="00F3083A" w:rsidP="00F3083A">
      <w:pPr>
        <w:spacing w:before="0" w:after="0" w:line="240" w:lineRule="auto"/>
      </w:pPr>
    </w:p>
    <w:p w14:paraId="15219A61" w14:textId="452C3DD9" w:rsidR="003A66CE" w:rsidRPr="003A66CE" w:rsidRDefault="003A66CE" w:rsidP="00F3083A">
      <w:pPr>
        <w:pStyle w:val="TableofFigures"/>
        <w:spacing w:before="0" w:after="0" w:line="240" w:lineRule="auto"/>
        <w:rPr>
          <w:b/>
        </w:rPr>
      </w:pPr>
      <w:r w:rsidRPr="003A66CE">
        <w:rPr>
          <w:b/>
        </w:rPr>
        <w:t>Table of Figures</w:t>
      </w:r>
    </w:p>
    <w:p w14:paraId="70DBA582" w14:textId="77777777" w:rsidR="00F3083A" w:rsidRDefault="00C8746B" w:rsidP="00F3083A">
      <w:pPr>
        <w:pStyle w:val="TableofFigures"/>
        <w:spacing w:before="0" w:after="0" w:line="240" w:lineRule="auto"/>
        <w:rPr>
          <w:rFonts w:asciiTheme="minorHAnsi" w:eastAsiaTheme="minorEastAsia" w:hAnsiTheme="minorHAnsi" w:cstheme="minorBidi"/>
          <w:sz w:val="22"/>
          <w:szCs w:val="22"/>
        </w:rPr>
      </w:pPr>
      <w:r w:rsidRPr="00B72D4B">
        <w:rPr>
          <w:sz w:val="20"/>
        </w:rPr>
        <w:fldChar w:fldCharType="begin"/>
      </w:r>
      <w:r w:rsidRPr="00B72D4B">
        <w:rPr>
          <w:sz w:val="20"/>
        </w:rPr>
        <w:instrText xml:space="preserve"> TOC \h \z \c "Figure" </w:instrText>
      </w:r>
      <w:r w:rsidRPr="00B72D4B">
        <w:rPr>
          <w:sz w:val="20"/>
        </w:rPr>
        <w:fldChar w:fldCharType="separate"/>
      </w:r>
      <w:hyperlink r:id="rId14" w:anchor="_Toc388009204" w:history="1">
        <w:r w:rsidR="00F3083A" w:rsidRPr="00E447AC">
          <w:rPr>
            <w:rStyle w:val="Hyperlink"/>
          </w:rPr>
          <w:t>Figure 1 Framework Structure</w:t>
        </w:r>
        <w:r w:rsidR="00F3083A">
          <w:rPr>
            <w:webHidden/>
          </w:rPr>
          <w:tab/>
        </w:r>
        <w:r w:rsidR="00F3083A">
          <w:rPr>
            <w:webHidden/>
          </w:rPr>
          <w:fldChar w:fldCharType="begin"/>
        </w:r>
        <w:r w:rsidR="00F3083A">
          <w:rPr>
            <w:webHidden/>
          </w:rPr>
          <w:instrText xml:space="preserve"> PAGEREF _Toc388009204 \h </w:instrText>
        </w:r>
        <w:r w:rsidR="00F3083A">
          <w:rPr>
            <w:webHidden/>
          </w:rPr>
        </w:r>
        <w:r w:rsidR="00F3083A">
          <w:rPr>
            <w:webHidden/>
          </w:rPr>
          <w:fldChar w:fldCharType="separate"/>
        </w:r>
        <w:r w:rsidR="00F3083A">
          <w:rPr>
            <w:webHidden/>
          </w:rPr>
          <w:t>13</w:t>
        </w:r>
        <w:r w:rsidR="00F3083A">
          <w:rPr>
            <w:webHidden/>
          </w:rPr>
          <w:fldChar w:fldCharType="end"/>
        </w:r>
      </w:hyperlink>
    </w:p>
    <w:p w14:paraId="35696F47"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05" w:history="1">
        <w:r w:rsidR="00F3083A" w:rsidRPr="00E447AC">
          <w:rPr>
            <w:rStyle w:val="Hyperlink"/>
          </w:rPr>
          <w:t>Figure 2: MASS Framework</w:t>
        </w:r>
        <w:r w:rsidR="00F3083A">
          <w:rPr>
            <w:webHidden/>
          </w:rPr>
          <w:tab/>
        </w:r>
        <w:r w:rsidR="00F3083A">
          <w:rPr>
            <w:webHidden/>
          </w:rPr>
          <w:fldChar w:fldCharType="begin"/>
        </w:r>
        <w:r w:rsidR="00F3083A">
          <w:rPr>
            <w:webHidden/>
          </w:rPr>
          <w:instrText xml:space="preserve"> PAGEREF _Toc388009205 \h </w:instrText>
        </w:r>
        <w:r w:rsidR="00F3083A">
          <w:rPr>
            <w:webHidden/>
          </w:rPr>
        </w:r>
        <w:r w:rsidR="00F3083A">
          <w:rPr>
            <w:webHidden/>
          </w:rPr>
          <w:fldChar w:fldCharType="separate"/>
        </w:r>
        <w:r w:rsidR="00F3083A">
          <w:rPr>
            <w:webHidden/>
          </w:rPr>
          <w:t>14</w:t>
        </w:r>
        <w:r w:rsidR="00F3083A">
          <w:rPr>
            <w:webHidden/>
          </w:rPr>
          <w:fldChar w:fldCharType="end"/>
        </w:r>
      </w:hyperlink>
    </w:p>
    <w:p w14:paraId="28DEC4CC"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06" w:history="1">
        <w:r w:rsidR="00F3083A" w:rsidRPr="00E447AC">
          <w:rPr>
            <w:rStyle w:val="Hyperlink"/>
          </w:rPr>
          <w:t>Figure 3 - Setup (Framework View)</w:t>
        </w:r>
        <w:r w:rsidR="00F3083A">
          <w:rPr>
            <w:webHidden/>
          </w:rPr>
          <w:tab/>
        </w:r>
        <w:r w:rsidR="00F3083A">
          <w:rPr>
            <w:webHidden/>
          </w:rPr>
          <w:fldChar w:fldCharType="begin"/>
        </w:r>
        <w:r w:rsidR="00F3083A">
          <w:rPr>
            <w:webHidden/>
          </w:rPr>
          <w:instrText xml:space="preserve"> PAGEREF _Toc388009206 \h </w:instrText>
        </w:r>
        <w:r w:rsidR="00F3083A">
          <w:rPr>
            <w:webHidden/>
          </w:rPr>
        </w:r>
        <w:r w:rsidR="00F3083A">
          <w:rPr>
            <w:webHidden/>
          </w:rPr>
          <w:fldChar w:fldCharType="separate"/>
        </w:r>
        <w:r w:rsidR="00F3083A">
          <w:rPr>
            <w:webHidden/>
          </w:rPr>
          <w:t>19</w:t>
        </w:r>
        <w:r w:rsidR="00F3083A">
          <w:rPr>
            <w:webHidden/>
          </w:rPr>
          <w:fldChar w:fldCharType="end"/>
        </w:r>
      </w:hyperlink>
    </w:p>
    <w:p w14:paraId="05307CF6"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07" w:history="1">
        <w:r w:rsidR="00F3083A" w:rsidRPr="00E447AC">
          <w:rPr>
            <w:rStyle w:val="Hyperlink"/>
          </w:rPr>
          <w:t>Figure 4 - Setup and Maintain Resource Availability Process Flow</w:t>
        </w:r>
        <w:r w:rsidR="00F3083A">
          <w:rPr>
            <w:webHidden/>
          </w:rPr>
          <w:tab/>
        </w:r>
        <w:r w:rsidR="00F3083A">
          <w:rPr>
            <w:webHidden/>
          </w:rPr>
          <w:fldChar w:fldCharType="begin"/>
        </w:r>
        <w:r w:rsidR="00F3083A">
          <w:rPr>
            <w:webHidden/>
          </w:rPr>
          <w:instrText xml:space="preserve"> PAGEREF _Toc388009207 \h </w:instrText>
        </w:r>
        <w:r w:rsidR="00F3083A">
          <w:rPr>
            <w:webHidden/>
          </w:rPr>
        </w:r>
        <w:r w:rsidR="00F3083A">
          <w:rPr>
            <w:webHidden/>
          </w:rPr>
          <w:fldChar w:fldCharType="separate"/>
        </w:r>
        <w:r w:rsidR="00F3083A">
          <w:rPr>
            <w:webHidden/>
          </w:rPr>
          <w:t>26</w:t>
        </w:r>
        <w:r w:rsidR="00F3083A">
          <w:rPr>
            <w:webHidden/>
          </w:rPr>
          <w:fldChar w:fldCharType="end"/>
        </w:r>
      </w:hyperlink>
    </w:p>
    <w:p w14:paraId="30369B58"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08" w:history="1">
        <w:r w:rsidR="00F3083A" w:rsidRPr="00E447AC">
          <w:rPr>
            <w:rStyle w:val="Hyperlink"/>
          </w:rPr>
          <w:t>Figure 5 - Setup Maintain Scheduling Care Coordination Agreements Process Flow</w:t>
        </w:r>
        <w:r w:rsidR="00F3083A">
          <w:rPr>
            <w:webHidden/>
          </w:rPr>
          <w:tab/>
        </w:r>
        <w:r w:rsidR="00F3083A">
          <w:rPr>
            <w:webHidden/>
          </w:rPr>
          <w:fldChar w:fldCharType="begin"/>
        </w:r>
        <w:r w:rsidR="00F3083A">
          <w:rPr>
            <w:webHidden/>
          </w:rPr>
          <w:instrText xml:space="preserve"> PAGEREF _Toc388009208 \h </w:instrText>
        </w:r>
        <w:r w:rsidR="00F3083A">
          <w:rPr>
            <w:webHidden/>
          </w:rPr>
        </w:r>
        <w:r w:rsidR="00F3083A">
          <w:rPr>
            <w:webHidden/>
          </w:rPr>
          <w:fldChar w:fldCharType="separate"/>
        </w:r>
        <w:r w:rsidR="00F3083A">
          <w:rPr>
            <w:webHidden/>
          </w:rPr>
          <w:t>27</w:t>
        </w:r>
        <w:r w:rsidR="00F3083A">
          <w:rPr>
            <w:webHidden/>
          </w:rPr>
          <w:fldChar w:fldCharType="end"/>
        </w:r>
      </w:hyperlink>
    </w:p>
    <w:p w14:paraId="39F25EBA"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09" w:history="1">
        <w:r w:rsidR="00F3083A" w:rsidRPr="00E447AC">
          <w:rPr>
            <w:rStyle w:val="Hyperlink"/>
          </w:rPr>
          <w:t>Figure 6 - Setup and Maintain Scheduling Notification Templates Process Flow</w:t>
        </w:r>
        <w:r w:rsidR="00F3083A">
          <w:rPr>
            <w:webHidden/>
          </w:rPr>
          <w:tab/>
        </w:r>
        <w:r w:rsidR="00F3083A">
          <w:rPr>
            <w:webHidden/>
          </w:rPr>
          <w:fldChar w:fldCharType="begin"/>
        </w:r>
        <w:r w:rsidR="00F3083A">
          <w:rPr>
            <w:webHidden/>
          </w:rPr>
          <w:instrText xml:space="preserve"> PAGEREF _Toc388009209 \h </w:instrText>
        </w:r>
        <w:r w:rsidR="00F3083A">
          <w:rPr>
            <w:webHidden/>
          </w:rPr>
        </w:r>
        <w:r w:rsidR="00F3083A">
          <w:rPr>
            <w:webHidden/>
          </w:rPr>
          <w:fldChar w:fldCharType="separate"/>
        </w:r>
        <w:r w:rsidR="00F3083A">
          <w:rPr>
            <w:webHidden/>
          </w:rPr>
          <w:t>28</w:t>
        </w:r>
        <w:r w:rsidR="00F3083A">
          <w:rPr>
            <w:webHidden/>
          </w:rPr>
          <w:fldChar w:fldCharType="end"/>
        </w:r>
      </w:hyperlink>
    </w:p>
    <w:p w14:paraId="2228E4A8"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10" w:history="1">
        <w:r w:rsidR="00F3083A" w:rsidRPr="00E447AC">
          <w:rPr>
            <w:rStyle w:val="Hyperlink"/>
          </w:rPr>
          <w:t>Figure 7 - Setup and Maintain Scheduling Business Rules, Alerts and Workflow Process Flow</w:t>
        </w:r>
        <w:r w:rsidR="00F3083A">
          <w:rPr>
            <w:webHidden/>
          </w:rPr>
          <w:tab/>
        </w:r>
        <w:r w:rsidR="00F3083A">
          <w:rPr>
            <w:webHidden/>
          </w:rPr>
          <w:fldChar w:fldCharType="begin"/>
        </w:r>
        <w:r w:rsidR="00F3083A">
          <w:rPr>
            <w:webHidden/>
          </w:rPr>
          <w:instrText xml:space="preserve"> PAGEREF _Toc388009210 \h </w:instrText>
        </w:r>
        <w:r w:rsidR="00F3083A">
          <w:rPr>
            <w:webHidden/>
          </w:rPr>
        </w:r>
        <w:r w:rsidR="00F3083A">
          <w:rPr>
            <w:webHidden/>
          </w:rPr>
          <w:fldChar w:fldCharType="separate"/>
        </w:r>
        <w:r w:rsidR="00F3083A">
          <w:rPr>
            <w:webHidden/>
          </w:rPr>
          <w:t>29</w:t>
        </w:r>
        <w:r w:rsidR="00F3083A">
          <w:rPr>
            <w:webHidden/>
          </w:rPr>
          <w:fldChar w:fldCharType="end"/>
        </w:r>
      </w:hyperlink>
    </w:p>
    <w:p w14:paraId="15D8C7C4"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11" w:history="1">
        <w:r w:rsidR="00F3083A" w:rsidRPr="00E447AC">
          <w:rPr>
            <w:rStyle w:val="Hyperlink"/>
          </w:rPr>
          <w:t>Figure 8 - Setup and Maintain Scheduling System Access Process Flow</w:t>
        </w:r>
        <w:r w:rsidR="00F3083A">
          <w:rPr>
            <w:webHidden/>
          </w:rPr>
          <w:tab/>
        </w:r>
        <w:r w:rsidR="00F3083A">
          <w:rPr>
            <w:webHidden/>
          </w:rPr>
          <w:fldChar w:fldCharType="begin"/>
        </w:r>
        <w:r w:rsidR="00F3083A">
          <w:rPr>
            <w:webHidden/>
          </w:rPr>
          <w:instrText xml:space="preserve"> PAGEREF _Toc388009211 \h </w:instrText>
        </w:r>
        <w:r w:rsidR="00F3083A">
          <w:rPr>
            <w:webHidden/>
          </w:rPr>
        </w:r>
        <w:r w:rsidR="00F3083A">
          <w:rPr>
            <w:webHidden/>
          </w:rPr>
          <w:fldChar w:fldCharType="separate"/>
        </w:r>
        <w:r w:rsidR="00F3083A">
          <w:rPr>
            <w:webHidden/>
          </w:rPr>
          <w:t>30</w:t>
        </w:r>
        <w:r w:rsidR="00F3083A">
          <w:rPr>
            <w:webHidden/>
          </w:rPr>
          <w:fldChar w:fldCharType="end"/>
        </w:r>
      </w:hyperlink>
    </w:p>
    <w:p w14:paraId="38746FAA"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12" w:history="1">
        <w:r w:rsidR="00F3083A" w:rsidRPr="00E447AC">
          <w:rPr>
            <w:rStyle w:val="Hyperlink"/>
          </w:rPr>
          <w:t>Figure 9 - Veteran Information Management (Framework View)</w:t>
        </w:r>
        <w:r w:rsidR="00F3083A">
          <w:rPr>
            <w:webHidden/>
          </w:rPr>
          <w:tab/>
        </w:r>
        <w:r w:rsidR="00F3083A">
          <w:rPr>
            <w:webHidden/>
          </w:rPr>
          <w:fldChar w:fldCharType="begin"/>
        </w:r>
        <w:r w:rsidR="00F3083A">
          <w:rPr>
            <w:webHidden/>
          </w:rPr>
          <w:instrText xml:space="preserve"> PAGEREF _Toc388009212 \h </w:instrText>
        </w:r>
        <w:r w:rsidR="00F3083A">
          <w:rPr>
            <w:webHidden/>
          </w:rPr>
        </w:r>
        <w:r w:rsidR="00F3083A">
          <w:rPr>
            <w:webHidden/>
          </w:rPr>
          <w:fldChar w:fldCharType="separate"/>
        </w:r>
        <w:r w:rsidR="00F3083A">
          <w:rPr>
            <w:webHidden/>
          </w:rPr>
          <w:t>33</w:t>
        </w:r>
        <w:r w:rsidR="00F3083A">
          <w:rPr>
            <w:webHidden/>
          </w:rPr>
          <w:fldChar w:fldCharType="end"/>
        </w:r>
      </w:hyperlink>
    </w:p>
    <w:p w14:paraId="65EC8ED8"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13" w:history="1">
        <w:r w:rsidR="00F3083A" w:rsidRPr="00E447AC">
          <w:rPr>
            <w:rStyle w:val="Hyperlink"/>
          </w:rPr>
          <w:t>Figure 10 – Assess VA/VHA Veteran Enrollment and Benefits Process Flow (2A)</w:t>
        </w:r>
        <w:r w:rsidR="00F3083A">
          <w:rPr>
            <w:webHidden/>
          </w:rPr>
          <w:tab/>
        </w:r>
        <w:r w:rsidR="00F3083A">
          <w:rPr>
            <w:webHidden/>
          </w:rPr>
          <w:fldChar w:fldCharType="begin"/>
        </w:r>
        <w:r w:rsidR="00F3083A">
          <w:rPr>
            <w:webHidden/>
          </w:rPr>
          <w:instrText xml:space="preserve"> PAGEREF _Toc388009213 \h </w:instrText>
        </w:r>
        <w:r w:rsidR="00F3083A">
          <w:rPr>
            <w:webHidden/>
          </w:rPr>
        </w:r>
        <w:r w:rsidR="00F3083A">
          <w:rPr>
            <w:webHidden/>
          </w:rPr>
          <w:fldChar w:fldCharType="separate"/>
        </w:r>
        <w:r w:rsidR="00F3083A">
          <w:rPr>
            <w:webHidden/>
          </w:rPr>
          <w:t>37</w:t>
        </w:r>
        <w:r w:rsidR="00F3083A">
          <w:rPr>
            <w:webHidden/>
          </w:rPr>
          <w:fldChar w:fldCharType="end"/>
        </w:r>
      </w:hyperlink>
    </w:p>
    <w:p w14:paraId="3F30D640"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14" w:history="1">
        <w:r w:rsidR="00F3083A" w:rsidRPr="00E447AC">
          <w:rPr>
            <w:rStyle w:val="Hyperlink"/>
          </w:rPr>
          <w:t>Figure 11 - View/Maintain Existing Veteran Information Process Flow (2B)</w:t>
        </w:r>
        <w:r w:rsidR="00F3083A">
          <w:rPr>
            <w:webHidden/>
          </w:rPr>
          <w:tab/>
        </w:r>
        <w:r w:rsidR="00F3083A">
          <w:rPr>
            <w:webHidden/>
          </w:rPr>
          <w:fldChar w:fldCharType="begin"/>
        </w:r>
        <w:r w:rsidR="00F3083A">
          <w:rPr>
            <w:webHidden/>
          </w:rPr>
          <w:instrText xml:space="preserve"> PAGEREF _Toc388009214 \h </w:instrText>
        </w:r>
        <w:r w:rsidR="00F3083A">
          <w:rPr>
            <w:webHidden/>
          </w:rPr>
        </w:r>
        <w:r w:rsidR="00F3083A">
          <w:rPr>
            <w:webHidden/>
          </w:rPr>
          <w:fldChar w:fldCharType="separate"/>
        </w:r>
        <w:r w:rsidR="00F3083A">
          <w:rPr>
            <w:webHidden/>
          </w:rPr>
          <w:t>38</w:t>
        </w:r>
        <w:r w:rsidR="00F3083A">
          <w:rPr>
            <w:webHidden/>
          </w:rPr>
          <w:fldChar w:fldCharType="end"/>
        </w:r>
      </w:hyperlink>
    </w:p>
    <w:p w14:paraId="4F9830A9"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15" w:history="1">
        <w:r w:rsidR="00F3083A" w:rsidRPr="00E447AC">
          <w:rPr>
            <w:rStyle w:val="Hyperlink"/>
          </w:rPr>
          <w:t>Figure 12 - Create/Maintain Veteran Preference and Special Needs Process Flow (2C)</w:t>
        </w:r>
        <w:r w:rsidR="00F3083A">
          <w:rPr>
            <w:webHidden/>
          </w:rPr>
          <w:tab/>
        </w:r>
        <w:r w:rsidR="00F3083A">
          <w:rPr>
            <w:webHidden/>
          </w:rPr>
          <w:fldChar w:fldCharType="begin"/>
        </w:r>
        <w:r w:rsidR="00F3083A">
          <w:rPr>
            <w:webHidden/>
          </w:rPr>
          <w:instrText xml:space="preserve"> PAGEREF _Toc388009215 \h </w:instrText>
        </w:r>
        <w:r w:rsidR="00F3083A">
          <w:rPr>
            <w:webHidden/>
          </w:rPr>
        </w:r>
        <w:r w:rsidR="00F3083A">
          <w:rPr>
            <w:webHidden/>
          </w:rPr>
          <w:fldChar w:fldCharType="separate"/>
        </w:r>
        <w:r w:rsidR="00F3083A">
          <w:rPr>
            <w:webHidden/>
          </w:rPr>
          <w:t>39</w:t>
        </w:r>
        <w:r w:rsidR="00F3083A">
          <w:rPr>
            <w:webHidden/>
          </w:rPr>
          <w:fldChar w:fldCharType="end"/>
        </w:r>
      </w:hyperlink>
    </w:p>
    <w:p w14:paraId="1C8FB450"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16" w:history="1">
        <w:r w:rsidR="00F3083A" w:rsidRPr="00E447AC">
          <w:rPr>
            <w:rStyle w:val="Hyperlink"/>
          </w:rPr>
          <w:t>Figure 13 - Request Management (Framework View)</w:t>
        </w:r>
        <w:r w:rsidR="00F3083A">
          <w:rPr>
            <w:webHidden/>
          </w:rPr>
          <w:tab/>
        </w:r>
        <w:r w:rsidR="00F3083A">
          <w:rPr>
            <w:webHidden/>
          </w:rPr>
          <w:fldChar w:fldCharType="begin"/>
        </w:r>
        <w:r w:rsidR="00F3083A">
          <w:rPr>
            <w:webHidden/>
          </w:rPr>
          <w:instrText xml:space="preserve"> PAGEREF _Toc388009216 \h </w:instrText>
        </w:r>
        <w:r w:rsidR="00F3083A">
          <w:rPr>
            <w:webHidden/>
          </w:rPr>
        </w:r>
        <w:r w:rsidR="00F3083A">
          <w:rPr>
            <w:webHidden/>
          </w:rPr>
          <w:fldChar w:fldCharType="separate"/>
        </w:r>
        <w:r w:rsidR="00F3083A">
          <w:rPr>
            <w:webHidden/>
          </w:rPr>
          <w:t>42</w:t>
        </w:r>
        <w:r w:rsidR="00F3083A">
          <w:rPr>
            <w:webHidden/>
          </w:rPr>
          <w:fldChar w:fldCharType="end"/>
        </w:r>
      </w:hyperlink>
    </w:p>
    <w:p w14:paraId="500530A3"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17" w:history="1">
        <w:r w:rsidR="00F3083A" w:rsidRPr="00E447AC">
          <w:rPr>
            <w:rStyle w:val="Hyperlink"/>
          </w:rPr>
          <w:t>Figure 14 - Process Request Process Flow</w:t>
        </w:r>
        <w:r w:rsidR="00F3083A">
          <w:rPr>
            <w:webHidden/>
          </w:rPr>
          <w:tab/>
        </w:r>
        <w:r w:rsidR="00F3083A">
          <w:rPr>
            <w:webHidden/>
          </w:rPr>
          <w:fldChar w:fldCharType="begin"/>
        </w:r>
        <w:r w:rsidR="00F3083A">
          <w:rPr>
            <w:webHidden/>
          </w:rPr>
          <w:instrText xml:space="preserve"> PAGEREF _Toc388009217 \h </w:instrText>
        </w:r>
        <w:r w:rsidR="00F3083A">
          <w:rPr>
            <w:webHidden/>
          </w:rPr>
        </w:r>
        <w:r w:rsidR="00F3083A">
          <w:rPr>
            <w:webHidden/>
          </w:rPr>
          <w:fldChar w:fldCharType="separate"/>
        </w:r>
        <w:r w:rsidR="00F3083A">
          <w:rPr>
            <w:webHidden/>
          </w:rPr>
          <w:t>46</w:t>
        </w:r>
        <w:r w:rsidR="00F3083A">
          <w:rPr>
            <w:webHidden/>
          </w:rPr>
          <w:fldChar w:fldCharType="end"/>
        </w:r>
      </w:hyperlink>
    </w:p>
    <w:p w14:paraId="7227B34E"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18" w:history="1">
        <w:r w:rsidR="00F3083A" w:rsidRPr="00E447AC">
          <w:rPr>
            <w:rStyle w:val="Hyperlink"/>
          </w:rPr>
          <w:t>Figure 15 – Process Request List Process Flow (3B)</w:t>
        </w:r>
        <w:r w:rsidR="00F3083A">
          <w:rPr>
            <w:webHidden/>
          </w:rPr>
          <w:tab/>
        </w:r>
        <w:r w:rsidR="00F3083A">
          <w:rPr>
            <w:webHidden/>
          </w:rPr>
          <w:fldChar w:fldCharType="begin"/>
        </w:r>
        <w:r w:rsidR="00F3083A">
          <w:rPr>
            <w:webHidden/>
          </w:rPr>
          <w:instrText xml:space="preserve"> PAGEREF _Toc388009218 \h </w:instrText>
        </w:r>
        <w:r w:rsidR="00F3083A">
          <w:rPr>
            <w:webHidden/>
          </w:rPr>
        </w:r>
        <w:r w:rsidR="00F3083A">
          <w:rPr>
            <w:webHidden/>
          </w:rPr>
          <w:fldChar w:fldCharType="separate"/>
        </w:r>
        <w:r w:rsidR="00F3083A">
          <w:rPr>
            <w:webHidden/>
          </w:rPr>
          <w:t>47</w:t>
        </w:r>
        <w:r w:rsidR="00F3083A">
          <w:rPr>
            <w:webHidden/>
          </w:rPr>
          <w:fldChar w:fldCharType="end"/>
        </w:r>
      </w:hyperlink>
    </w:p>
    <w:p w14:paraId="7816AC39"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19" w:history="1">
        <w:r w:rsidR="00F3083A" w:rsidRPr="00E447AC">
          <w:rPr>
            <w:rStyle w:val="Hyperlink"/>
          </w:rPr>
          <w:t>Figure 16 - Perform Request Oversight Activities Process Flow (3C)</w:t>
        </w:r>
        <w:r w:rsidR="00F3083A">
          <w:rPr>
            <w:webHidden/>
          </w:rPr>
          <w:tab/>
        </w:r>
        <w:r w:rsidR="00F3083A">
          <w:rPr>
            <w:webHidden/>
          </w:rPr>
          <w:fldChar w:fldCharType="begin"/>
        </w:r>
        <w:r w:rsidR="00F3083A">
          <w:rPr>
            <w:webHidden/>
          </w:rPr>
          <w:instrText xml:space="preserve"> PAGEREF _Toc388009219 \h </w:instrText>
        </w:r>
        <w:r w:rsidR="00F3083A">
          <w:rPr>
            <w:webHidden/>
          </w:rPr>
        </w:r>
        <w:r w:rsidR="00F3083A">
          <w:rPr>
            <w:webHidden/>
          </w:rPr>
          <w:fldChar w:fldCharType="separate"/>
        </w:r>
        <w:r w:rsidR="00F3083A">
          <w:rPr>
            <w:webHidden/>
          </w:rPr>
          <w:t>48</w:t>
        </w:r>
        <w:r w:rsidR="00F3083A">
          <w:rPr>
            <w:webHidden/>
          </w:rPr>
          <w:fldChar w:fldCharType="end"/>
        </w:r>
      </w:hyperlink>
    </w:p>
    <w:p w14:paraId="18D9EE56"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20" w:history="1">
        <w:r w:rsidR="00F3083A" w:rsidRPr="00E447AC">
          <w:rPr>
            <w:rStyle w:val="Hyperlink"/>
          </w:rPr>
          <w:t>Figure 17 - Appointment Management (Framework View)</w:t>
        </w:r>
        <w:r w:rsidR="00F3083A">
          <w:rPr>
            <w:webHidden/>
          </w:rPr>
          <w:tab/>
        </w:r>
        <w:r w:rsidR="00F3083A">
          <w:rPr>
            <w:webHidden/>
          </w:rPr>
          <w:fldChar w:fldCharType="begin"/>
        </w:r>
        <w:r w:rsidR="00F3083A">
          <w:rPr>
            <w:webHidden/>
          </w:rPr>
          <w:instrText xml:space="preserve"> PAGEREF _Toc388009220 \h </w:instrText>
        </w:r>
        <w:r w:rsidR="00F3083A">
          <w:rPr>
            <w:webHidden/>
          </w:rPr>
        </w:r>
        <w:r w:rsidR="00F3083A">
          <w:rPr>
            <w:webHidden/>
          </w:rPr>
          <w:fldChar w:fldCharType="separate"/>
        </w:r>
        <w:r w:rsidR="00F3083A">
          <w:rPr>
            <w:webHidden/>
          </w:rPr>
          <w:t>51</w:t>
        </w:r>
        <w:r w:rsidR="00F3083A">
          <w:rPr>
            <w:webHidden/>
          </w:rPr>
          <w:fldChar w:fldCharType="end"/>
        </w:r>
      </w:hyperlink>
    </w:p>
    <w:p w14:paraId="7B9914CF"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21" w:history="1">
        <w:r w:rsidR="00F3083A" w:rsidRPr="00E447AC">
          <w:rPr>
            <w:rStyle w:val="Hyperlink"/>
          </w:rPr>
          <w:t>Figure 18 - Make Appointment Process Flow (4A)</w:t>
        </w:r>
        <w:r w:rsidR="00F3083A">
          <w:rPr>
            <w:webHidden/>
          </w:rPr>
          <w:tab/>
        </w:r>
        <w:r w:rsidR="00F3083A">
          <w:rPr>
            <w:webHidden/>
          </w:rPr>
          <w:fldChar w:fldCharType="begin"/>
        </w:r>
        <w:r w:rsidR="00F3083A">
          <w:rPr>
            <w:webHidden/>
          </w:rPr>
          <w:instrText xml:space="preserve"> PAGEREF _Toc388009221 \h </w:instrText>
        </w:r>
        <w:r w:rsidR="00F3083A">
          <w:rPr>
            <w:webHidden/>
          </w:rPr>
        </w:r>
        <w:r w:rsidR="00F3083A">
          <w:rPr>
            <w:webHidden/>
          </w:rPr>
          <w:fldChar w:fldCharType="separate"/>
        </w:r>
        <w:r w:rsidR="00F3083A">
          <w:rPr>
            <w:webHidden/>
          </w:rPr>
          <w:t>59</w:t>
        </w:r>
        <w:r w:rsidR="00F3083A">
          <w:rPr>
            <w:webHidden/>
          </w:rPr>
          <w:fldChar w:fldCharType="end"/>
        </w:r>
      </w:hyperlink>
    </w:p>
    <w:p w14:paraId="3AC0328D"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22" w:history="1">
        <w:r w:rsidR="00F3083A" w:rsidRPr="00E447AC">
          <w:rPr>
            <w:rStyle w:val="Hyperlink"/>
          </w:rPr>
          <w:t>Figure 19 - Process Appointment Reschedules and Cancellations Process Flow (4B)</w:t>
        </w:r>
        <w:r w:rsidR="00F3083A">
          <w:rPr>
            <w:webHidden/>
          </w:rPr>
          <w:tab/>
        </w:r>
        <w:r w:rsidR="00F3083A">
          <w:rPr>
            <w:webHidden/>
          </w:rPr>
          <w:fldChar w:fldCharType="begin"/>
        </w:r>
        <w:r w:rsidR="00F3083A">
          <w:rPr>
            <w:webHidden/>
          </w:rPr>
          <w:instrText xml:space="preserve"> PAGEREF _Toc388009222 \h </w:instrText>
        </w:r>
        <w:r w:rsidR="00F3083A">
          <w:rPr>
            <w:webHidden/>
          </w:rPr>
        </w:r>
        <w:r w:rsidR="00F3083A">
          <w:rPr>
            <w:webHidden/>
          </w:rPr>
          <w:fldChar w:fldCharType="separate"/>
        </w:r>
        <w:r w:rsidR="00F3083A">
          <w:rPr>
            <w:webHidden/>
          </w:rPr>
          <w:t>60</w:t>
        </w:r>
        <w:r w:rsidR="00F3083A">
          <w:rPr>
            <w:webHidden/>
          </w:rPr>
          <w:fldChar w:fldCharType="end"/>
        </w:r>
      </w:hyperlink>
    </w:p>
    <w:p w14:paraId="7A600DAE"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23" w:history="1">
        <w:r w:rsidR="00F3083A" w:rsidRPr="00E447AC">
          <w:rPr>
            <w:rStyle w:val="Hyperlink"/>
          </w:rPr>
          <w:t>Figure 20 - Process Notifications Process Flow (4C)</w:t>
        </w:r>
        <w:r w:rsidR="00F3083A">
          <w:rPr>
            <w:webHidden/>
          </w:rPr>
          <w:tab/>
        </w:r>
        <w:r w:rsidR="00F3083A">
          <w:rPr>
            <w:webHidden/>
          </w:rPr>
          <w:fldChar w:fldCharType="begin"/>
        </w:r>
        <w:r w:rsidR="00F3083A">
          <w:rPr>
            <w:webHidden/>
          </w:rPr>
          <w:instrText xml:space="preserve"> PAGEREF _Toc388009223 \h </w:instrText>
        </w:r>
        <w:r w:rsidR="00F3083A">
          <w:rPr>
            <w:webHidden/>
          </w:rPr>
        </w:r>
        <w:r w:rsidR="00F3083A">
          <w:rPr>
            <w:webHidden/>
          </w:rPr>
          <w:fldChar w:fldCharType="separate"/>
        </w:r>
        <w:r w:rsidR="00F3083A">
          <w:rPr>
            <w:webHidden/>
          </w:rPr>
          <w:t>61</w:t>
        </w:r>
        <w:r w:rsidR="00F3083A">
          <w:rPr>
            <w:webHidden/>
          </w:rPr>
          <w:fldChar w:fldCharType="end"/>
        </w:r>
      </w:hyperlink>
    </w:p>
    <w:p w14:paraId="51F9D0D5"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24" w:history="1">
        <w:r w:rsidR="00F3083A" w:rsidRPr="00E447AC">
          <w:rPr>
            <w:rStyle w:val="Hyperlink"/>
          </w:rPr>
          <w:t>Figure 21 – Perform Appointment Oversight Activities Process Flow (4D)</w:t>
        </w:r>
        <w:r w:rsidR="00F3083A">
          <w:rPr>
            <w:webHidden/>
          </w:rPr>
          <w:tab/>
        </w:r>
        <w:r w:rsidR="00F3083A">
          <w:rPr>
            <w:webHidden/>
          </w:rPr>
          <w:fldChar w:fldCharType="begin"/>
        </w:r>
        <w:r w:rsidR="00F3083A">
          <w:rPr>
            <w:webHidden/>
          </w:rPr>
          <w:instrText xml:space="preserve"> PAGEREF _Toc388009224 \h </w:instrText>
        </w:r>
        <w:r w:rsidR="00F3083A">
          <w:rPr>
            <w:webHidden/>
          </w:rPr>
        </w:r>
        <w:r w:rsidR="00F3083A">
          <w:rPr>
            <w:webHidden/>
          </w:rPr>
          <w:fldChar w:fldCharType="separate"/>
        </w:r>
        <w:r w:rsidR="00F3083A">
          <w:rPr>
            <w:webHidden/>
          </w:rPr>
          <w:t>62</w:t>
        </w:r>
        <w:r w:rsidR="00F3083A">
          <w:rPr>
            <w:webHidden/>
          </w:rPr>
          <w:fldChar w:fldCharType="end"/>
        </w:r>
      </w:hyperlink>
    </w:p>
    <w:p w14:paraId="77CD68B2"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25" w:history="1">
        <w:r w:rsidR="00F3083A" w:rsidRPr="00E447AC">
          <w:rPr>
            <w:rStyle w:val="Hyperlink"/>
          </w:rPr>
          <w:t>Figure 22 - Coordinate Associated and Occasions of Service (Framework View)</w:t>
        </w:r>
        <w:r w:rsidR="00F3083A">
          <w:rPr>
            <w:webHidden/>
          </w:rPr>
          <w:tab/>
        </w:r>
        <w:r w:rsidR="00F3083A">
          <w:rPr>
            <w:webHidden/>
          </w:rPr>
          <w:fldChar w:fldCharType="begin"/>
        </w:r>
        <w:r w:rsidR="00F3083A">
          <w:rPr>
            <w:webHidden/>
          </w:rPr>
          <w:instrText xml:space="preserve"> PAGEREF _Toc388009225 \h </w:instrText>
        </w:r>
        <w:r w:rsidR="00F3083A">
          <w:rPr>
            <w:webHidden/>
          </w:rPr>
        </w:r>
        <w:r w:rsidR="00F3083A">
          <w:rPr>
            <w:webHidden/>
          </w:rPr>
          <w:fldChar w:fldCharType="separate"/>
        </w:r>
        <w:r w:rsidR="00F3083A">
          <w:rPr>
            <w:webHidden/>
          </w:rPr>
          <w:t>64</w:t>
        </w:r>
        <w:r w:rsidR="00F3083A">
          <w:rPr>
            <w:webHidden/>
          </w:rPr>
          <w:fldChar w:fldCharType="end"/>
        </w:r>
      </w:hyperlink>
    </w:p>
    <w:p w14:paraId="1E367565"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26" w:history="1">
        <w:r w:rsidR="00F3083A" w:rsidRPr="00E447AC">
          <w:rPr>
            <w:rStyle w:val="Hyperlink"/>
          </w:rPr>
          <w:t>Figure 23 - Coordinate Other VA Health Care Services Process Flow</w:t>
        </w:r>
        <w:r w:rsidR="00F3083A">
          <w:rPr>
            <w:webHidden/>
          </w:rPr>
          <w:tab/>
        </w:r>
        <w:r w:rsidR="00F3083A">
          <w:rPr>
            <w:webHidden/>
          </w:rPr>
          <w:fldChar w:fldCharType="begin"/>
        </w:r>
        <w:r w:rsidR="00F3083A">
          <w:rPr>
            <w:webHidden/>
          </w:rPr>
          <w:instrText xml:space="preserve"> PAGEREF _Toc388009226 \h </w:instrText>
        </w:r>
        <w:r w:rsidR="00F3083A">
          <w:rPr>
            <w:webHidden/>
          </w:rPr>
        </w:r>
        <w:r w:rsidR="00F3083A">
          <w:rPr>
            <w:webHidden/>
          </w:rPr>
          <w:fldChar w:fldCharType="separate"/>
        </w:r>
        <w:r w:rsidR="00F3083A">
          <w:rPr>
            <w:webHidden/>
          </w:rPr>
          <w:t>69</w:t>
        </w:r>
        <w:r w:rsidR="00F3083A">
          <w:rPr>
            <w:webHidden/>
          </w:rPr>
          <w:fldChar w:fldCharType="end"/>
        </w:r>
      </w:hyperlink>
    </w:p>
    <w:p w14:paraId="2A425991"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27" w:history="1">
        <w:r w:rsidR="00F3083A" w:rsidRPr="00E447AC">
          <w:rPr>
            <w:rStyle w:val="Hyperlink"/>
          </w:rPr>
          <w:t>Figure 24 - Coordinate External Health Care Services Process Flow</w:t>
        </w:r>
        <w:r w:rsidR="00F3083A">
          <w:rPr>
            <w:webHidden/>
          </w:rPr>
          <w:tab/>
        </w:r>
        <w:r w:rsidR="00F3083A">
          <w:rPr>
            <w:webHidden/>
          </w:rPr>
          <w:fldChar w:fldCharType="begin"/>
        </w:r>
        <w:r w:rsidR="00F3083A">
          <w:rPr>
            <w:webHidden/>
          </w:rPr>
          <w:instrText xml:space="preserve"> PAGEREF _Toc388009227 \h </w:instrText>
        </w:r>
        <w:r w:rsidR="00F3083A">
          <w:rPr>
            <w:webHidden/>
          </w:rPr>
        </w:r>
        <w:r w:rsidR="00F3083A">
          <w:rPr>
            <w:webHidden/>
          </w:rPr>
          <w:fldChar w:fldCharType="separate"/>
        </w:r>
        <w:r w:rsidR="00F3083A">
          <w:rPr>
            <w:webHidden/>
          </w:rPr>
          <w:t>70</w:t>
        </w:r>
        <w:r w:rsidR="00F3083A">
          <w:rPr>
            <w:webHidden/>
          </w:rPr>
          <w:fldChar w:fldCharType="end"/>
        </w:r>
      </w:hyperlink>
    </w:p>
    <w:p w14:paraId="4E72DA27"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28" w:history="1">
        <w:r w:rsidR="00F3083A" w:rsidRPr="00E447AC">
          <w:rPr>
            <w:rStyle w:val="Hyperlink"/>
          </w:rPr>
          <w:t>Figure 25 - Coordinate Occasions of Service (Ancillary) Process Flow</w:t>
        </w:r>
        <w:r w:rsidR="00F3083A">
          <w:rPr>
            <w:webHidden/>
          </w:rPr>
          <w:tab/>
        </w:r>
        <w:r w:rsidR="00F3083A">
          <w:rPr>
            <w:webHidden/>
          </w:rPr>
          <w:fldChar w:fldCharType="begin"/>
        </w:r>
        <w:r w:rsidR="00F3083A">
          <w:rPr>
            <w:webHidden/>
          </w:rPr>
          <w:instrText xml:space="preserve"> PAGEREF _Toc388009228 \h </w:instrText>
        </w:r>
        <w:r w:rsidR="00F3083A">
          <w:rPr>
            <w:webHidden/>
          </w:rPr>
        </w:r>
        <w:r w:rsidR="00F3083A">
          <w:rPr>
            <w:webHidden/>
          </w:rPr>
          <w:fldChar w:fldCharType="separate"/>
        </w:r>
        <w:r w:rsidR="00F3083A">
          <w:rPr>
            <w:webHidden/>
          </w:rPr>
          <w:t>71</w:t>
        </w:r>
        <w:r w:rsidR="00F3083A">
          <w:rPr>
            <w:webHidden/>
          </w:rPr>
          <w:fldChar w:fldCharType="end"/>
        </w:r>
      </w:hyperlink>
    </w:p>
    <w:p w14:paraId="2727F923"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29" w:history="1">
        <w:r w:rsidR="00F3083A" w:rsidRPr="00E447AC">
          <w:rPr>
            <w:rStyle w:val="Hyperlink"/>
          </w:rPr>
          <w:t>Figure 26 - Coordinate Alternate Means of Delivering Care Process Flow</w:t>
        </w:r>
        <w:r w:rsidR="00F3083A">
          <w:rPr>
            <w:webHidden/>
          </w:rPr>
          <w:tab/>
        </w:r>
        <w:r w:rsidR="00F3083A">
          <w:rPr>
            <w:webHidden/>
          </w:rPr>
          <w:fldChar w:fldCharType="begin"/>
        </w:r>
        <w:r w:rsidR="00F3083A">
          <w:rPr>
            <w:webHidden/>
          </w:rPr>
          <w:instrText xml:space="preserve"> PAGEREF _Toc388009229 \h </w:instrText>
        </w:r>
        <w:r w:rsidR="00F3083A">
          <w:rPr>
            <w:webHidden/>
          </w:rPr>
        </w:r>
        <w:r w:rsidR="00F3083A">
          <w:rPr>
            <w:webHidden/>
          </w:rPr>
          <w:fldChar w:fldCharType="separate"/>
        </w:r>
        <w:r w:rsidR="00F3083A">
          <w:rPr>
            <w:webHidden/>
          </w:rPr>
          <w:t>72</w:t>
        </w:r>
        <w:r w:rsidR="00F3083A">
          <w:rPr>
            <w:webHidden/>
          </w:rPr>
          <w:fldChar w:fldCharType="end"/>
        </w:r>
      </w:hyperlink>
    </w:p>
    <w:p w14:paraId="438D8DEE"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30" w:history="1">
        <w:r w:rsidR="00F3083A" w:rsidRPr="00E447AC">
          <w:rPr>
            <w:rStyle w:val="Hyperlink"/>
          </w:rPr>
          <w:t>Figure 27 - Coordinate Medical Records Process Flow</w:t>
        </w:r>
        <w:r w:rsidR="00F3083A">
          <w:rPr>
            <w:webHidden/>
          </w:rPr>
          <w:tab/>
        </w:r>
        <w:r w:rsidR="00F3083A">
          <w:rPr>
            <w:webHidden/>
          </w:rPr>
          <w:fldChar w:fldCharType="begin"/>
        </w:r>
        <w:r w:rsidR="00F3083A">
          <w:rPr>
            <w:webHidden/>
          </w:rPr>
          <w:instrText xml:space="preserve"> PAGEREF _Toc388009230 \h </w:instrText>
        </w:r>
        <w:r w:rsidR="00F3083A">
          <w:rPr>
            <w:webHidden/>
          </w:rPr>
        </w:r>
        <w:r w:rsidR="00F3083A">
          <w:rPr>
            <w:webHidden/>
          </w:rPr>
          <w:fldChar w:fldCharType="separate"/>
        </w:r>
        <w:r w:rsidR="00F3083A">
          <w:rPr>
            <w:webHidden/>
          </w:rPr>
          <w:t>73</w:t>
        </w:r>
        <w:r w:rsidR="00F3083A">
          <w:rPr>
            <w:webHidden/>
          </w:rPr>
          <w:fldChar w:fldCharType="end"/>
        </w:r>
      </w:hyperlink>
    </w:p>
    <w:p w14:paraId="288AB19D"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31" w:history="1">
        <w:r w:rsidR="00F3083A" w:rsidRPr="00E447AC">
          <w:rPr>
            <w:rStyle w:val="Hyperlink"/>
          </w:rPr>
          <w:t>Figure 28 - Encounter Management (Framework View)</w:t>
        </w:r>
        <w:r w:rsidR="00F3083A">
          <w:rPr>
            <w:webHidden/>
          </w:rPr>
          <w:tab/>
        </w:r>
        <w:r w:rsidR="00F3083A">
          <w:rPr>
            <w:webHidden/>
          </w:rPr>
          <w:fldChar w:fldCharType="begin"/>
        </w:r>
        <w:r w:rsidR="00F3083A">
          <w:rPr>
            <w:webHidden/>
          </w:rPr>
          <w:instrText xml:space="preserve"> PAGEREF _Toc388009231 \h </w:instrText>
        </w:r>
        <w:r w:rsidR="00F3083A">
          <w:rPr>
            <w:webHidden/>
          </w:rPr>
        </w:r>
        <w:r w:rsidR="00F3083A">
          <w:rPr>
            <w:webHidden/>
          </w:rPr>
          <w:fldChar w:fldCharType="separate"/>
        </w:r>
        <w:r w:rsidR="00F3083A">
          <w:rPr>
            <w:webHidden/>
          </w:rPr>
          <w:t>75</w:t>
        </w:r>
        <w:r w:rsidR="00F3083A">
          <w:rPr>
            <w:webHidden/>
          </w:rPr>
          <w:fldChar w:fldCharType="end"/>
        </w:r>
      </w:hyperlink>
    </w:p>
    <w:p w14:paraId="6BCC98D1"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32" w:history="1">
        <w:r w:rsidR="00F3083A" w:rsidRPr="00E447AC">
          <w:rPr>
            <w:rStyle w:val="Hyperlink"/>
          </w:rPr>
          <w:t>Figure 29 – Perform Check-in Process Flow (6A)</w:t>
        </w:r>
        <w:r w:rsidR="00F3083A">
          <w:rPr>
            <w:webHidden/>
          </w:rPr>
          <w:tab/>
        </w:r>
        <w:r w:rsidR="00F3083A">
          <w:rPr>
            <w:webHidden/>
          </w:rPr>
          <w:fldChar w:fldCharType="begin"/>
        </w:r>
        <w:r w:rsidR="00F3083A">
          <w:rPr>
            <w:webHidden/>
          </w:rPr>
          <w:instrText xml:space="preserve"> PAGEREF _Toc388009232 \h </w:instrText>
        </w:r>
        <w:r w:rsidR="00F3083A">
          <w:rPr>
            <w:webHidden/>
          </w:rPr>
        </w:r>
        <w:r w:rsidR="00F3083A">
          <w:rPr>
            <w:webHidden/>
          </w:rPr>
          <w:fldChar w:fldCharType="separate"/>
        </w:r>
        <w:r w:rsidR="00F3083A">
          <w:rPr>
            <w:webHidden/>
          </w:rPr>
          <w:t>80</w:t>
        </w:r>
        <w:r w:rsidR="00F3083A">
          <w:rPr>
            <w:webHidden/>
          </w:rPr>
          <w:fldChar w:fldCharType="end"/>
        </w:r>
      </w:hyperlink>
    </w:p>
    <w:p w14:paraId="230F8064"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33" w:history="1">
        <w:r w:rsidR="00F3083A" w:rsidRPr="00E447AC">
          <w:rPr>
            <w:rStyle w:val="Hyperlink"/>
          </w:rPr>
          <w:t>Figure 30 - Capture Encounter Events Process Flow (6B)</w:t>
        </w:r>
        <w:r w:rsidR="00F3083A">
          <w:rPr>
            <w:webHidden/>
          </w:rPr>
          <w:tab/>
        </w:r>
        <w:r w:rsidR="00F3083A">
          <w:rPr>
            <w:webHidden/>
          </w:rPr>
          <w:fldChar w:fldCharType="begin"/>
        </w:r>
        <w:r w:rsidR="00F3083A">
          <w:rPr>
            <w:webHidden/>
          </w:rPr>
          <w:instrText xml:space="preserve"> PAGEREF _Toc388009233 \h </w:instrText>
        </w:r>
        <w:r w:rsidR="00F3083A">
          <w:rPr>
            <w:webHidden/>
          </w:rPr>
        </w:r>
        <w:r w:rsidR="00F3083A">
          <w:rPr>
            <w:webHidden/>
          </w:rPr>
          <w:fldChar w:fldCharType="separate"/>
        </w:r>
        <w:r w:rsidR="00F3083A">
          <w:rPr>
            <w:webHidden/>
          </w:rPr>
          <w:t>81</w:t>
        </w:r>
        <w:r w:rsidR="00F3083A">
          <w:rPr>
            <w:webHidden/>
          </w:rPr>
          <w:fldChar w:fldCharType="end"/>
        </w:r>
      </w:hyperlink>
    </w:p>
    <w:p w14:paraId="24BD368D"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34" w:history="1">
        <w:r w:rsidR="00F3083A" w:rsidRPr="00E447AC">
          <w:rPr>
            <w:rStyle w:val="Hyperlink"/>
          </w:rPr>
          <w:t>Figure 31 - Perform Check-out Activities Process Flow (6C)</w:t>
        </w:r>
        <w:r w:rsidR="00F3083A">
          <w:rPr>
            <w:webHidden/>
          </w:rPr>
          <w:tab/>
        </w:r>
        <w:r w:rsidR="00F3083A">
          <w:rPr>
            <w:webHidden/>
          </w:rPr>
          <w:fldChar w:fldCharType="begin"/>
        </w:r>
        <w:r w:rsidR="00F3083A">
          <w:rPr>
            <w:webHidden/>
          </w:rPr>
          <w:instrText xml:space="preserve"> PAGEREF _Toc388009234 \h </w:instrText>
        </w:r>
        <w:r w:rsidR="00F3083A">
          <w:rPr>
            <w:webHidden/>
          </w:rPr>
        </w:r>
        <w:r w:rsidR="00F3083A">
          <w:rPr>
            <w:webHidden/>
          </w:rPr>
          <w:fldChar w:fldCharType="separate"/>
        </w:r>
        <w:r w:rsidR="00F3083A">
          <w:rPr>
            <w:webHidden/>
          </w:rPr>
          <w:t>82</w:t>
        </w:r>
        <w:r w:rsidR="00F3083A">
          <w:rPr>
            <w:webHidden/>
          </w:rPr>
          <w:fldChar w:fldCharType="end"/>
        </w:r>
      </w:hyperlink>
    </w:p>
    <w:p w14:paraId="09E277DF"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35" w:history="1">
        <w:r w:rsidR="00F3083A" w:rsidRPr="00E447AC">
          <w:rPr>
            <w:rStyle w:val="Hyperlink"/>
          </w:rPr>
          <w:t>Figure 32 - Perform Encounter of Care Oversight Activities Process Flow (6D)</w:t>
        </w:r>
        <w:r w:rsidR="00F3083A">
          <w:rPr>
            <w:webHidden/>
          </w:rPr>
          <w:tab/>
        </w:r>
        <w:r w:rsidR="00F3083A">
          <w:rPr>
            <w:webHidden/>
          </w:rPr>
          <w:fldChar w:fldCharType="begin"/>
        </w:r>
        <w:r w:rsidR="00F3083A">
          <w:rPr>
            <w:webHidden/>
          </w:rPr>
          <w:instrText xml:space="preserve"> PAGEREF _Toc388009235 \h </w:instrText>
        </w:r>
        <w:r w:rsidR="00F3083A">
          <w:rPr>
            <w:webHidden/>
          </w:rPr>
        </w:r>
        <w:r w:rsidR="00F3083A">
          <w:rPr>
            <w:webHidden/>
          </w:rPr>
          <w:fldChar w:fldCharType="separate"/>
        </w:r>
        <w:r w:rsidR="00F3083A">
          <w:rPr>
            <w:webHidden/>
          </w:rPr>
          <w:t>83</w:t>
        </w:r>
        <w:r w:rsidR="00F3083A">
          <w:rPr>
            <w:webHidden/>
          </w:rPr>
          <w:fldChar w:fldCharType="end"/>
        </w:r>
      </w:hyperlink>
    </w:p>
    <w:p w14:paraId="501D65C6" w14:textId="77777777" w:rsidR="00F3083A" w:rsidRDefault="007328FB" w:rsidP="00F3083A">
      <w:pPr>
        <w:pStyle w:val="TableofFigures"/>
        <w:spacing w:before="0" w:after="0" w:line="240" w:lineRule="auto"/>
        <w:rPr>
          <w:rFonts w:asciiTheme="minorHAnsi" w:eastAsiaTheme="minorEastAsia" w:hAnsiTheme="minorHAnsi" w:cstheme="minorBidi"/>
          <w:sz w:val="22"/>
          <w:szCs w:val="22"/>
        </w:rPr>
      </w:pPr>
      <w:hyperlink w:anchor="_Toc388009236" w:history="1">
        <w:r w:rsidR="00F3083A" w:rsidRPr="00E447AC">
          <w:rPr>
            <w:rStyle w:val="Hyperlink"/>
          </w:rPr>
          <w:t>Figure 33 - Reporting (Framework View)</w:t>
        </w:r>
        <w:r w:rsidR="00F3083A">
          <w:rPr>
            <w:webHidden/>
          </w:rPr>
          <w:tab/>
        </w:r>
        <w:r w:rsidR="00F3083A">
          <w:rPr>
            <w:webHidden/>
          </w:rPr>
          <w:fldChar w:fldCharType="begin"/>
        </w:r>
        <w:r w:rsidR="00F3083A">
          <w:rPr>
            <w:webHidden/>
          </w:rPr>
          <w:instrText xml:space="preserve"> PAGEREF _Toc388009236 \h </w:instrText>
        </w:r>
        <w:r w:rsidR="00F3083A">
          <w:rPr>
            <w:webHidden/>
          </w:rPr>
        </w:r>
        <w:r w:rsidR="00F3083A">
          <w:rPr>
            <w:webHidden/>
          </w:rPr>
          <w:fldChar w:fldCharType="separate"/>
        </w:r>
        <w:r w:rsidR="00F3083A">
          <w:rPr>
            <w:webHidden/>
          </w:rPr>
          <w:t>86</w:t>
        </w:r>
        <w:r w:rsidR="00F3083A">
          <w:rPr>
            <w:webHidden/>
          </w:rPr>
          <w:fldChar w:fldCharType="end"/>
        </w:r>
      </w:hyperlink>
    </w:p>
    <w:p w14:paraId="6BF28EAB" w14:textId="4FD14F0F" w:rsidR="00C15611" w:rsidRPr="00B72D4B" w:rsidRDefault="00C8746B" w:rsidP="00F3083A">
      <w:pPr>
        <w:spacing w:before="0" w:after="0" w:line="240" w:lineRule="auto"/>
        <w:rPr>
          <w:sz w:val="20"/>
        </w:rPr>
        <w:sectPr w:rsidR="00C15611" w:rsidRPr="00B72D4B" w:rsidSect="00FA1FBB">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pPr>
      <w:r w:rsidRPr="00B72D4B">
        <w:rPr>
          <w:sz w:val="20"/>
        </w:rPr>
        <w:fldChar w:fldCharType="end"/>
      </w:r>
      <w:r w:rsidR="00AC5E97" w:rsidRPr="00B72D4B">
        <w:rPr>
          <w:sz w:val="20"/>
        </w:rPr>
        <w:br w:type="page"/>
      </w:r>
    </w:p>
    <w:p w14:paraId="50AB7EF7" w14:textId="77777777" w:rsidR="00D7265B" w:rsidRPr="00F123B6" w:rsidRDefault="003646DC" w:rsidP="003C6E3F">
      <w:pPr>
        <w:pStyle w:val="Heading1"/>
        <w:numPr>
          <w:ilvl w:val="0"/>
          <w:numId w:val="43"/>
        </w:numPr>
      </w:pPr>
      <w:bookmarkStart w:id="16" w:name="_Toc383184668"/>
      <w:bookmarkStart w:id="17" w:name="_Toc388013232"/>
      <w:r w:rsidRPr="00F123B6">
        <w:lastRenderedPageBreak/>
        <w:t>Introduction</w:t>
      </w:r>
      <w:bookmarkEnd w:id="15"/>
      <w:bookmarkEnd w:id="16"/>
      <w:bookmarkEnd w:id="17"/>
    </w:p>
    <w:p w14:paraId="5E329E06" w14:textId="378A2689" w:rsidR="00811389" w:rsidRPr="00811389" w:rsidRDefault="00D7265B" w:rsidP="00C40BF5">
      <w:pPr>
        <w:rPr>
          <w:rFonts w:eastAsia="Calibri"/>
        </w:rPr>
      </w:pPr>
      <w:r w:rsidRPr="00D7265B">
        <w:rPr>
          <w:rFonts w:eastAsia="Calibri"/>
        </w:rPr>
        <w:t xml:space="preserve">The VHA </w:t>
      </w:r>
      <w:r w:rsidR="00F95EF2">
        <w:rPr>
          <w:rFonts w:eastAsia="Calibri"/>
        </w:rPr>
        <w:t xml:space="preserve">Medical Appointment Scheduling System (MASS) </w:t>
      </w:r>
      <w:r w:rsidRPr="00D7265B">
        <w:rPr>
          <w:rFonts w:eastAsia="Calibri"/>
        </w:rPr>
        <w:t xml:space="preserve">project will replace the legacy outpatient scheduling system to provide more efficient access to care for </w:t>
      </w:r>
      <w:r w:rsidR="00342F0D">
        <w:rPr>
          <w:rFonts w:eastAsia="Calibri"/>
        </w:rPr>
        <w:t>Veterans</w:t>
      </w:r>
      <w:r w:rsidR="00AC179D">
        <w:rPr>
          <w:rFonts w:eastAsia="Calibri"/>
        </w:rPr>
        <w:t xml:space="preserve">. </w:t>
      </w:r>
      <w:r w:rsidRPr="00D7265B">
        <w:rPr>
          <w:rFonts w:eastAsia="Calibri"/>
        </w:rPr>
        <w:t xml:space="preserve">Outpatient scheduling is complex </w:t>
      </w:r>
      <w:r w:rsidR="00C42F02">
        <w:rPr>
          <w:rFonts w:eastAsia="Calibri"/>
        </w:rPr>
        <w:t xml:space="preserve">in that it requires coordination across medical </w:t>
      </w:r>
      <w:r w:rsidR="007328FB">
        <w:rPr>
          <w:rFonts w:eastAsia="Calibri"/>
        </w:rPr>
        <w:t>services</w:t>
      </w:r>
      <w:r w:rsidR="00C42F02">
        <w:rPr>
          <w:rFonts w:eastAsia="Calibri"/>
        </w:rPr>
        <w:t xml:space="preserve"> while enforcing clinical delivery business rules</w:t>
      </w:r>
      <w:r w:rsidR="00AC179D">
        <w:rPr>
          <w:rFonts w:eastAsia="Calibri"/>
        </w:rPr>
        <w:t>.</w:t>
      </w:r>
      <w:r w:rsidR="00174CD1">
        <w:rPr>
          <w:rFonts w:eastAsia="Calibri"/>
        </w:rPr>
        <w:t xml:space="preserve"> </w:t>
      </w:r>
      <w:r w:rsidR="00C42F02">
        <w:rPr>
          <w:rFonts w:eastAsia="Calibri"/>
        </w:rPr>
        <w:t>VistA Scheduling was built in the early 80’s as an inpatient care scheduling system</w:t>
      </w:r>
      <w:r w:rsidR="009C3A79">
        <w:rPr>
          <w:rFonts w:eastAsia="Calibri"/>
        </w:rPr>
        <w:t xml:space="preserve"> with few embedded clinical delivery business rules</w:t>
      </w:r>
      <w:r w:rsidR="00AC179D">
        <w:rPr>
          <w:rFonts w:eastAsia="Calibri"/>
        </w:rPr>
        <w:t xml:space="preserve">. </w:t>
      </w:r>
      <w:r w:rsidR="00C42F02">
        <w:rPr>
          <w:rFonts w:eastAsia="Calibri"/>
        </w:rPr>
        <w:t xml:space="preserve">Today’s VHA care delivery is dramatically different </w:t>
      </w:r>
      <w:r w:rsidR="009F2986">
        <w:rPr>
          <w:rFonts w:eastAsia="Calibri"/>
        </w:rPr>
        <w:t xml:space="preserve">from </w:t>
      </w:r>
      <w:r w:rsidR="009C3A79">
        <w:rPr>
          <w:rFonts w:eastAsia="Calibri"/>
        </w:rPr>
        <w:t xml:space="preserve">the past </w:t>
      </w:r>
      <w:r w:rsidR="00C42F02">
        <w:rPr>
          <w:rFonts w:eastAsia="Calibri"/>
        </w:rPr>
        <w:t>with the majority of appointments scheduled for outpatient care</w:t>
      </w:r>
      <w:r w:rsidR="00AC179D">
        <w:rPr>
          <w:rFonts w:eastAsia="Calibri"/>
        </w:rPr>
        <w:t xml:space="preserve">. </w:t>
      </w:r>
      <w:r w:rsidR="00C42F02">
        <w:rPr>
          <w:rFonts w:eastAsia="Calibri"/>
        </w:rPr>
        <w:t>Recent movements towards home heal</w:t>
      </w:r>
      <w:r w:rsidR="009C3A79">
        <w:rPr>
          <w:rFonts w:eastAsia="Calibri"/>
        </w:rPr>
        <w:t>th</w:t>
      </w:r>
      <w:r w:rsidR="009F2986">
        <w:rPr>
          <w:rFonts w:eastAsia="Calibri"/>
        </w:rPr>
        <w:t>care</w:t>
      </w:r>
      <w:r w:rsidR="009C3A79">
        <w:rPr>
          <w:rFonts w:eastAsia="Calibri"/>
        </w:rPr>
        <w:t>, telehealth and Veteran self-</w:t>
      </w:r>
      <w:r w:rsidR="00C42F02">
        <w:rPr>
          <w:rFonts w:eastAsia="Calibri"/>
        </w:rPr>
        <w:t xml:space="preserve">scheduling has illuminated the limitations of </w:t>
      </w:r>
      <w:r w:rsidR="009C3A79" w:rsidRPr="00AC179D">
        <w:rPr>
          <w:rFonts w:eastAsia="Calibri"/>
        </w:rPr>
        <w:t xml:space="preserve">VistA Scheduling. </w:t>
      </w:r>
      <w:r w:rsidR="00C40BF5" w:rsidRPr="00AC179D">
        <w:rPr>
          <w:rFonts w:eastAsia="Calibri"/>
        </w:rPr>
        <w:t>In FY2010 approximately 8.4 million of the 23.1 million living veterans in the nation were enrolled in the VA health care system</w:t>
      </w:r>
      <w:r w:rsidR="00AC179D" w:rsidRPr="00AC179D">
        <w:rPr>
          <w:rFonts w:eastAsia="Calibri"/>
        </w:rPr>
        <w:t xml:space="preserve">. </w:t>
      </w:r>
      <w:r w:rsidR="00C40BF5" w:rsidRPr="00AC179D">
        <w:rPr>
          <w:rFonts w:eastAsia="Calibri"/>
        </w:rPr>
        <w:t>VHA’s 50,000 users schedule over 85 million appointments a year for</w:t>
      </w:r>
      <w:r w:rsidR="009C3A79" w:rsidRPr="00AC179D">
        <w:rPr>
          <w:rFonts w:eastAsia="Calibri"/>
        </w:rPr>
        <w:t xml:space="preserve"> </w:t>
      </w:r>
      <w:r w:rsidR="00C40BF5" w:rsidRPr="00AC179D">
        <w:rPr>
          <w:rFonts w:eastAsia="Calibri"/>
        </w:rPr>
        <w:t xml:space="preserve">this Veteran </w:t>
      </w:r>
      <w:r w:rsidR="00C40BF5">
        <w:rPr>
          <w:rFonts w:eastAsia="Calibri"/>
        </w:rPr>
        <w:t>population</w:t>
      </w:r>
      <w:r w:rsidR="00AC179D">
        <w:rPr>
          <w:rFonts w:eastAsia="Calibri"/>
        </w:rPr>
        <w:t xml:space="preserve">. </w:t>
      </w:r>
      <w:r w:rsidR="009C3A79">
        <w:rPr>
          <w:rFonts w:eastAsia="Calibri"/>
        </w:rPr>
        <w:t>Serving this volume requires state of the art capacity management tools and a solution that provides for efficient scheduling to meet Veteran demands</w:t>
      </w:r>
      <w:r w:rsidR="00AC179D">
        <w:rPr>
          <w:rFonts w:eastAsia="Calibri"/>
        </w:rPr>
        <w:t xml:space="preserve">. </w:t>
      </w:r>
    </w:p>
    <w:p w14:paraId="56E53348" w14:textId="77777777" w:rsidR="00D7265B" w:rsidRPr="00D7265B" w:rsidRDefault="009A2031" w:rsidP="004D08A0">
      <w:r>
        <w:rPr>
          <w:rFonts w:eastAsia="Calibri"/>
        </w:rPr>
        <w:t xml:space="preserve">VHA </w:t>
      </w:r>
      <w:r w:rsidR="00E7482A" w:rsidRPr="00D7265B">
        <w:rPr>
          <w:rFonts w:eastAsia="Calibri"/>
        </w:rPr>
        <w:t>is developing products, including this Business Blueprint, to illustrate the complexity</w:t>
      </w:r>
      <w:r w:rsidR="00B90873">
        <w:rPr>
          <w:rFonts w:eastAsia="Calibri"/>
        </w:rPr>
        <w:t xml:space="preserve"> of the current state</w:t>
      </w:r>
      <w:r w:rsidR="00E7482A" w:rsidRPr="00D7265B">
        <w:rPr>
          <w:rFonts w:eastAsia="Calibri"/>
        </w:rPr>
        <w:t xml:space="preserve"> and </w:t>
      </w:r>
      <w:r w:rsidR="00E5350B">
        <w:rPr>
          <w:rFonts w:eastAsia="Calibri"/>
        </w:rPr>
        <w:t>present</w:t>
      </w:r>
      <w:r w:rsidR="00E5350B" w:rsidRPr="00D7265B">
        <w:rPr>
          <w:rFonts w:eastAsia="Calibri"/>
        </w:rPr>
        <w:t xml:space="preserve"> </w:t>
      </w:r>
      <w:r w:rsidR="00E7482A" w:rsidRPr="00D7265B">
        <w:rPr>
          <w:rFonts w:eastAsia="Calibri"/>
        </w:rPr>
        <w:t xml:space="preserve">a future state </w:t>
      </w:r>
      <w:r w:rsidR="00075ED8">
        <w:rPr>
          <w:rFonts w:eastAsia="Calibri"/>
        </w:rPr>
        <w:t>describing</w:t>
      </w:r>
      <w:r w:rsidR="00B90873" w:rsidRPr="00D7265B">
        <w:rPr>
          <w:rFonts w:eastAsia="Calibri"/>
        </w:rPr>
        <w:t xml:space="preserve"> scheduling-essential capabilities</w:t>
      </w:r>
      <w:r w:rsidR="00AC179D">
        <w:rPr>
          <w:rFonts w:eastAsia="Calibri"/>
        </w:rPr>
        <w:t xml:space="preserve">. </w:t>
      </w:r>
      <w:r w:rsidR="00B90873">
        <w:t>This</w:t>
      </w:r>
      <w:r w:rsidR="006268A2" w:rsidRPr="006268A2">
        <w:t xml:space="preserve"> is designed </w:t>
      </w:r>
      <w:r w:rsidR="00B90873">
        <w:t>as</w:t>
      </w:r>
      <w:r w:rsidR="006268A2" w:rsidRPr="006268A2">
        <w:t xml:space="preserve"> a reference document </w:t>
      </w:r>
      <w:r w:rsidR="00B90873">
        <w:t xml:space="preserve">to capture </w:t>
      </w:r>
      <w:r w:rsidR="00E5350B">
        <w:t xml:space="preserve">- </w:t>
      </w:r>
      <w:r w:rsidR="00B90873">
        <w:t>relevant future state medical scheduling information</w:t>
      </w:r>
      <w:r w:rsidR="00075ED8">
        <w:t xml:space="preserve"> for a comprehensive upgrade of medical scheduling </w:t>
      </w:r>
      <w:r w:rsidR="00E5350B">
        <w:t>capabilities</w:t>
      </w:r>
      <w:r w:rsidR="00AC179D">
        <w:t xml:space="preserve">. </w:t>
      </w:r>
    </w:p>
    <w:p w14:paraId="683D5596" w14:textId="77777777" w:rsidR="00D7265B" w:rsidRPr="00126C78" w:rsidRDefault="006268A2" w:rsidP="003C6E3F">
      <w:pPr>
        <w:pStyle w:val="Heading1"/>
        <w:rPr>
          <w:rFonts w:eastAsia="Times New Roman"/>
        </w:rPr>
      </w:pPr>
      <w:bookmarkStart w:id="18" w:name="_Toc335399294"/>
      <w:bookmarkStart w:id="19" w:name="_Toc383184670"/>
      <w:bookmarkStart w:id="20" w:name="_Toc388013233"/>
      <w:r w:rsidRPr="00126C78">
        <w:rPr>
          <w:rFonts w:eastAsia="Times New Roman"/>
        </w:rPr>
        <w:t xml:space="preserve">Blueprint </w:t>
      </w:r>
      <w:r w:rsidR="009F2986" w:rsidRPr="00126C78">
        <w:rPr>
          <w:rFonts w:eastAsia="Times New Roman"/>
        </w:rPr>
        <w:t>Structure</w:t>
      </w:r>
      <w:bookmarkEnd w:id="18"/>
      <w:bookmarkEnd w:id="19"/>
      <w:bookmarkEnd w:id="20"/>
    </w:p>
    <w:p w14:paraId="1409442C" w14:textId="0B22C3C6" w:rsidR="0087759B" w:rsidRDefault="0087759B" w:rsidP="0087759B">
      <w:pPr>
        <w:rPr>
          <w:rFonts w:ascii="Calibri" w:eastAsia="Times New Roman" w:hAnsi="Calibri" w:cs="Times New Roman"/>
        </w:rPr>
      </w:pPr>
      <w:bookmarkStart w:id="21" w:name="_Toc330628283"/>
      <w:bookmarkStart w:id="22" w:name="_Ref335381932"/>
      <w:bookmarkStart w:id="23" w:name="_Toc335399295"/>
      <w:r>
        <w:t>T</w:t>
      </w:r>
      <w:r w:rsidRPr="00D7265B">
        <w:t>h</w:t>
      </w:r>
      <w:r>
        <w:t>is</w:t>
      </w:r>
      <w:r w:rsidRPr="00D7265B">
        <w:t xml:space="preserve"> blueprint is organized in</w:t>
      </w:r>
      <w:r>
        <w:t xml:space="preserve">to three main sections:  </w:t>
      </w:r>
      <w:r w:rsidR="007328FB">
        <w:t>Background</w:t>
      </w:r>
      <w:r>
        <w:t xml:space="preserve">, Framework and Scheduling Capability Descriptions and supporting sections: </w:t>
      </w:r>
      <w:r w:rsidR="007328FB">
        <w:t>Acronyms</w:t>
      </w:r>
      <w:r>
        <w:t xml:space="preserve">, </w:t>
      </w:r>
      <w:r w:rsidR="007328FB">
        <w:t>Descriptions, National Services</w:t>
      </w:r>
      <w:r>
        <w:t xml:space="preserve"> and References.  </w:t>
      </w:r>
      <w:r w:rsidR="00536DBB">
        <w:rPr>
          <w:rFonts w:ascii="Calibri" w:eastAsia="Times New Roman" w:hAnsi="Calibri" w:cs="Times New Roman"/>
          <w:b/>
        </w:rPr>
        <w:t>Background</w:t>
      </w:r>
      <w:r w:rsidRPr="003D49BF">
        <w:rPr>
          <w:rFonts w:ascii="Calibri" w:eastAsia="Times New Roman" w:hAnsi="Calibri" w:cs="Times New Roman"/>
        </w:rPr>
        <w:t xml:space="preserve"> section provides</w:t>
      </w:r>
      <w:r>
        <w:rPr>
          <w:rFonts w:ascii="Calibri" w:eastAsia="Times New Roman" w:hAnsi="Calibri" w:cs="Times New Roman"/>
        </w:rPr>
        <w:t xml:space="preserve"> </w:t>
      </w:r>
      <w:r w:rsidRPr="003D49BF">
        <w:rPr>
          <w:rFonts w:ascii="Calibri" w:eastAsia="Times New Roman" w:hAnsi="Calibri" w:cs="Times New Roman"/>
        </w:rPr>
        <w:t xml:space="preserve">the organizational context of outpatient scheduling in VHA, how it </w:t>
      </w:r>
      <w:r w:rsidR="003C6E3F">
        <w:rPr>
          <w:rFonts w:ascii="Calibri" w:eastAsia="Times New Roman" w:hAnsi="Calibri" w:cs="Times New Roman"/>
        </w:rPr>
        <w:t>impacts performance measures and a general sense of the scope of the business processes.</w:t>
      </w:r>
      <w:r>
        <w:rPr>
          <w:rFonts w:ascii="Calibri" w:eastAsia="Times New Roman" w:hAnsi="Calibri" w:cs="Times New Roman"/>
        </w:rPr>
        <w:t xml:space="preserve"> The second section includes the </w:t>
      </w:r>
      <w:r w:rsidRPr="00A418E7">
        <w:rPr>
          <w:rFonts w:ascii="Calibri" w:eastAsia="Times New Roman" w:hAnsi="Calibri" w:cs="Times New Roman"/>
          <w:b/>
        </w:rPr>
        <w:t>Framework</w:t>
      </w:r>
      <w:r w:rsidRPr="00A418E7">
        <w:rPr>
          <w:rFonts w:ascii="Calibri" w:eastAsia="Times New Roman" w:hAnsi="Calibri" w:cs="Times New Roman"/>
        </w:rPr>
        <w:t xml:space="preserve"> </w:t>
      </w:r>
      <w:r w:rsidR="007328FB">
        <w:rPr>
          <w:rFonts w:ascii="Calibri" w:eastAsia="Times New Roman" w:hAnsi="Calibri" w:cs="Times New Roman"/>
        </w:rPr>
        <w:t xml:space="preserve">and </w:t>
      </w:r>
      <w:r w:rsidRPr="00A418E7">
        <w:rPr>
          <w:rFonts w:ascii="Calibri" w:eastAsia="Times New Roman" w:hAnsi="Calibri" w:cs="Times New Roman"/>
          <w:b/>
        </w:rPr>
        <w:t>Scheduling Capability Descriptions</w:t>
      </w:r>
      <w:r w:rsidRPr="00A418E7">
        <w:rPr>
          <w:rFonts w:ascii="Calibri" w:eastAsia="Times New Roman" w:hAnsi="Calibri" w:cs="Times New Roman"/>
        </w:rPr>
        <w:t xml:space="preserve"> </w:t>
      </w:r>
      <w:r w:rsidRPr="00536DBB">
        <w:rPr>
          <w:rFonts w:ascii="Calibri" w:eastAsia="Times New Roman" w:hAnsi="Calibri" w:cs="Times New Roman"/>
          <w:b/>
        </w:rPr>
        <w:t>section</w:t>
      </w:r>
      <w:r w:rsidR="00536DBB" w:rsidRPr="00536DBB">
        <w:rPr>
          <w:rFonts w:ascii="Calibri" w:eastAsia="Times New Roman" w:hAnsi="Calibri" w:cs="Times New Roman"/>
          <w:b/>
        </w:rPr>
        <w:t>s</w:t>
      </w:r>
      <w:r>
        <w:rPr>
          <w:rFonts w:ascii="Calibri" w:eastAsia="Times New Roman" w:hAnsi="Calibri" w:cs="Times New Roman"/>
        </w:rPr>
        <w:t xml:space="preserve"> depict the overall capabilities desired for a new scheduling solution by defining</w:t>
      </w:r>
      <w:r w:rsidR="00536DBB">
        <w:rPr>
          <w:rFonts w:ascii="Calibri" w:eastAsia="Times New Roman" w:hAnsi="Calibri" w:cs="Times New Roman"/>
        </w:rPr>
        <w:t xml:space="preserve"> the</w:t>
      </w:r>
      <w:r w:rsidRPr="00A418E7">
        <w:rPr>
          <w:rFonts w:ascii="Calibri" w:eastAsia="Times New Roman" w:hAnsi="Calibri" w:cs="Times New Roman"/>
        </w:rPr>
        <w:t xml:space="preserve"> functional areas illustrated in the framework</w:t>
      </w:r>
      <w:r w:rsidR="00536DBB">
        <w:rPr>
          <w:rFonts w:ascii="Calibri" w:eastAsia="Times New Roman" w:hAnsi="Calibri" w:cs="Times New Roman"/>
        </w:rPr>
        <w:t>, leading with the National perspective</w:t>
      </w:r>
      <w:r w:rsidRPr="00A418E7">
        <w:rPr>
          <w:rFonts w:ascii="Calibri" w:eastAsia="Times New Roman" w:hAnsi="Calibri" w:cs="Times New Roman"/>
        </w:rPr>
        <w:t xml:space="preserve">. Each capability consists of several sub-capabilities which are described in detail. </w:t>
      </w:r>
      <w:r>
        <w:rPr>
          <w:rFonts w:ascii="Calibri" w:eastAsia="Times New Roman" w:hAnsi="Calibri" w:cs="Times New Roman"/>
        </w:rPr>
        <w:t xml:space="preserve"> </w:t>
      </w:r>
      <w:r w:rsidR="00536DBB">
        <w:rPr>
          <w:rFonts w:ascii="Calibri" w:eastAsia="Times New Roman" w:hAnsi="Calibri" w:cs="Times New Roman"/>
        </w:rPr>
        <w:t>Additional supporting detail is provided in the final sections.</w:t>
      </w:r>
    </w:p>
    <w:p w14:paraId="29389A4D" w14:textId="14EC0B4B" w:rsidR="003A14FE" w:rsidRPr="001C67F9" w:rsidRDefault="00D826D6" w:rsidP="00D826D6">
      <w:pPr>
        <w:pStyle w:val="Heading1"/>
      </w:pPr>
      <w:bookmarkStart w:id="24" w:name="_Toc388013234"/>
      <w:r>
        <w:lastRenderedPageBreak/>
        <w:t>Background</w:t>
      </w:r>
      <w:bookmarkEnd w:id="24"/>
    </w:p>
    <w:p w14:paraId="7B84416E" w14:textId="0FE87500" w:rsidR="003A14FE" w:rsidRDefault="003A14FE" w:rsidP="003A14FE">
      <w:pPr>
        <w:autoSpaceDE w:val="0"/>
        <w:autoSpaceDN w:val="0"/>
        <w:adjustRightInd w:val="0"/>
        <w:spacing w:before="120" w:after="120"/>
        <w:rPr>
          <w:color w:val="000000"/>
        </w:rPr>
      </w:pPr>
      <w:r>
        <w:rPr>
          <w:color w:val="000000"/>
        </w:rPr>
        <w:t>Access to VHA services is at the center of the VHA mission to provide exceptional healthcare that improve</w:t>
      </w:r>
      <w:r w:rsidR="00C8746B">
        <w:rPr>
          <w:color w:val="000000"/>
        </w:rPr>
        <w:t>s the Veterans’ health and well-</w:t>
      </w:r>
      <w:r>
        <w:rPr>
          <w:color w:val="000000"/>
        </w:rPr>
        <w:t>being.  To accomplish its mission, VHA needs to ensure that there is consistency and expediency in providing needed services to our Veterans</w:t>
      </w:r>
      <w:r w:rsidR="007328FB">
        <w:rPr>
          <w:color w:val="000000"/>
        </w:rPr>
        <w:t>:</w:t>
      </w:r>
      <w:r>
        <w:rPr>
          <w:color w:val="000000"/>
        </w:rPr>
        <w:t xml:space="preserve"> timely access to care where and when needed, equity across VHA in the number and types of services available, and consistency in access to those services.  The mission has become even more of a challenge as demand for VA healthcare services has increased.</w:t>
      </w:r>
    </w:p>
    <w:p w14:paraId="1BCF016A" w14:textId="77777777" w:rsidR="003A14FE" w:rsidRDefault="003A14FE" w:rsidP="003A14FE">
      <w:pPr>
        <w:autoSpaceDE w:val="0"/>
        <w:autoSpaceDN w:val="0"/>
        <w:adjustRightInd w:val="0"/>
        <w:spacing w:before="120" w:after="120"/>
        <w:rPr>
          <w:color w:val="000000"/>
        </w:rPr>
      </w:pPr>
      <w:r>
        <w:rPr>
          <w:color w:val="000000"/>
        </w:rPr>
        <w:t>In order to consistently and reliably meet access commitments, VHA will need to ensure standardization of operational policies for clinic management related to patient scheduling and wait times.  This will require updating the current scheduling system and modernizing operations, as well as consistently managing workload demand and consult request and tracking across the enterprise. More importantly, VHA will be enabling transition from a face-to-face appointment model to a sustained relationship model using multiple forms of access and engagement.</w:t>
      </w:r>
    </w:p>
    <w:p w14:paraId="6F75FB13" w14:textId="77777777" w:rsidR="003A14FE" w:rsidRDefault="003A14FE" w:rsidP="003A14FE">
      <w:pPr>
        <w:autoSpaceDE w:val="0"/>
        <w:autoSpaceDN w:val="0"/>
        <w:adjustRightInd w:val="0"/>
        <w:spacing w:before="120" w:after="120"/>
        <w:rPr>
          <w:color w:val="000000"/>
        </w:rPr>
      </w:pPr>
      <w:r>
        <w:rPr>
          <w:color w:val="000000"/>
        </w:rPr>
        <w:t xml:space="preserve">There is no single VHA entity responsible for these activities, therefore VHA’s Office of the Deputy </w:t>
      </w:r>
      <w:proofErr w:type="gramStart"/>
      <w:r>
        <w:rPr>
          <w:color w:val="000000"/>
        </w:rPr>
        <w:t>Under</w:t>
      </w:r>
      <w:proofErr w:type="gramEnd"/>
      <w:r>
        <w:rPr>
          <w:color w:val="000000"/>
        </w:rPr>
        <w:t xml:space="preserve"> Secretary for Health Operations and Management (DUSHOM) established a program office to define, standardize and coordinate system-wide administrative clinic operations and management.  This program is designated as the Access and Clinic Administration Program (ACAP).  The scope of ACAP will include outpatient access standards and workload capacity alignment; with the highest order being Primary Care and Mental Health, and call center operations to include triage, queuing and standard operating procedures. Specialty Care clinic access will include the aforementioned plus consult management, including establishment of tracking and monitoring standards. The ACAP will also serve as VHA’s business owner and manager in collaboration with the VA Office of Information Technology (OIT) in matters regarding appointment scheduling. Additionally, the ACAP will bridge the gaps and disconnects between policy and operations necessary to comprehensively define and coordinate the transformation of clinic operations which will require standardization through policies that are consistently implemented, performance measures that are reliable and actionable and reporting structures that facilitate accountability. These initiatives will result in fundamental business processes that will ensure standardization of clinic practices across VA Healthcare systems and proactively and strategically focus on systemic improvements to Veterans’ access to care.</w:t>
      </w:r>
    </w:p>
    <w:p w14:paraId="1C2DF141" w14:textId="63DD30E1" w:rsidR="003A14FE" w:rsidRDefault="003A14FE" w:rsidP="003A14FE">
      <w:pPr>
        <w:autoSpaceDE w:val="0"/>
        <w:autoSpaceDN w:val="0"/>
        <w:adjustRightInd w:val="0"/>
        <w:spacing w:before="120" w:after="120"/>
        <w:rPr>
          <w:color w:val="000000"/>
        </w:rPr>
      </w:pPr>
      <w:r w:rsidRPr="00594746">
        <w:rPr>
          <w:color w:val="000000"/>
        </w:rPr>
        <w:lastRenderedPageBreak/>
        <w:t xml:space="preserve">In February 1998, the GAO issued a report entitled </w:t>
      </w:r>
      <w:r w:rsidRPr="00594746">
        <w:rPr>
          <w:i/>
          <w:color w:val="000000"/>
        </w:rPr>
        <w:t>VA Health Care Status of Efforts to Improve Efficiency and Access</w:t>
      </w:r>
      <w:r w:rsidRPr="00594746">
        <w:rPr>
          <w:color w:val="000000"/>
        </w:rPr>
        <w:t xml:space="preserve"> (Report No. GAO/HEHS-98-48)</w:t>
      </w:r>
      <w:r w:rsidRPr="00594746">
        <w:rPr>
          <w:rStyle w:val="FootnoteReference"/>
          <w:color w:val="000000"/>
        </w:rPr>
        <w:footnoteReference w:id="1"/>
      </w:r>
      <w:r w:rsidRPr="00594746">
        <w:rPr>
          <w:color w:val="000000"/>
        </w:rPr>
        <w:t>.  In this report, GAO noted VA’s unprecedented changes to its health care system.  Introducing practices inspired by managed care, VA was shifting the emphasis of its medical care delivery system from extensive inpatient services to outpatient care.  Implementing these changes</w:t>
      </w:r>
      <w:r w:rsidR="007328FB">
        <w:rPr>
          <w:color w:val="000000"/>
        </w:rPr>
        <w:t xml:space="preserve"> was</w:t>
      </w:r>
      <w:r w:rsidRPr="00594746">
        <w:rPr>
          <w:color w:val="000000"/>
        </w:rPr>
        <w:t xml:space="preserve"> intended to improve the efficiency of their operations, while improving Veterans’ access to their services.</w:t>
      </w:r>
    </w:p>
    <w:p w14:paraId="298D0D14" w14:textId="77777777" w:rsidR="003A14FE" w:rsidRPr="00C67D64" w:rsidRDefault="003A14FE" w:rsidP="003A14FE">
      <w:pPr>
        <w:autoSpaceDE w:val="0"/>
        <w:autoSpaceDN w:val="0"/>
        <w:adjustRightInd w:val="0"/>
        <w:spacing w:before="120" w:after="120"/>
        <w:rPr>
          <w:color w:val="000000"/>
        </w:rPr>
      </w:pPr>
      <w:r w:rsidRPr="0093276B">
        <w:rPr>
          <w:color w:val="000000"/>
        </w:rPr>
        <w:t xml:space="preserve">In April 1998, the GAO issued a report entitled </w:t>
      </w:r>
      <w:r w:rsidRPr="000C3147">
        <w:rPr>
          <w:i/>
          <w:color w:val="000000"/>
        </w:rPr>
        <w:t xml:space="preserve">VA Hospitals – Issues and Challenges </w:t>
      </w:r>
      <w:r w:rsidRPr="00C67D64">
        <w:rPr>
          <w:i/>
          <w:color w:val="000000"/>
        </w:rPr>
        <w:t>for the Future</w:t>
      </w:r>
      <w:r w:rsidRPr="00C67D64">
        <w:rPr>
          <w:color w:val="000000"/>
        </w:rPr>
        <w:t xml:space="preserve"> (Report No. GAO/HEHS-98-32)</w:t>
      </w:r>
      <w:r w:rsidRPr="00594746">
        <w:rPr>
          <w:rStyle w:val="FootnoteReference"/>
          <w:color w:val="000000"/>
        </w:rPr>
        <w:footnoteReference w:id="2"/>
      </w:r>
      <w:r w:rsidRPr="00594746">
        <w:rPr>
          <w:color w:val="000000"/>
        </w:rPr>
        <w:t xml:space="preserve">.  The main focus of the report was to provide Congress and the administration with sufficient information for properly assessing the potential effects of VA’s health care system changes on all stakeholders.  Specifically, those related to decreased use of VA services due to medical advances, declining numbers of Veterans, and the potential for improved health care options available to Veterans through Medicare and other insurance at the time of this report.  </w:t>
      </w:r>
      <w:r w:rsidRPr="0093276B">
        <w:rPr>
          <w:color w:val="000000"/>
        </w:rPr>
        <w:t xml:space="preserve"> </w:t>
      </w:r>
      <w:r w:rsidRPr="000C3147">
        <w:rPr>
          <w:color w:val="000000"/>
        </w:rPr>
        <w:t>Upon</w:t>
      </w:r>
      <w:r w:rsidRPr="00C67D64">
        <w:rPr>
          <w:color w:val="000000"/>
        </w:rPr>
        <w:t xml:space="preserve"> review, the GAO stated that one of the most crucial decisions facing the Congress and the administration as they planned for the future of the Veterans’ health care system is the extent of effort that should be spent to preserve VA’s direct delivery infrastructure and the process that should be followed to effect change.</w:t>
      </w:r>
    </w:p>
    <w:p w14:paraId="233B702A" w14:textId="77777777" w:rsidR="003A14FE" w:rsidRPr="0093276B" w:rsidRDefault="003A14FE" w:rsidP="003A14FE">
      <w:pPr>
        <w:autoSpaceDE w:val="0"/>
        <w:autoSpaceDN w:val="0"/>
        <w:adjustRightInd w:val="0"/>
        <w:spacing w:before="120" w:after="120"/>
        <w:rPr>
          <w:color w:val="000000"/>
        </w:rPr>
      </w:pPr>
      <w:r w:rsidRPr="00C67D64">
        <w:rPr>
          <w:color w:val="000000"/>
        </w:rPr>
        <w:t xml:space="preserve">In May 2000, the GAO issued a report to the Ranking Democratic Member, Committee on Veterans Affairs, House of Representatives entitled </w:t>
      </w:r>
      <w:r w:rsidRPr="00C67D64">
        <w:rPr>
          <w:i/>
          <w:color w:val="000000"/>
        </w:rPr>
        <w:t>VA Needs Better Data on Extent and Causes of Waiting Times</w:t>
      </w:r>
      <w:r w:rsidRPr="00C67D64">
        <w:rPr>
          <w:color w:val="000000"/>
        </w:rPr>
        <w:t xml:space="preserve"> (Report HEHS-00-90)</w:t>
      </w:r>
      <w:r w:rsidRPr="00594746">
        <w:rPr>
          <w:rStyle w:val="FootnoteReference"/>
          <w:color w:val="000000"/>
        </w:rPr>
        <w:footnoteReference w:id="3"/>
      </w:r>
      <w:r w:rsidRPr="00594746">
        <w:rPr>
          <w:color w:val="000000"/>
        </w:rPr>
        <w:t xml:space="preserve">.  Although the VA had initiated two separate efforts for gathering comprehensive outpatient waiting time data from its facilities with plans to spend additional monies to make improvements in the timeliness of service and access to clinical information, it still lacked reliable national waiting time data to assess whether its proposed expenditures would reduce waiting times.  The GAO recommended that VA take actions to identify the extent and causes of waiting time problems.  </w:t>
      </w:r>
    </w:p>
    <w:p w14:paraId="3A4AC211" w14:textId="77777777" w:rsidR="003A14FE" w:rsidRPr="00C67D64" w:rsidRDefault="003A14FE" w:rsidP="003A14FE">
      <w:pPr>
        <w:autoSpaceDE w:val="0"/>
        <w:autoSpaceDN w:val="0"/>
        <w:adjustRightInd w:val="0"/>
        <w:spacing w:before="120" w:after="120"/>
        <w:rPr>
          <w:color w:val="000000"/>
        </w:rPr>
      </w:pPr>
      <w:r w:rsidRPr="00C67D64">
        <w:rPr>
          <w:color w:val="000000"/>
        </w:rPr>
        <w:t xml:space="preserve">In January 2001, the GAO issued </w:t>
      </w:r>
      <w:r w:rsidRPr="00C67D64">
        <w:rPr>
          <w:i/>
          <w:color w:val="000000"/>
        </w:rPr>
        <w:t>Major Management Challenges and Program Risks – Department of Veterans Affairs</w:t>
      </w:r>
      <w:r w:rsidRPr="00C67D64">
        <w:rPr>
          <w:color w:val="000000"/>
        </w:rPr>
        <w:t xml:space="preserve"> (Report No. GAO-01-255)</w:t>
      </w:r>
      <w:r w:rsidRPr="00594746">
        <w:rPr>
          <w:rStyle w:val="FootnoteReference"/>
          <w:color w:val="000000"/>
        </w:rPr>
        <w:footnoteReference w:id="4"/>
      </w:r>
      <w:r w:rsidRPr="00594746">
        <w:rPr>
          <w:color w:val="000000"/>
        </w:rPr>
        <w:t xml:space="preserve"> in its Performance and Accountability </w:t>
      </w:r>
      <w:r w:rsidRPr="00594746">
        <w:rPr>
          <w:color w:val="000000"/>
        </w:rPr>
        <w:lastRenderedPageBreak/>
        <w:t>Series.  This analysis addressed the major performance and accountability challenges facing the VA.  It includes a summar</w:t>
      </w:r>
      <w:r w:rsidRPr="0093276B">
        <w:rPr>
          <w:color w:val="000000"/>
        </w:rPr>
        <w:t xml:space="preserve">y of actions that VA has taken and that are under way to address these challenges and outlines further actions that </w:t>
      </w:r>
      <w:r w:rsidRPr="00C67D64">
        <w:rPr>
          <w:color w:val="000000"/>
        </w:rPr>
        <w:t>VA believes are needed.</w:t>
      </w:r>
    </w:p>
    <w:p w14:paraId="6103D29A" w14:textId="77777777" w:rsidR="003A14FE" w:rsidRPr="00594746" w:rsidRDefault="003A14FE" w:rsidP="003A14FE">
      <w:pPr>
        <w:autoSpaceDE w:val="0"/>
        <w:autoSpaceDN w:val="0"/>
        <w:adjustRightInd w:val="0"/>
        <w:spacing w:before="120" w:after="120"/>
        <w:rPr>
          <w:color w:val="000000"/>
        </w:rPr>
      </w:pPr>
      <w:r w:rsidRPr="00C67D64">
        <w:rPr>
          <w:color w:val="000000"/>
        </w:rPr>
        <w:t xml:space="preserve">In July 2005, the GAO issued </w:t>
      </w:r>
      <w:r w:rsidRPr="00C67D64">
        <w:rPr>
          <w:i/>
          <w:iCs/>
          <w:color w:val="000000"/>
        </w:rPr>
        <w:t xml:space="preserve">Audit of the Veterans Health Administration’s Outpatient Scheduling Procedures </w:t>
      </w:r>
      <w:r w:rsidRPr="00C67D64">
        <w:rPr>
          <w:color w:val="000000"/>
        </w:rPr>
        <w:t>(Report No. 04-02887)</w:t>
      </w:r>
      <w:r w:rsidRPr="00594746">
        <w:rPr>
          <w:rStyle w:val="FootnoteReference"/>
          <w:color w:val="000000"/>
        </w:rPr>
        <w:footnoteReference w:id="5"/>
      </w:r>
      <w:r w:rsidRPr="00594746">
        <w:rPr>
          <w:color w:val="000000"/>
        </w:rPr>
        <w:t xml:space="preserve"> and concluded that schedulers were not following outpatient scheduling procedures, resulting in inaccurate waiting times and incomplete waiting lists.  </w:t>
      </w:r>
    </w:p>
    <w:p w14:paraId="6AB34246" w14:textId="77777777" w:rsidR="003A14FE" w:rsidRDefault="003A14FE" w:rsidP="003A14FE">
      <w:pPr>
        <w:autoSpaceDE w:val="0"/>
        <w:autoSpaceDN w:val="0"/>
        <w:adjustRightInd w:val="0"/>
        <w:spacing w:before="120" w:after="120"/>
        <w:rPr>
          <w:color w:val="000000"/>
        </w:rPr>
      </w:pPr>
      <w:r w:rsidRPr="0093276B">
        <w:rPr>
          <w:color w:val="000000"/>
        </w:rPr>
        <w:t>As a follow-up to the 2005 GAO</w:t>
      </w:r>
      <w:r w:rsidRPr="00B92EDA">
        <w:rPr>
          <w:color w:val="000000"/>
        </w:rPr>
        <w:t xml:space="preserve"> report, </w:t>
      </w:r>
      <w:r w:rsidRPr="003F23BE">
        <w:rPr>
          <w:color w:val="000000"/>
        </w:rPr>
        <w:t>the GAO</w:t>
      </w:r>
      <w:r w:rsidRPr="00C67D64">
        <w:rPr>
          <w:color w:val="000000"/>
        </w:rPr>
        <w:t xml:space="preserve"> issued </w:t>
      </w:r>
      <w:r w:rsidRPr="00C67D64">
        <w:rPr>
          <w:i/>
          <w:iCs/>
          <w:color w:val="000000"/>
        </w:rPr>
        <w:t xml:space="preserve">Audit of the Veterans Health Administration’s Outpatient Waiting Times </w:t>
      </w:r>
      <w:r w:rsidRPr="00C67D64">
        <w:rPr>
          <w:color w:val="000000"/>
        </w:rPr>
        <w:t>(Report No. 07-00616-199)</w:t>
      </w:r>
      <w:r w:rsidRPr="00594746">
        <w:rPr>
          <w:rStyle w:val="FootnoteReference"/>
          <w:color w:val="000000"/>
        </w:rPr>
        <w:footnoteReference w:id="6"/>
      </w:r>
      <w:r w:rsidRPr="00594746">
        <w:rPr>
          <w:color w:val="000000"/>
        </w:rPr>
        <w:t xml:space="preserve"> in September 2007.  Again, the conclusion was that schedulers were not following established procedures for making outpatient appointments, causing VHA’s reported performance on waiting times and waiting lists to be unreliable for Congressional and VA decision making.</w:t>
      </w:r>
    </w:p>
    <w:p w14:paraId="7A025995" w14:textId="37A90433" w:rsidR="003A14FE" w:rsidRPr="00C67D64" w:rsidRDefault="003A14FE" w:rsidP="003A14FE">
      <w:pPr>
        <w:autoSpaceDE w:val="0"/>
        <w:autoSpaceDN w:val="0"/>
        <w:adjustRightInd w:val="0"/>
        <w:spacing w:before="120" w:after="120"/>
        <w:rPr>
          <w:color w:val="000000"/>
        </w:rPr>
      </w:pPr>
      <w:r w:rsidRPr="00C67D64">
        <w:rPr>
          <w:color w:val="000000"/>
        </w:rPr>
        <w:t xml:space="preserve">In December 2008, VA’s OIG issued </w:t>
      </w:r>
      <w:r w:rsidRPr="00C67D64">
        <w:rPr>
          <w:i/>
          <w:color w:val="000000"/>
        </w:rPr>
        <w:t>Audit of Veterans Health Administration’s Efforts to Reduce Unused Outpatient Appointments</w:t>
      </w:r>
      <w:r w:rsidRPr="00C67D64">
        <w:rPr>
          <w:color w:val="000000"/>
        </w:rPr>
        <w:t xml:space="preserve"> (Report No. 08-00870-36)</w:t>
      </w:r>
      <w:r w:rsidRPr="00C67D64">
        <w:rPr>
          <w:rStyle w:val="FootnoteReference"/>
          <w:color w:val="000000"/>
        </w:rPr>
        <w:footnoteReference w:id="7"/>
      </w:r>
      <w:r w:rsidRPr="00C67D64">
        <w:rPr>
          <w:color w:val="000000"/>
        </w:rPr>
        <w:t>.  The objectives were to determine if VHA has an effective method to accurately track and report unused outpatient appointments, whether VA medical facilities implemented effective processes for reducing the number of patient no-shows, and whether unused appointments could be used for patient</w:t>
      </w:r>
      <w:r w:rsidR="007328FB">
        <w:rPr>
          <w:color w:val="000000"/>
        </w:rPr>
        <w:t>s</w:t>
      </w:r>
      <w:r w:rsidRPr="00C67D64">
        <w:rPr>
          <w:color w:val="000000"/>
        </w:rPr>
        <w:t xml:space="preserve"> who are waiting for care.  VHA failed to meet any of these objectives and OIG recommended the Under Secretary of Health establish procedures and measures to remedy these deficiencies.</w:t>
      </w:r>
    </w:p>
    <w:p w14:paraId="4733A762" w14:textId="77777777" w:rsidR="003A14FE" w:rsidRPr="00C67D64" w:rsidRDefault="003A14FE" w:rsidP="003A14FE">
      <w:pPr>
        <w:autoSpaceDE w:val="0"/>
        <w:autoSpaceDN w:val="0"/>
        <w:adjustRightInd w:val="0"/>
        <w:spacing w:before="120" w:after="120"/>
        <w:rPr>
          <w:color w:val="000000"/>
        </w:rPr>
      </w:pPr>
      <w:r w:rsidRPr="00C67D64">
        <w:rPr>
          <w:color w:val="000000"/>
        </w:rPr>
        <w:t xml:space="preserve">In June 2009, VA’s OIG issued </w:t>
      </w:r>
      <w:r w:rsidRPr="00C67D64">
        <w:rPr>
          <w:i/>
          <w:color w:val="000000"/>
        </w:rPr>
        <w:t>Review of Interagency Agreement between the Department of Veterans Affairs and Department of Navy, Space Naval and Warfare Systems Center (SPAWAR)</w:t>
      </w:r>
      <w:r w:rsidRPr="00C67D64">
        <w:rPr>
          <w:color w:val="000000"/>
        </w:rPr>
        <w:t xml:space="preserve"> (Report No. 09-01213-142)</w:t>
      </w:r>
      <w:r w:rsidRPr="00C67D64">
        <w:rPr>
          <w:rStyle w:val="FootnoteReference"/>
          <w:color w:val="000000"/>
        </w:rPr>
        <w:footnoteReference w:id="8"/>
      </w:r>
      <w:r w:rsidRPr="00C67D64">
        <w:rPr>
          <w:color w:val="000000"/>
        </w:rPr>
        <w:t xml:space="preserve">.  Essentially, an interagency agreement (IAA) was entered to provide government employee and contractor technical support for analysis, planning, program review and engineering services for information management/information technology </w:t>
      </w:r>
      <w:r w:rsidRPr="00C67D64">
        <w:rPr>
          <w:color w:val="000000"/>
        </w:rPr>
        <w:lastRenderedPageBreak/>
        <w:t xml:space="preserve">initiatives.  OIG found that the IAA was entered into without an adequate analysis to determine the “use of an interagency acquisition is in the best interest of the Government”.  Neither entity complied with the terms nor </w:t>
      </w:r>
      <w:proofErr w:type="gramStart"/>
      <w:r w:rsidRPr="00C67D64">
        <w:rPr>
          <w:color w:val="000000"/>
        </w:rPr>
        <w:t>conditions of the IAA and both were</w:t>
      </w:r>
      <w:proofErr w:type="gramEnd"/>
      <w:r w:rsidRPr="00C67D64">
        <w:rPr>
          <w:color w:val="000000"/>
        </w:rPr>
        <w:t xml:space="preserve"> deficient in the management of various tasks/responsibilities.  One of the projects under this IAA was the Replacement Scheduling Activity – Enrollment System Application (RSA-ESR).  OIG suggested that VA take steps to re-evaluate the IAA and determine whether it is in the best interests of VA to continue obtaining services through this type of agreement.</w:t>
      </w:r>
    </w:p>
    <w:p w14:paraId="23A936FD" w14:textId="77777777" w:rsidR="003A14FE" w:rsidRPr="00C67D64" w:rsidRDefault="003A14FE" w:rsidP="003A14FE">
      <w:pPr>
        <w:autoSpaceDE w:val="0"/>
        <w:autoSpaceDN w:val="0"/>
        <w:adjustRightInd w:val="0"/>
        <w:spacing w:before="120" w:after="120"/>
        <w:rPr>
          <w:color w:val="000000"/>
        </w:rPr>
      </w:pPr>
      <w:r w:rsidRPr="00C67D64">
        <w:rPr>
          <w:color w:val="000000"/>
        </w:rPr>
        <w:t xml:space="preserve">In August 2009, VA’s OIG issued </w:t>
      </w:r>
      <w:r w:rsidRPr="00C67D64">
        <w:rPr>
          <w:i/>
          <w:color w:val="000000"/>
        </w:rPr>
        <w:t>Review of the Award and Administration of Task Orders Issued by the Department of Veterans Affairs for the Replacement Scheduling Application Development Program (RSA)</w:t>
      </w:r>
      <w:r w:rsidRPr="00C67D64">
        <w:rPr>
          <w:color w:val="000000"/>
        </w:rPr>
        <w:t xml:space="preserve"> (Report No. 09-01926-207)</w:t>
      </w:r>
      <w:r w:rsidRPr="00C67D64">
        <w:rPr>
          <w:rStyle w:val="FootnoteReference"/>
          <w:color w:val="000000"/>
        </w:rPr>
        <w:footnoteReference w:id="9"/>
      </w:r>
      <w:r w:rsidRPr="00C67D64">
        <w:rPr>
          <w:color w:val="000000"/>
        </w:rPr>
        <w:t>.  OIG was asked to conduct a review of the VA RSA Development Program.  Specifically, OIG was to determine why there was not adequate internal oversight to prevent continued investment in what was ultimately a failed project.  Upon review, OIG ultimately determined the failure of the RSA project was linked to larger systemic problems relating to the management and implementation of IT projects within VA.  It suggested that VA both develop effective oversight systems and develop in-house staff that has the expertise to fully support, manage and execute complex integrated IT programs.</w:t>
      </w:r>
    </w:p>
    <w:p w14:paraId="2DAF6054" w14:textId="77777777" w:rsidR="003A14FE" w:rsidRDefault="003A14FE" w:rsidP="003A14FE">
      <w:pPr>
        <w:autoSpaceDE w:val="0"/>
        <w:autoSpaceDN w:val="0"/>
        <w:adjustRightInd w:val="0"/>
        <w:spacing w:before="120" w:after="120"/>
        <w:rPr>
          <w:color w:val="000000"/>
        </w:rPr>
      </w:pPr>
      <w:r w:rsidRPr="00594746">
        <w:rPr>
          <w:color w:val="000000"/>
        </w:rPr>
        <w:t xml:space="preserve">In May 2010, GAO issued </w:t>
      </w:r>
      <w:r w:rsidRPr="00594746">
        <w:rPr>
          <w:i/>
          <w:color w:val="000000"/>
        </w:rPr>
        <w:t xml:space="preserve">Information Technology – Management Improvements Are Essential to VA’s Second Effort to Replace Its Outpatient Scheduling System </w:t>
      </w:r>
      <w:r w:rsidRPr="00594746">
        <w:rPr>
          <w:color w:val="000000"/>
        </w:rPr>
        <w:t>(Report No. GAO-10-579)</w:t>
      </w:r>
      <w:r w:rsidRPr="00594746">
        <w:rPr>
          <w:rStyle w:val="FootnoteReference"/>
          <w:color w:val="000000"/>
        </w:rPr>
        <w:footnoteReference w:id="10"/>
      </w:r>
      <w:r w:rsidRPr="00594746">
        <w:rPr>
          <w:color w:val="000000"/>
        </w:rPr>
        <w:t>.  They found that after spending an estimated $127 million over 9 years on its outpatient scheduling system project, VA has not implemented any of the planned system’s capabilities and is essentially starting over.  Upon review, the GAO recommended that VA implement measures that prevent the types of management weaknesses that plagued its earlier efforts.  Failure to do this would result in incurring similar weaknesses in its latest scheduling replacement effort, which could again prevent VA from delivering this important capability for serving the health care needs of V</w:t>
      </w:r>
      <w:r w:rsidRPr="0093276B">
        <w:rPr>
          <w:color w:val="000000"/>
        </w:rPr>
        <w:t>eterans and their families.</w:t>
      </w:r>
    </w:p>
    <w:p w14:paraId="3C0F36E1" w14:textId="77777777" w:rsidR="003A14FE" w:rsidRDefault="003A14FE" w:rsidP="003A14FE">
      <w:r>
        <w:t xml:space="preserve">The </w:t>
      </w:r>
      <w:r w:rsidRPr="00514322">
        <w:t xml:space="preserve">Department of Veterans Affairs (VA) policy states that facilities are expected to be able to see patients within 14 calendar days of the appointment date requested.  VHA is currently utilizing several data extracts to assess clinic appointment waiting; however, due to a lack of standardization across VHA facilities, this measurement is not accurate for National Wait Time </w:t>
      </w:r>
      <w:r w:rsidRPr="00514322">
        <w:lastRenderedPageBreak/>
        <w:t>reporting.  Challenges with wait time estimates include, but are not limited to:  the inability to distinguish between new and follow-up visits, inconsistent use of Decision Support Services (DSS) Identifiers (used for wait time extracts), inability to document a patient or provider’s desired date for a future appointment, and the inability to calculate the total time interval between the request and when the appointment was actually made or has been rescheduled several times.</w:t>
      </w:r>
    </w:p>
    <w:p w14:paraId="0D47A42F" w14:textId="69710C51" w:rsidR="003A14FE" w:rsidRDefault="003A14FE" w:rsidP="00D826D6">
      <w:r w:rsidRPr="00390588">
        <w:t>The curr</w:t>
      </w:r>
      <w:r>
        <w:t>ent VHA Medical Scheduling system is outdated and outmoded</w:t>
      </w:r>
      <w:r w:rsidRPr="00390588">
        <w:t xml:space="preserve">.  </w:t>
      </w:r>
      <w:r>
        <w:t xml:space="preserve">VHA’s current scheduling processes do not meet the needs of patients, providers and the VHA scheduling staff. Modernization of the system across the enterprise is required in order to meet </w:t>
      </w:r>
      <w:r w:rsidRPr="00390588">
        <w:t xml:space="preserve">ambulatory and patient appointment needs of VHA today.  </w:t>
      </w:r>
      <w:r>
        <w:t>In the current state</w:t>
      </w:r>
      <w:r w:rsidRPr="00390588">
        <w:t xml:space="preserve"> clinic grids are inflexible, productivity is not measurable, there is no method </w:t>
      </w:r>
      <w:r>
        <w:t>for</w:t>
      </w:r>
      <w:r w:rsidRPr="00390588">
        <w:t xml:space="preserve"> schedul</w:t>
      </w:r>
      <w:r>
        <w:t>ing</w:t>
      </w:r>
      <w:r w:rsidRPr="00390588">
        <w:t xml:space="preserve"> resources (staff, rooms, equipment), and there are no links between scheduled appointments and ancillary appointments</w:t>
      </w:r>
      <w:r>
        <w:t>, i.e.</w:t>
      </w:r>
      <w:r w:rsidRPr="00390588">
        <w:t xml:space="preserve"> lab and radiology</w:t>
      </w:r>
      <w:r>
        <w:t>.  These broken links</w:t>
      </w:r>
      <w:r w:rsidRPr="00390588">
        <w:t xml:space="preserve"> cause unnecessary booking</w:t>
      </w:r>
      <w:r>
        <w:t>s</w:t>
      </w:r>
      <w:r w:rsidRPr="00390588">
        <w:t xml:space="preserve"> and </w:t>
      </w:r>
      <w:r w:rsidR="00C11E62" w:rsidRPr="00390588">
        <w:t>rebooking</w:t>
      </w:r>
      <w:r w:rsidRPr="00390588">
        <w:t xml:space="preserve"> as well as increased travel costs and patient dissatisfaction with VHA scheduling practices.</w:t>
      </w:r>
    </w:p>
    <w:p w14:paraId="107260B7" w14:textId="5866B968" w:rsidR="003A14FE" w:rsidRPr="000C78D0" w:rsidRDefault="00DE39BA" w:rsidP="003C6E3F">
      <w:pPr>
        <w:pStyle w:val="Heading2"/>
      </w:pPr>
      <w:bookmarkStart w:id="25" w:name="_Toc388013235"/>
      <w:r>
        <w:t>Finding from Current Environment</w:t>
      </w:r>
      <w:bookmarkEnd w:id="25"/>
    </w:p>
    <w:p w14:paraId="6317BE43" w14:textId="2B7BBA85" w:rsidR="007D39F7" w:rsidRDefault="003A14FE" w:rsidP="00A111CC">
      <w:r>
        <w:t xml:space="preserve">The following are </w:t>
      </w:r>
      <w:r w:rsidR="00DE39BA">
        <w:t>findings</w:t>
      </w:r>
      <w:r>
        <w:t xml:space="preserve"> identified as pain points and impacts to patients, providers and</w:t>
      </w:r>
      <w:r w:rsidR="00A111CC">
        <w:t xml:space="preserve"> VHA’s operational environment.</w:t>
      </w:r>
    </w:p>
    <w:tbl>
      <w:tblPr>
        <w:tblStyle w:val="TableGrid1"/>
        <w:tblW w:w="0" w:type="auto"/>
        <w:tblLook w:val="04A0" w:firstRow="1" w:lastRow="0" w:firstColumn="1" w:lastColumn="0" w:noHBand="0" w:noVBand="1"/>
      </w:tblPr>
      <w:tblGrid>
        <w:gridCol w:w="1530"/>
        <w:gridCol w:w="7758"/>
      </w:tblGrid>
      <w:tr w:rsidR="00DB4473" w:rsidRPr="00D7265B" w14:paraId="5CE1C8D3" w14:textId="77777777" w:rsidTr="00C11E62">
        <w:trPr>
          <w:trHeight w:val="511"/>
        </w:trPr>
        <w:tc>
          <w:tcPr>
            <w:tcW w:w="0" w:type="auto"/>
            <w:gridSpan w:val="2"/>
            <w:shd w:val="clear" w:color="auto" w:fill="BFBFBF" w:themeFill="background1" w:themeFillShade="BF"/>
          </w:tcPr>
          <w:p w14:paraId="76315048" w14:textId="77777777" w:rsidR="00DB4473" w:rsidRPr="00D7265B" w:rsidRDefault="00DB4473" w:rsidP="008768D4">
            <w:pPr>
              <w:spacing w:after="0" w:line="390" w:lineRule="exact"/>
              <w:rPr>
                <w:rFonts w:eastAsia="Times New Roman" w:cs="Arial"/>
                <w:iCs/>
                <w:caps/>
                <w:szCs w:val="24"/>
                <w:lang w:val="en-GB"/>
              </w:rPr>
            </w:pPr>
            <w:r w:rsidRPr="00D7265B">
              <w:rPr>
                <w:rFonts w:eastAsia="Times New Roman" w:cs="Arial"/>
                <w:iCs/>
                <w:caps/>
                <w:szCs w:val="24"/>
                <w:lang w:val="en-GB"/>
              </w:rPr>
              <w:t xml:space="preserve">Pain Points </w:t>
            </w:r>
          </w:p>
        </w:tc>
      </w:tr>
      <w:tr w:rsidR="00DB4473" w:rsidRPr="00D7265B" w14:paraId="4D8779D7" w14:textId="77777777" w:rsidTr="00C11E62">
        <w:tc>
          <w:tcPr>
            <w:tcW w:w="1530" w:type="dxa"/>
            <w:shd w:val="clear" w:color="auto" w:fill="D9D9D9" w:themeFill="background1" w:themeFillShade="D9"/>
          </w:tcPr>
          <w:p w14:paraId="5CE22B6E" w14:textId="77777777" w:rsidR="00DB4473" w:rsidRPr="00D7265B" w:rsidRDefault="00DB4473" w:rsidP="008768D4">
            <w:pPr>
              <w:spacing w:after="0" w:line="260" w:lineRule="exact"/>
              <w:rPr>
                <w:rFonts w:eastAsia="Times New Roman"/>
                <w:lang w:val="en-GB"/>
              </w:rPr>
            </w:pPr>
            <w:r w:rsidRPr="00D7265B">
              <w:rPr>
                <w:rFonts w:eastAsia="Times New Roman"/>
                <w:lang w:val="en-GB"/>
              </w:rPr>
              <w:t>Pain Point ID</w:t>
            </w:r>
          </w:p>
        </w:tc>
        <w:tc>
          <w:tcPr>
            <w:tcW w:w="7758" w:type="dxa"/>
            <w:shd w:val="clear" w:color="auto" w:fill="D9D9D9" w:themeFill="background1" w:themeFillShade="D9"/>
          </w:tcPr>
          <w:p w14:paraId="6BA90090" w14:textId="77777777" w:rsidR="00DB4473" w:rsidRPr="00AA60B0" w:rsidRDefault="00DB4473" w:rsidP="008768D4">
            <w:pPr>
              <w:spacing w:after="0" w:line="260" w:lineRule="exact"/>
              <w:rPr>
                <w:rFonts w:eastAsia="Times New Roman"/>
                <w:b/>
                <w:lang w:val="en-GB"/>
              </w:rPr>
            </w:pPr>
            <w:r w:rsidRPr="00AA60B0">
              <w:rPr>
                <w:rFonts w:eastAsia="Times New Roman"/>
                <w:lang w:val="en-GB"/>
              </w:rPr>
              <w:t>Pain Point Description</w:t>
            </w:r>
          </w:p>
        </w:tc>
      </w:tr>
      <w:tr w:rsidR="00DB4473" w:rsidRPr="00D7265B" w14:paraId="36CD23E3" w14:textId="77777777" w:rsidTr="00C11E62">
        <w:tc>
          <w:tcPr>
            <w:tcW w:w="1530" w:type="dxa"/>
          </w:tcPr>
          <w:p w14:paraId="615A0BBD" w14:textId="77777777" w:rsidR="00DB4473" w:rsidRPr="00D7265B" w:rsidRDefault="00DB4473" w:rsidP="008768D4">
            <w:pPr>
              <w:spacing w:after="0" w:line="260" w:lineRule="exact"/>
              <w:rPr>
                <w:rFonts w:eastAsia="Times New Roman"/>
                <w:lang w:val="en-GB"/>
              </w:rPr>
            </w:pPr>
            <w:r w:rsidRPr="00D7265B">
              <w:rPr>
                <w:rFonts w:eastAsia="Times New Roman"/>
                <w:lang w:val="en-GB"/>
              </w:rPr>
              <w:t>PP1</w:t>
            </w:r>
          </w:p>
        </w:tc>
        <w:tc>
          <w:tcPr>
            <w:tcW w:w="7758" w:type="dxa"/>
          </w:tcPr>
          <w:p w14:paraId="56813B4F" w14:textId="77777777" w:rsidR="00DB4473" w:rsidRPr="00D7265B" w:rsidRDefault="00DB4473" w:rsidP="008768D4">
            <w:pPr>
              <w:widowControl w:val="0"/>
              <w:adjustRightInd w:val="0"/>
              <w:spacing w:after="0"/>
              <w:textAlignment w:val="baseline"/>
            </w:pPr>
            <w:r w:rsidRPr="00D7265B">
              <w:t xml:space="preserve">Scheduling solution not </w:t>
            </w:r>
            <w:r>
              <w:t>up to date for regarding emergent needs</w:t>
            </w:r>
            <w:r w:rsidRPr="00D7265B">
              <w:t xml:space="preserve"> </w:t>
            </w:r>
          </w:p>
        </w:tc>
      </w:tr>
      <w:tr w:rsidR="00DB4473" w:rsidRPr="00D7265B" w14:paraId="5EDAD521" w14:textId="77777777" w:rsidTr="00C11E62">
        <w:tc>
          <w:tcPr>
            <w:tcW w:w="1530" w:type="dxa"/>
          </w:tcPr>
          <w:p w14:paraId="76E67B4D" w14:textId="77777777" w:rsidR="00DB4473" w:rsidRPr="00D7265B" w:rsidRDefault="00DB4473" w:rsidP="008768D4">
            <w:pPr>
              <w:spacing w:after="0" w:line="260" w:lineRule="exact"/>
              <w:rPr>
                <w:rFonts w:eastAsia="Times New Roman"/>
                <w:lang w:val="en-GB"/>
              </w:rPr>
            </w:pPr>
            <w:r w:rsidRPr="00D7265B">
              <w:rPr>
                <w:rFonts w:eastAsia="Times New Roman"/>
                <w:lang w:val="en-GB"/>
              </w:rPr>
              <w:t>PP2</w:t>
            </w:r>
          </w:p>
        </w:tc>
        <w:tc>
          <w:tcPr>
            <w:tcW w:w="7758" w:type="dxa"/>
          </w:tcPr>
          <w:p w14:paraId="03152FE3" w14:textId="77777777" w:rsidR="00DB4473" w:rsidRPr="00D7265B" w:rsidRDefault="00DB4473" w:rsidP="008768D4">
            <w:pPr>
              <w:spacing w:after="0" w:line="260" w:lineRule="exact"/>
              <w:rPr>
                <w:rFonts w:eastAsia="Times New Roman"/>
                <w:lang w:val="en-GB"/>
              </w:rPr>
            </w:pPr>
            <w:r w:rsidRPr="00D7265B">
              <w:rPr>
                <w:rFonts w:eastAsia="MS PGothic"/>
                <w:lang w:val="en-GB"/>
              </w:rPr>
              <w:t>Information sharing</w:t>
            </w:r>
            <w:r>
              <w:rPr>
                <w:rFonts w:eastAsia="MS PGothic"/>
                <w:lang w:val="en-GB"/>
              </w:rPr>
              <w:t xml:space="preserve"> </w:t>
            </w:r>
            <w:r w:rsidRPr="00D7265B">
              <w:rPr>
                <w:rFonts w:eastAsia="MS PGothic"/>
                <w:lang w:val="en-GB"/>
              </w:rPr>
              <w:t>between clinic stakeholders is often inefficient</w:t>
            </w:r>
          </w:p>
        </w:tc>
      </w:tr>
      <w:tr w:rsidR="00DB4473" w:rsidRPr="00D7265B" w14:paraId="739F8E2D" w14:textId="77777777" w:rsidTr="00C11E62">
        <w:tc>
          <w:tcPr>
            <w:tcW w:w="1530" w:type="dxa"/>
          </w:tcPr>
          <w:p w14:paraId="0C2F3FA4" w14:textId="77777777" w:rsidR="00DB4473" w:rsidRPr="00D7265B" w:rsidRDefault="00DB4473" w:rsidP="008768D4">
            <w:pPr>
              <w:spacing w:after="0" w:line="260" w:lineRule="exact"/>
              <w:rPr>
                <w:rFonts w:eastAsia="Times New Roman"/>
                <w:lang w:val="en-GB"/>
              </w:rPr>
            </w:pPr>
            <w:r w:rsidRPr="00D7265B">
              <w:rPr>
                <w:rFonts w:eastAsia="Times New Roman"/>
                <w:lang w:val="en-GB"/>
              </w:rPr>
              <w:t>PP3</w:t>
            </w:r>
          </w:p>
        </w:tc>
        <w:tc>
          <w:tcPr>
            <w:tcW w:w="7758" w:type="dxa"/>
          </w:tcPr>
          <w:p w14:paraId="0BA9293C" w14:textId="77777777" w:rsidR="00DB4473" w:rsidRPr="00D7265B" w:rsidRDefault="00DB4473" w:rsidP="008768D4">
            <w:pPr>
              <w:spacing w:after="0" w:line="260" w:lineRule="exact"/>
              <w:rPr>
                <w:rFonts w:eastAsia="Times New Roman"/>
                <w:lang w:val="en-GB"/>
              </w:rPr>
            </w:pPr>
            <w:r w:rsidRPr="00D7265B">
              <w:rPr>
                <w:rFonts w:eastAsia="+mn-ea"/>
                <w:lang w:val="en-GB"/>
              </w:rPr>
              <w:t>Veteran preferences and special needs often are not accommodated or require multiple entry points</w:t>
            </w:r>
          </w:p>
        </w:tc>
      </w:tr>
      <w:tr w:rsidR="00DB4473" w:rsidRPr="00D7265B" w14:paraId="0537C4D0" w14:textId="77777777" w:rsidTr="00C11E62">
        <w:tc>
          <w:tcPr>
            <w:tcW w:w="1530" w:type="dxa"/>
          </w:tcPr>
          <w:p w14:paraId="4B1E5B12" w14:textId="77777777" w:rsidR="00DB4473" w:rsidRPr="00D7265B" w:rsidRDefault="00DB4473" w:rsidP="008768D4">
            <w:pPr>
              <w:spacing w:after="0" w:line="260" w:lineRule="exact"/>
              <w:rPr>
                <w:rFonts w:eastAsia="Times New Roman"/>
                <w:lang w:val="en-GB"/>
              </w:rPr>
            </w:pPr>
            <w:r w:rsidRPr="00D7265B">
              <w:rPr>
                <w:rFonts w:eastAsia="Times New Roman"/>
                <w:lang w:val="en-GB"/>
              </w:rPr>
              <w:t>PP4</w:t>
            </w:r>
          </w:p>
        </w:tc>
        <w:tc>
          <w:tcPr>
            <w:tcW w:w="7758" w:type="dxa"/>
          </w:tcPr>
          <w:p w14:paraId="66988BCA" w14:textId="77777777" w:rsidR="00DB4473" w:rsidRPr="00D7265B" w:rsidRDefault="00DB4473" w:rsidP="008768D4">
            <w:pPr>
              <w:spacing w:after="0" w:line="260" w:lineRule="exact"/>
              <w:rPr>
                <w:rFonts w:eastAsia="Times New Roman"/>
                <w:lang w:val="en-GB"/>
              </w:rPr>
            </w:pPr>
            <w:r w:rsidRPr="00D7265B">
              <w:rPr>
                <w:rFonts w:eastAsia="+mn-ea"/>
                <w:lang w:val="en-GB"/>
              </w:rPr>
              <w:t xml:space="preserve">Data exchange with other systems, both internal and external are often </w:t>
            </w:r>
            <w:r w:rsidRPr="00D7265B">
              <w:rPr>
                <w:rFonts w:eastAsia="Times New Roman"/>
                <w:lang w:val="en-GB"/>
              </w:rPr>
              <w:t>performed</w:t>
            </w:r>
            <w:r w:rsidRPr="00D7265B">
              <w:rPr>
                <w:rFonts w:eastAsia="+mn-ea"/>
                <w:lang w:val="en-GB"/>
              </w:rPr>
              <w:t xml:space="preserve"> manually</w:t>
            </w:r>
          </w:p>
        </w:tc>
      </w:tr>
      <w:tr w:rsidR="00DB4473" w:rsidRPr="00D7265B" w14:paraId="1B603324" w14:textId="77777777" w:rsidTr="00C11E62">
        <w:tc>
          <w:tcPr>
            <w:tcW w:w="1530" w:type="dxa"/>
          </w:tcPr>
          <w:p w14:paraId="47861FC7" w14:textId="77777777" w:rsidR="00DB4473" w:rsidRPr="00D7265B" w:rsidRDefault="00DB4473" w:rsidP="008768D4">
            <w:pPr>
              <w:spacing w:after="0" w:line="260" w:lineRule="exact"/>
              <w:rPr>
                <w:rFonts w:eastAsia="Times New Roman"/>
                <w:lang w:val="en-GB"/>
              </w:rPr>
            </w:pPr>
            <w:r w:rsidRPr="00D7265B">
              <w:rPr>
                <w:rFonts w:eastAsia="Times New Roman"/>
                <w:lang w:val="en-GB"/>
              </w:rPr>
              <w:t>PP5</w:t>
            </w:r>
          </w:p>
        </w:tc>
        <w:tc>
          <w:tcPr>
            <w:tcW w:w="7758" w:type="dxa"/>
          </w:tcPr>
          <w:p w14:paraId="7F7DE251" w14:textId="77777777" w:rsidR="00DB4473" w:rsidRPr="00D7265B" w:rsidRDefault="00DB4473" w:rsidP="008768D4">
            <w:pPr>
              <w:widowControl w:val="0"/>
              <w:adjustRightInd w:val="0"/>
              <w:spacing w:after="0"/>
              <w:textAlignment w:val="baseline"/>
            </w:pPr>
            <w:r w:rsidRPr="00D7265B">
              <w:t xml:space="preserve">Responsibilities not efficiently distributed among schedulers/staff </w:t>
            </w:r>
          </w:p>
        </w:tc>
      </w:tr>
      <w:tr w:rsidR="00DB4473" w:rsidRPr="00D7265B" w14:paraId="0771C540" w14:textId="77777777" w:rsidTr="00C11E62">
        <w:tc>
          <w:tcPr>
            <w:tcW w:w="1530" w:type="dxa"/>
          </w:tcPr>
          <w:p w14:paraId="5496AD57" w14:textId="77777777" w:rsidR="00DB4473" w:rsidRPr="00D7265B" w:rsidRDefault="00DB4473" w:rsidP="008768D4">
            <w:pPr>
              <w:spacing w:after="0" w:line="260" w:lineRule="exact"/>
              <w:rPr>
                <w:rFonts w:eastAsia="Times New Roman"/>
                <w:lang w:val="en-GB"/>
              </w:rPr>
            </w:pPr>
            <w:r w:rsidRPr="00D7265B">
              <w:rPr>
                <w:rFonts w:eastAsia="Times New Roman"/>
                <w:lang w:val="en-GB"/>
              </w:rPr>
              <w:t>PP6</w:t>
            </w:r>
          </w:p>
        </w:tc>
        <w:tc>
          <w:tcPr>
            <w:tcW w:w="7758" w:type="dxa"/>
          </w:tcPr>
          <w:p w14:paraId="3384C477" w14:textId="77777777" w:rsidR="00DB4473" w:rsidRPr="00D7265B" w:rsidRDefault="00DB4473" w:rsidP="008768D4">
            <w:pPr>
              <w:widowControl w:val="0"/>
              <w:adjustRightInd w:val="0"/>
              <w:spacing w:after="0"/>
              <w:textAlignment w:val="baseline"/>
            </w:pPr>
            <w:r w:rsidRPr="00D7265B">
              <w:t>Lack of visibility</w:t>
            </w:r>
            <w:r>
              <w:t xml:space="preserve"> into provider availability</w:t>
            </w:r>
            <w:r w:rsidRPr="00D7265B">
              <w:t xml:space="preserve"> </w:t>
            </w:r>
          </w:p>
        </w:tc>
      </w:tr>
      <w:tr w:rsidR="00DB4473" w:rsidRPr="00D7265B" w14:paraId="53FE0A40" w14:textId="77777777" w:rsidTr="00C11E62">
        <w:tc>
          <w:tcPr>
            <w:tcW w:w="1530" w:type="dxa"/>
          </w:tcPr>
          <w:p w14:paraId="32A8EEAF" w14:textId="77777777" w:rsidR="00DB4473" w:rsidRPr="00D7265B" w:rsidRDefault="00DB4473" w:rsidP="008768D4">
            <w:pPr>
              <w:spacing w:after="0" w:line="260" w:lineRule="exact"/>
              <w:rPr>
                <w:rFonts w:eastAsia="Times New Roman"/>
                <w:lang w:val="en-GB"/>
              </w:rPr>
            </w:pPr>
            <w:r w:rsidRPr="00D7265B">
              <w:rPr>
                <w:rFonts w:eastAsia="Times New Roman"/>
                <w:lang w:val="en-GB"/>
              </w:rPr>
              <w:t>PP7</w:t>
            </w:r>
          </w:p>
        </w:tc>
        <w:tc>
          <w:tcPr>
            <w:tcW w:w="7758" w:type="dxa"/>
          </w:tcPr>
          <w:p w14:paraId="15D97F87" w14:textId="77777777" w:rsidR="00DB4473" w:rsidRPr="00D7265B" w:rsidRDefault="00DB4473" w:rsidP="008768D4">
            <w:pPr>
              <w:widowControl w:val="0"/>
              <w:adjustRightInd w:val="0"/>
              <w:spacing w:after="0"/>
              <w:textAlignment w:val="baseline"/>
            </w:pPr>
            <w:r w:rsidRPr="00D7265B">
              <w:t>Quality assurance and auditing require</w:t>
            </w:r>
            <w:r>
              <w:t xml:space="preserve"> data which are not readily available </w:t>
            </w:r>
          </w:p>
        </w:tc>
      </w:tr>
      <w:tr w:rsidR="00DB4473" w:rsidRPr="00D7265B" w14:paraId="64881787" w14:textId="77777777" w:rsidTr="00C11E62">
        <w:tc>
          <w:tcPr>
            <w:tcW w:w="1530" w:type="dxa"/>
          </w:tcPr>
          <w:p w14:paraId="53DC1988" w14:textId="77777777" w:rsidR="00DB4473" w:rsidRPr="00D7265B" w:rsidRDefault="00DB4473" w:rsidP="008768D4">
            <w:pPr>
              <w:spacing w:after="0" w:line="260" w:lineRule="exact"/>
              <w:rPr>
                <w:rFonts w:eastAsia="Times New Roman"/>
                <w:lang w:val="en-GB"/>
              </w:rPr>
            </w:pPr>
            <w:r w:rsidRPr="00D7265B">
              <w:rPr>
                <w:rFonts w:eastAsia="Times New Roman"/>
                <w:lang w:val="en-GB"/>
              </w:rPr>
              <w:t>PP8</w:t>
            </w:r>
          </w:p>
        </w:tc>
        <w:tc>
          <w:tcPr>
            <w:tcW w:w="7758" w:type="dxa"/>
          </w:tcPr>
          <w:p w14:paraId="3DCC5FE8" w14:textId="77777777" w:rsidR="00DB4473" w:rsidRPr="00D7265B" w:rsidRDefault="00DB4473" w:rsidP="008768D4">
            <w:pPr>
              <w:widowControl w:val="0"/>
              <w:adjustRightInd w:val="0"/>
              <w:spacing w:after="0"/>
              <w:textAlignment w:val="baseline"/>
            </w:pPr>
            <w:r w:rsidRPr="00D7265B">
              <w:t>Scheduling is inflexible</w:t>
            </w:r>
            <w:r>
              <w:t xml:space="preserve"> due to clinic profile construct</w:t>
            </w:r>
            <w:r w:rsidRPr="00D7265B">
              <w:t>, resulting in multiple, manual work-</w:t>
            </w:r>
            <w:proofErr w:type="spellStart"/>
            <w:r w:rsidRPr="00D7265B">
              <w:t>arounds</w:t>
            </w:r>
            <w:proofErr w:type="spellEnd"/>
            <w:r w:rsidRPr="00D7265B">
              <w:t xml:space="preserve"> </w:t>
            </w:r>
          </w:p>
        </w:tc>
      </w:tr>
      <w:tr w:rsidR="00DB4473" w:rsidRPr="00D7265B" w14:paraId="411AFF40" w14:textId="77777777" w:rsidTr="00C11E62">
        <w:tc>
          <w:tcPr>
            <w:tcW w:w="1530" w:type="dxa"/>
          </w:tcPr>
          <w:p w14:paraId="53FB847D" w14:textId="77777777" w:rsidR="00DB4473" w:rsidRPr="00D7265B" w:rsidRDefault="00DB4473" w:rsidP="008768D4">
            <w:pPr>
              <w:spacing w:after="0" w:line="260" w:lineRule="exact"/>
              <w:rPr>
                <w:rFonts w:eastAsia="Times New Roman"/>
                <w:lang w:val="en-GB"/>
              </w:rPr>
            </w:pPr>
            <w:r w:rsidRPr="00D7265B">
              <w:rPr>
                <w:rFonts w:eastAsia="Times New Roman"/>
                <w:lang w:val="en-GB"/>
              </w:rPr>
              <w:lastRenderedPageBreak/>
              <w:t>PP9</w:t>
            </w:r>
          </w:p>
        </w:tc>
        <w:tc>
          <w:tcPr>
            <w:tcW w:w="7758" w:type="dxa"/>
          </w:tcPr>
          <w:p w14:paraId="73167F35" w14:textId="77777777" w:rsidR="00DB4473" w:rsidRPr="00D7265B" w:rsidRDefault="00DB4473" w:rsidP="008768D4">
            <w:pPr>
              <w:widowControl w:val="0"/>
              <w:adjustRightInd w:val="0"/>
              <w:spacing w:after="0"/>
              <w:textAlignment w:val="baseline"/>
            </w:pPr>
            <w:r w:rsidRPr="00D7265B">
              <w:t>Reporting is labor</w:t>
            </w:r>
            <w:r>
              <w:t xml:space="preserve"> intensive and often problematic</w:t>
            </w:r>
          </w:p>
        </w:tc>
      </w:tr>
      <w:tr w:rsidR="00DB4473" w:rsidRPr="00D7265B" w14:paraId="76C26080" w14:textId="77777777" w:rsidTr="00C11E62">
        <w:tc>
          <w:tcPr>
            <w:tcW w:w="1530" w:type="dxa"/>
          </w:tcPr>
          <w:p w14:paraId="43BF22C6" w14:textId="77777777" w:rsidR="00DB4473" w:rsidRPr="00D7265B" w:rsidRDefault="00DB4473" w:rsidP="008768D4">
            <w:pPr>
              <w:spacing w:after="0" w:line="260" w:lineRule="exact"/>
              <w:rPr>
                <w:rFonts w:eastAsia="Times New Roman"/>
                <w:lang w:val="en-GB"/>
              </w:rPr>
            </w:pPr>
            <w:r w:rsidRPr="00D7265B">
              <w:rPr>
                <w:rFonts w:eastAsia="Times New Roman"/>
                <w:lang w:val="en-GB"/>
              </w:rPr>
              <w:t>PP10</w:t>
            </w:r>
          </w:p>
        </w:tc>
        <w:tc>
          <w:tcPr>
            <w:tcW w:w="7758" w:type="dxa"/>
          </w:tcPr>
          <w:p w14:paraId="16A5EEAF" w14:textId="77777777" w:rsidR="00DB4473" w:rsidRPr="00D7265B" w:rsidRDefault="00DB4473" w:rsidP="008768D4">
            <w:pPr>
              <w:widowControl w:val="0"/>
              <w:adjustRightInd w:val="0"/>
              <w:spacing w:after="0"/>
              <w:textAlignment w:val="baseline"/>
            </w:pPr>
            <w:r>
              <w:t>Current system does not provide role level access</w:t>
            </w:r>
            <w:r w:rsidRPr="00D7265B">
              <w:t xml:space="preserve"> </w:t>
            </w:r>
          </w:p>
        </w:tc>
      </w:tr>
      <w:tr w:rsidR="00DB4473" w:rsidRPr="00D7265B" w14:paraId="54EFABF6" w14:textId="77777777" w:rsidTr="00C11E62">
        <w:tc>
          <w:tcPr>
            <w:tcW w:w="1530" w:type="dxa"/>
          </w:tcPr>
          <w:p w14:paraId="19FCFFCB" w14:textId="77777777" w:rsidR="00DB4473" w:rsidRPr="00D7265B" w:rsidRDefault="00DB4473" w:rsidP="008768D4">
            <w:pPr>
              <w:spacing w:after="0" w:line="260" w:lineRule="exact"/>
              <w:rPr>
                <w:rFonts w:eastAsia="Times New Roman"/>
                <w:lang w:val="en-GB"/>
              </w:rPr>
            </w:pPr>
            <w:r w:rsidRPr="00D7265B">
              <w:rPr>
                <w:rFonts w:eastAsia="Times New Roman"/>
                <w:lang w:val="en-GB"/>
              </w:rPr>
              <w:t>PP11</w:t>
            </w:r>
          </w:p>
        </w:tc>
        <w:tc>
          <w:tcPr>
            <w:tcW w:w="7758" w:type="dxa"/>
          </w:tcPr>
          <w:p w14:paraId="19EDDACD" w14:textId="77777777" w:rsidR="00DB4473" w:rsidRPr="00D7265B" w:rsidRDefault="00DB4473" w:rsidP="008768D4">
            <w:pPr>
              <w:widowControl w:val="0"/>
              <w:adjustRightInd w:val="0"/>
              <w:spacing w:after="0"/>
              <w:jc w:val="both"/>
              <w:textAlignment w:val="baseline"/>
            </w:pPr>
            <w:r>
              <w:t>L</w:t>
            </w:r>
            <w:r w:rsidRPr="00D7265B">
              <w:t>ink</w:t>
            </w:r>
            <w:r>
              <w:t>ing</w:t>
            </w:r>
            <w:r w:rsidRPr="00D7265B">
              <w:t xml:space="preserve"> appointments </w:t>
            </w:r>
            <w:r>
              <w:t>is problematic and usually results in manual processes</w:t>
            </w:r>
            <w:r w:rsidRPr="00D7265B">
              <w:t xml:space="preserve"> </w:t>
            </w:r>
          </w:p>
        </w:tc>
      </w:tr>
      <w:tr w:rsidR="00DB4473" w:rsidRPr="00D7265B" w14:paraId="2E48BF44" w14:textId="77777777" w:rsidTr="00C11E62">
        <w:tc>
          <w:tcPr>
            <w:tcW w:w="1530" w:type="dxa"/>
          </w:tcPr>
          <w:p w14:paraId="09A4CCC5" w14:textId="77777777" w:rsidR="00DB4473" w:rsidRPr="00D7265B" w:rsidRDefault="00DB4473" w:rsidP="008768D4">
            <w:pPr>
              <w:spacing w:after="0" w:line="260" w:lineRule="exact"/>
              <w:rPr>
                <w:rFonts w:eastAsia="Times New Roman"/>
                <w:lang w:val="en-GB"/>
              </w:rPr>
            </w:pPr>
            <w:r w:rsidRPr="00D7265B">
              <w:rPr>
                <w:rFonts w:eastAsia="Times New Roman"/>
                <w:lang w:val="en-GB"/>
              </w:rPr>
              <w:t>PP12</w:t>
            </w:r>
          </w:p>
        </w:tc>
        <w:tc>
          <w:tcPr>
            <w:tcW w:w="7758" w:type="dxa"/>
          </w:tcPr>
          <w:p w14:paraId="12505139" w14:textId="77777777" w:rsidR="00DB4473" w:rsidRPr="00D7265B" w:rsidRDefault="00DB4473" w:rsidP="008768D4">
            <w:pPr>
              <w:widowControl w:val="0"/>
              <w:adjustRightInd w:val="0"/>
              <w:spacing w:after="0"/>
              <w:jc w:val="both"/>
              <w:textAlignment w:val="baseline"/>
            </w:pPr>
            <w:r w:rsidRPr="00D7265B">
              <w:t xml:space="preserve">Notification process is </w:t>
            </w:r>
            <w:r>
              <w:t xml:space="preserve">non-standard, confusing to Veterans, paper-based and </w:t>
            </w:r>
            <w:r w:rsidRPr="00D7265B">
              <w:t xml:space="preserve">inconsistent </w:t>
            </w:r>
            <w:r>
              <w:t>across the VA</w:t>
            </w:r>
          </w:p>
        </w:tc>
      </w:tr>
      <w:tr w:rsidR="00DB4473" w:rsidRPr="00D7265B" w14:paraId="42F641DC" w14:textId="77777777" w:rsidTr="00C11E62">
        <w:tc>
          <w:tcPr>
            <w:tcW w:w="1530" w:type="dxa"/>
          </w:tcPr>
          <w:p w14:paraId="37DE5916" w14:textId="77777777" w:rsidR="00DB4473" w:rsidRPr="00D7265B" w:rsidRDefault="00DB4473" w:rsidP="008768D4">
            <w:pPr>
              <w:spacing w:after="0" w:line="260" w:lineRule="exact"/>
              <w:rPr>
                <w:rFonts w:eastAsia="Times New Roman"/>
                <w:lang w:val="en-GB"/>
              </w:rPr>
            </w:pPr>
            <w:r>
              <w:rPr>
                <w:rFonts w:eastAsia="Times New Roman"/>
                <w:lang w:val="en-GB"/>
              </w:rPr>
              <w:t>PP13</w:t>
            </w:r>
          </w:p>
        </w:tc>
        <w:tc>
          <w:tcPr>
            <w:tcW w:w="7758" w:type="dxa"/>
          </w:tcPr>
          <w:p w14:paraId="680C8279" w14:textId="77777777" w:rsidR="00DB4473" w:rsidRPr="00D7265B" w:rsidRDefault="00DB4473" w:rsidP="00A111CC">
            <w:pPr>
              <w:keepNext/>
              <w:widowControl w:val="0"/>
              <w:adjustRightInd w:val="0"/>
              <w:spacing w:after="0"/>
              <w:jc w:val="both"/>
              <w:textAlignment w:val="baseline"/>
            </w:pPr>
            <w:r>
              <w:t>Inability to perform predictive reporting</w:t>
            </w:r>
          </w:p>
        </w:tc>
      </w:tr>
    </w:tbl>
    <w:p w14:paraId="3FD0C3A0" w14:textId="6C1B470F" w:rsidR="00A111CC" w:rsidRDefault="00A111CC" w:rsidP="00A111CC">
      <w:pPr>
        <w:pStyle w:val="Caption"/>
        <w:jc w:val="center"/>
      </w:pPr>
      <w:bookmarkStart w:id="26" w:name="_Toc388009344"/>
      <w:r>
        <w:t xml:space="preserve">Table </w:t>
      </w:r>
      <w:r w:rsidR="006C70BC">
        <w:fldChar w:fldCharType="begin"/>
      </w:r>
      <w:r w:rsidR="006C70BC">
        <w:instrText xml:space="preserve"> SEQ Table \* ARABIC </w:instrText>
      </w:r>
      <w:r w:rsidR="006C70BC">
        <w:fldChar w:fldCharType="separate"/>
      </w:r>
      <w:r w:rsidR="002E304D">
        <w:rPr>
          <w:noProof/>
        </w:rPr>
        <w:t>1</w:t>
      </w:r>
      <w:r w:rsidR="006C70BC">
        <w:rPr>
          <w:noProof/>
        </w:rPr>
        <w:fldChar w:fldCharType="end"/>
      </w:r>
      <w:r>
        <w:t xml:space="preserve"> Pain Points</w:t>
      </w:r>
      <w:bookmarkEnd w:id="26"/>
    </w:p>
    <w:p w14:paraId="0E7536AE" w14:textId="77777777" w:rsidR="003A14FE" w:rsidRPr="003C6E3F" w:rsidRDefault="003A14FE" w:rsidP="003C6E3F">
      <w:pPr>
        <w:rPr>
          <w:b/>
        </w:rPr>
      </w:pPr>
      <w:r w:rsidRPr="003C6E3F">
        <w:rPr>
          <w:b/>
        </w:rPr>
        <w:t>EXTENSIVENESS OF SCHEDULING</w:t>
      </w:r>
    </w:p>
    <w:p w14:paraId="41BF6F8D" w14:textId="2620DA97" w:rsidR="003A14FE" w:rsidRPr="004A29BC" w:rsidRDefault="003A14FE" w:rsidP="003A14FE">
      <w:pPr>
        <w:spacing w:line="276" w:lineRule="auto"/>
      </w:pPr>
      <w:r>
        <w:t xml:space="preserve">VHA scheduling is </w:t>
      </w:r>
      <w:r w:rsidR="007328FB">
        <w:t>high volume</w:t>
      </w:r>
      <w:r>
        <w:t xml:space="preserve"> with approximately </w:t>
      </w:r>
      <w:r w:rsidRPr="004A29BC">
        <w:t xml:space="preserve">85 million appointments </w:t>
      </w:r>
      <w:r>
        <w:t xml:space="preserve">scheduled </w:t>
      </w:r>
      <w:r w:rsidRPr="004A29BC">
        <w:t>per year</w:t>
      </w:r>
      <w:r>
        <w:t xml:space="preserve">, </w:t>
      </w:r>
      <w:r w:rsidRPr="004A29BC">
        <w:t xml:space="preserve">50,000 staff </w:t>
      </w:r>
      <w:proofErr w:type="gramStart"/>
      <w:r w:rsidRPr="004A29BC">
        <w:t>schedul</w:t>
      </w:r>
      <w:r>
        <w:t xml:space="preserve">e </w:t>
      </w:r>
      <w:r w:rsidRPr="004A29BC">
        <w:t xml:space="preserve"> appointments</w:t>
      </w:r>
      <w:proofErr w:type="gramEnd"/>
      <w:r>
        <w:t xml:space="preserve"> across 150+ Medical Centers and</w:t>
      </w:r>
      <w:r w:rsidRPr="004A29BC">
        <w:t xml:space="preserve"> 700+ Community Based Outpatient Centers (CBOCs)</w:t>
      </w:r>
      <w:r>
        <w:t>.</w:t>
      </w:r>
    </w:p>
    <w:p w14:paraId="47A28535" w14:textId="77777777" w:rsidR="003A14FE" w:rsidRPr="003C6E3F" w:rsidRDefault="003A14FE" w:rsidP="003C6E3F">
      <w:pPr>
        <w:rPr>
          <w:b/>
        </w:rPr>
      </w:pPr>
      <w:r w:rsidRPr="003C6E3F">
        <w:rPr>
          <w:b/>
        </w:rPr>
        <w:t>ACCESS TO PROVIDER AVAILABILITY</w:t>
      </w:r>
    </w:p>
    <w:p w14:paraId="7E324EE3" w14:textId="21CADED3" w:rsidR="003A14FE" w:rsidRPr="000C78D0" w:rsidRDefault="003A14FE" w:rsidP="003C6E3F">
      <w:pPr>
        <w:spacing w:line="276" w:lineRule="auto"/>
        <w:contextualSpacing/>
      </w:pPr>
      <w:r w:rsidRPr="00AD361D">
        <w:t xml:space="preserve">The inability to view provider availability impedes efficient use of resources and understates available </w:t>
      </w:r>
      <w:r w:rsidR="003C6E3F">
        <w:t>s</w:t>
      </w:r>
      <w:r w:rsidRPr="00AD361D">
        <w:t>upply for patient services.</w:t>
      </w:r>
    </w:p>
    <w:p w14:paraId="6B095160" w14:textId="77777777" w:rsidR="003A14FE" w:rsidRPr="003C6E3F" w:rsidRDefault="003A14FE" w:rsidP="003C6E3F">
      <w:pPr>
        <w:rPr>
          <w:b/>
        </w:rPr>
      </w:pPr>
      <w:r w:rsidRPr="003C6E3F">
        <w:rPr>
          <w:b/>
        </w:rPr>
        <w:t>INABILITY TO COLLECT METRICS</w:t>
      </w:r>
    </w:p>
    <w:p w14:paraId="5F83B3E7" w14:textId="77777777" w:rsidR="003A14FE" w:rsidRPr="00AD361D" w:rsidRDefault="003A14FE" w:rsidP="003C6E3F">
      <w:pPr>
        <w:rPr>
          <w:lang w:bidi="en-US"/>
        </w:rPr>
      </w:pPr>
      <w:bookmarkStart w:id="27" w:name="_Toc373856577"/>
      <w:bookmarkStart w:id="28" w:name="_Toc373882112"/>
      <w:bookmarkStart w:id="29" w:name="_Toc374171805"/>
      <w:bookmarkStart w:id="30" w:name="_Toc374172257"/>
      <w:bookmarkStart w:id="31" w:name="_Toc374360091"/>
      <w:r w:rsidRPr="00AD361D">
        <w:rPr>
          <w:lang w:bidi="en-US"/>
        </w:rPr>
        <w:t xml:space="preserve">Significant time and resources are </w:t>
      </w:r>
      <w:r>
        <w:rPr>
          <w:lang w:bidi="en-US"/>
        </w:rPr>
        <w:t>spent</w:t>
      </w:r>
      <w:r w:rsidRPr="00AD361D">
        <w:rPr>
          <w:lang w:bidi="en-US"/>
        </w:rPr>
        <w:t xml:space="preserve"> identifying and collecting data required for quality assurance and auditing purposes.</w:t>
      </w:r>
      <w:r>
        <w:rPr>
          <w:lang w:bidi="en-US"/>
        </w:rPr>
        <w:t xml:space="preserve"> Reporting capabilities require excessive cycle time, the process is manual and labor-intensive and the output is often incomplete </w:t>
      </w:r>
      <w:proofErr w:type="spellStart"/>
      <w:r>
        <w:rPr>
          <w:lang w:bidi="en-US"/>
        </w:rPr>
        <w:t>an</w:t>
      </w:r>
      <w:proofErr w:type="spellEnd"/>
      <w:r>
        <w:rPr>
          <w:lang w:bidi="en-US"/>
        </w:rPr>
        <w:t xml:space="preserve"> inaccurate due to quality and the availability of the data.</w:t>
      </w:r>
      <w:bookmarkEnd w:id="27"/>
      <w:bookmarkEnd w:id="28"/>
      <w:bookmarkEnd w:id="29"/>
      <w:bookmarkEnd w:id="30"/>
      <w:bookmarkEnd w:id="31"/>
    </w:p>
    <w:p w14:paraId="5A9991A3" w14:textId="77777777" w:rsidR="003A14FE" w:rsidRPr="003C6E3F" w:rsidRDefault="003A14FE" w:rsidP="003C6E3F">
      <w:pPr>
        <w:rPr>
          <w:b/>
        </w:rPr>
      </w:pPr>
      <w:bookmarkStart w:id="32" w:name="_Toc374360092"/>
      <w:r w:rsidRPr="003C6E3F">
        <w:rPr>
          <w:b/>
        </w:rPr>
        <w:t>INABILITY TO PERFORM PREDICTIVE DATA ANALYSIS</w:t>
      </w:r>
      <w:bookmarkEnd w:id="32"/>
    </w:p>
    <w:p w14:paraId="34FC89A4" w14:textId="3905D84B" w:rsidR="003A14FE" w:rsidRDefault="007328FB" w:rsidP="003A14FE">
      <w:pPr>
        <w:pStyle w:val="ListParagraph"/>
        <w:ind w:left="0"/>
      </w:pPr>
      <w:r>
        <w:t>There is a lack of visibility into data that could provide trending and forecasting capabilities.  This p</w:t>
      </w:r>
      <w:r w:rsidR="003A14FE">
        <w:t xml:space="preserve">revents VHA from realizing opportunities to increase efficiencies in patient scheduling and resource utilization. </w:t>
      </w:r>
    </w:p>
    <w:p w14:paraId="5739387C" w14:textId="77777777" w:rsidR="003A14FE" w:rsidRPr="003C6E3F" w:rsidRDefault="003A14FE" w:rsidP="003C6E3F">
      <w:pPr>
        <w:rPr>
          <w:b/>
        </w:rPr>
      </w:pPr>
      <w:bookmarkStart w:id="33" w:name="_Toc374360093"/>
      <w:r w:rsidRPr="003C6E3F">
        <w:rPr>
          <w:b/>
        </w:rPr>
        <w:t>INFORMATION AND DATA SHARING</w:t>
      </w:r>
      <w:bookmarkEnd w:id="33"/>
    </w:p>
    <w:p w14:paraId="4938DA11" w14:textId="77777777" w:rsidR="003A14FE" w:rsidRPr="009B64EE" w:rsidRDefault="003A14FE" w:rsidP="003C6E3F">
      <w:pPr>
        <w:rPr>
          <w:rFonts w:cs="Times New Roman"/>
        </w:rPr>
      </w:pPr>
      <w:bookmarkStart w:id="34" w:name="_Toc373856580"/>
      <w:bookmarkStart w:id="35" w:name="_Toc373882115"/>
      <w:bookmarkStart w:id="36" w:name="_Toc374171808"/>
      <w:bookmarkStart w:id="37" w:name="_Toc374172260"/>
      <w:bookmarkStart w:id="38" w:name="_Toc374360094"/>
      <w:r>
        <w:rPr>
          <w:lang w:val="en-GB"/>
        </w:rPr>
        <w:t>There is inadequate i</w:t>
      </w:r>
      <w:r w:rsidRPr="009B64EE">
        <w:rPr>
          <w:lang w:val="en-GB"/>
        </w:rPr>
        <w:t>nformation and data exchange between clinic stakeholders and other systems (internal and external) to VHA</w:t>
      </w:r>
      <w:bookmarkEnd w:id="34"/>
      <w:bookmarkEnd w:id="35"/>
      <w:bookmarkEnd w:id="36"/>
      <w:bookmarkEnd w:id="37"/>
      <w:r>
        <w:rPr>
          <w:lang w:val="en-GB"/>
        </w:rPr>
        <w:t>, therefore visibility to the full picture of medical care is limited.</w:t>
      </w:r>
      <w:bookmarkEnd w:id="38"/>
    </w:p>
    <w:p w14:paraId="2512A308" w14:textId="77777777" w:rsidR="003A14FE" w:rsidRPr="003C6E3F" w:rsidRDefault="003A14FE" w:rsidP="003C6E3F">
      <w:pPr>
        <w:rPr>
          <w:b/>
        </w:rPr>
      </w:pPr>
      <w:bookmarkStart w:id="39" w:name="_Toc374360095"/>
      <w:r w:rsidRPr="003C6E3F">
        <w:rPr>
          <w:b/>
        </w:rPr>
        <w:lastRenderedPageBreak/>
        <w:t>NOTIFICATIONS PROCESS</w:t>
      </w:r>
      <w:bookmarkEnd w:id="39"/>
    </w:p>
    <w:p w14:paraId="5705301D" w14:textId="77777777" w:rsidR="003A14FE" w:rsidRPr="00BF3E77" w:rsidRDefault="003A14FE" w:rsidP="003A14FE">
      <w:r>
        <w:t>Notifications are not performed in a consistently automated process, resulting in missed appointments, or available appointment time slots that could be filled.</w:t>
      </w:r>
    </w:p>
    <w:p w14:paraId="7D13A9F0" w14:textId="77777777" w:rsidR="003A14FE" w:rsidRPr="003C6E3F" w:rsidRDefault="003A14FE" w:rsidP="003C6E3F">
      <w:pPr>
        <w:rPr>
          <w:b/>
        </w:rPr>
      </w:pPr>
      <w:bookmarkStart w:id="40" w:name="_Toc374360096"/>
      <w:r w:rsidRPr="003C6E3F">
        <w:rPr>
          <w:b/>
        </w:rPr>
        <w:t>CUSTOMER SATISFACTION</w:t>
      </w:r>
      <w:bookmarkEnd w:id="40"/>
    </w:p>
    <w:p w14:paraId="766B617B" w14:textId="77777777" w:rsidR="003A14FE" w:rsidRPr="009B64EE" w:rsidRDefault="003A14FE" w:rsidP="003A14FE">
      <w:r>
        <w:rPr>
          <w:lang w:val="en-GB"/>
        </w:rPr>
        <w:t xml:space="preserve">The current system is unable to </w:t>
      </w:r>
      <w:r w:rsidRPr="004B0A60">
        <w:rPr>
          <w:lang w:val="en-GB"/>
        </w:rPr>
        <w:t>provide Veterans with the highest level of customer satisfaction. Veterans</w:t>
      </w:r>
      <w:r>
        <w:rPr>
          <w:lang w:val="en-GB"/>
        </w:rPr>
        <w:t>’</w:t>
      </w:r>
      <w:r w:rsidRPr="004B0A60">
        <w:rPr>
          <w:lang w:val="en-GB"/>
        </w:rPr>
        <w:t xml:space="preserve"> scheduling needs and preference</w:t>
      </w:r>
      <w:r>
        <w:rPr>
          <w:lang w:val="en-GB"/>
        </w:rPr>
        <w:t>s</w:t>
      </w:r>
      <w:r w:rsidRPr="004B0A60">
        <w:rPr>
          <w:lang w:val="en-GB"/>
        </w:rPr>
        <w:t xml:space="preserve"> are </w:t>
      </w:r>
      <w:r>
        <w:rPr>
          <w:lang w:val="en-GB"/>
        </w:rPr>
        <w:t xml:space="preserve">not </w:t>
      </w:r>
      <w:r w:rsidRPr="004B0A60">
        <w:rPr>
          <w:lang w:val="en-GB"/>
        </w:rPr>
        <w:t>captured and communicated</w:t>
      </w:r>
      <w:r>
        <w:rPr>
          <w:lang w:val="en-GB"/>
        </w:rPr>
        <w:t xml:space="preserve"> e</w:t>
      </w:r>
      <w:r w:rsidRPr="004B0A60">
        <w:rPr>
          <w:lang w:val="en-GB"/>
        </w:rPr>
        <w:t>ffectively</w:t>
      </w:r>
      <w:r>
        <w:rPr>
          <w:lang w:val="en-GB"/>
        </w:rPr>
        <w:t>.</w:t>
      </w:r>
      <w:r w:rsidRPr="004B0A60">
        <w:rPr>
          <w:lang w:val="en-GB"/>
        </w:rPr>
        <w:t xml:space="preserve"> </w:t>
      </w:r>
    </w:p>
    <w:p w14:paraId="1087B149" w14:textId="77777777" w:rsidR="003A14FE" w:rsidRPr="003C6E3F" w:rsidRDefault="003A14FE" w:rsidP="003C6E3F">
      <w:pPr>
        <w:rPr>
          <w:b/>
        </w:rPr>
      </w:pPr>
      <w:bookmarkStart w:id="41" w:name="_Toc374360097"/>
      <w:r w:rsidRPr="003C6E3F">
        <w:rPr>
          <w:b/>
        </w:rPr>
        <w:t>INABILITY TO LINK AND ASSOCIATE APPOINTMENT</w:t>
      </w:r>
      <w:bookmarkEnd w:id="41"/>
    </w:p>
    <w:p w14:paraId="40A8EBE7" w14:textId="77777777" w:rsidR="003A14FE" w:rsidRPr="009B64EE" w:rsidRDefault="003A14FE" w:rsidP="003A14FE">
      <w:r w:rsidRPr="000847F3">
        <w:rPr>
          <w:lang w:val="en-GB"/>
        </w:rPr>
        <w:t>The processes for linking and associating appointment</w:t>
      </w:r>
      <w:r>
        <w:rPr>
          <w:lang w:val="en-GB"/>
        </w:rPr>
        <w:t>s</w:t>
      </w:r>
      <w:r w:rsidRPr="000847F3">
        <w:rPr>
          <w:lang w:val="en-GB"/>
        </w:rPr>
        <w:t xml:space="preserve"> are man</w:t>
      </w:r>
      <w:r>
        <w:rPr>
          <w:lang w:val="en-GB"/>
        </w:rPr>
        <w:t xml:space="preserve">ual and inconsistent, opportunities for more efficient care are lost. </w:t>
      </w:r>
    </w:p>
    <w:p w14:paraId="2B6EC11B" w14:textId="77777777" w:rsidR="003A14FE" w:rsidRPr="003C6E3F" w:rsidRDefault="003A14FE" w:rsidP="003C6E3F">
      <w:pPr>
        <w:rPr>
          <w:b/>
        </w:rPr>
      </w:pPr>
      <w:bookmarkStart w:id="42" w:name="_Toc374360098"/>
      <w:r w:rsidRPr="003C6E3F">
        <w:rPr>
          <w:b/>
        </w:rPr>
        <w:t>ROLE BASED ACCESS</w:t>
      </w:r>
      <w:bookmarkEnd w:id="42"/>
    </w:p>
    <w:p w14:paraId="4BA8DACB" w14:textId="016F1E74" w:rsidR="003A14FE" w:rsidRDefault="003A14FE" w:rsidP="003A14FE">
      <w:r>
        <w:t xml:space="preserve">Current scheduling system </w:t>
      </w:r>
      <w:r w:rsidRPr="000847F3">
        <w:t>lacks role</w:t>
      </w:r>
      <w:r>
        <w:t>-l</w:t>
      </w:r>
      <w:r w:rsidRPr="000847F3">
        <w:t>evel access</w:t>
      </w:r>
      <w:r>
        <w:t>, managing access rights is very l</w:t>
      </w:r>
      <w:r w:rsidR="003C6E3F">
        <w:t>abor intensive.</w:t>
      </w:r>
    </w:p>
    <w:p w14:paraId="27DE72CB" w14:textId="0904F281" w:rsidR="003A14FE" w:rsidRPr="003C6E3F" w:rsidRDefault="00DE39BA" w:rsidP="003C6E3F">
      <w:pPr>
        <w:rPr>
          <w:b/>
        </w:rPr>
      </w:pPr>
      <w:bookmarkStart w:id="43" w:name="_Toc374360099"/>
      <w:r>
        <w:rPr>
          <w:b/>
        </w:rPr>
        <w:t>WORKLOA</w:t>
      </w:r>
      <w:r w:rsidR="003A14FE" w:rsidRPr="003C6E3F">
        <w:rPr>
          <w:b/>
        </w:rPr>
        <w:t>D PRIORITIZATION</w:t>
      </w:r>
      <w:bookmarkEnd w:id="43"/>
    </w:p>
    <w:p w14:paraId="1BE68F72" w14:textId="77777777" w:rsidR="003A14FE" w:rsidRDefault="003A14FE" w:rsidP="003A14FE">
      <w:r>
        <w:t xml:space="preserve">There are inadequate </w:t>
      </w:r>
      <w:r w:rsidRPr="000847F3">
        <w:t>integral business rules to efficiently distribute scheduling responsibilities among schedulers</w:t>
      </w:r>
      <w:r>
        <w:t xml:space="preserve"> and </w:t>
      </w:r>
      <w:r w:rsidRPr="000847F3">
        <w:t>staff and to manage resources in accordance with demand.</w:t>
      </w:r>
    </w:p>
    <w:p w14:paraId="4FC8C0B8" w14:textId="77777777" w:rsidR="00DB4473" w:rsidRPr="0063629E" w:rsidRDefault="00DB4473" w:rsidP="00DB4473">
      <w:pPr>
        <w:pStyle w:val="Heading2"/>
        <w:rPr>
          <w:rFonts w:eastAsia="Calibri"/>
        </w:rPr>
      </w:pPr>
      <w:bookmarkStart w:id="44" w:name="_Toc388013236"/>
      <w:r w:rsidRPr="0063629E">
        <w:rPr>
          <w:rFonts w:eastAsia="Calibri"/>
        </w:rPr>
        <w:t>Assumption and Constraints</w:t>
      </w:r>
      <w:bookmarkEnd w:id="44"/>
    </w:p>
    <w:p w14:paraId="14CF7525" w14:textId="6F962A43" w:rsidR="00DB4473" w:rsidRPr="00A111CC" w:rsidRDefault="00DB4473" w:rsidP="00A111CC">
      <w:r>
        <w:t xml:space="preserve">For the purposes of upgrading medical scheduling capability through the MASS project, it was necessary to identify specific assumptions and constraints to establish a common baseline understanding of the business need. These items shown in Figure 3 </w:t>
      </w:r>
      <w:r w:rsidR="007E65BA">
        <w:t>include a sample set of assumptions and constraints.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DB4473" w:rsidRPr="00D7265B" w14:paraId="70FDAF67" w14:textId="77777777" w:rsidTr="008768D4">
        <w:tc>
          <w:tcPr>
            <w:tcW w:w="9360" w:type="dxa"/>
            <w:shd w:val="clear" w:color="auto" w:fill="C0C0C0"/>
          </w:tcPr>
          <w:p w14:paraId="75CDBDF7" w14:textId="77777777" w:rsidR="00DB4473" w:rsidRPr="00D7265B" w:rsidRDefault="00DB4473" w:rsidP="008768D4">
            <w:pPr>
              <w:spacing w:before="0" w:after="0"/>
              <w:rPr>
                <w:rFonts w:ascii="Calibri" w:eastAsia="Times New Roman" w:hAnsi="Calibri" w:cs="Times New Roman"/>
                <w:bCs/>
                <w:lang w:val="en-GB" w:eastAsia="de-DE"/>
              </w:rPr>
            </w:pPr>
            <w:r w:rsidRPr="00D7265B">
              <w:rPr>
                <w:rFonts w:ascii="Calibri" w:eastAsia="Times New Roman" w:hAnsi="Calibri" w:cs="Times New Roman"/>
                <w:lang w:val="en-GB"/>
              </w:rPr>
              <w:t>Assumptions</w:t>
            </w:r>
          </w:p>
        </w:tc>
      </w:tr>
      <w:tr w:rsidR="00DB4473" w:rsidRPr="00D7265B" w14:paraId="1B08AB62" w14:textId="77777777" w:rsidTr="008768D4">
        <w:trPr>
          <w:cantSplit/>
          <w:trHeight w:val="305"/>
        </w:trPr>
        <w:tc>
          <w:tcPr>
            <w:tcW w:w="9360" w:type="dxa"/>
          </w:tcPr>
          <w:p w14:paraId="4F3EFA3A" w14:textId="77777777" w:rsidR="00DB4473" w:rsidRPr="00D7265B" w:rsidRDefault="00DB4473" w:rsidP="008768D4">
            <w:pPr>
              <w:widowControl w:val="0"/>
              <w:numPr>
                <w:ilvl w:val="0"/>
                <w:numId w:val="3"/>
              </w:numPr>
              <w:adjustRightInd w:val="0"/>
              <w:spacing w:before="0" w:after="0" w:line="240" w:lineRule="auto"/>
              <w:jc w:val="both"/>
              <w:textAlignment w:val="baseline"/>
              <w:rPr>
                <w:rFonts w:ascii="Calibri" w:eastAsia="Times New Roman" w:hAnsi="Calibri" w:cs="Times New Roman"/>
                <w:lang w:val="en-GB"/>
              </w:rPr>
            </w:pPr>
            <w:r w:rsidRPr="00D7265B">
              <w:rPr>
                <w:rFonts w:ascii="Calibri" w:eastAsia="Times New Roman" w:hAnsi="Calibri" w:cs="Times New Roman"/>
                <w:spacing w:val="-8"/>
                <w:lang w:val="en-GB" w:eastAsia="de-DE"/>
              </w:rPr>
              <w:t xml:space="preserve">An IT solution for </w:t>
            </w:r>
            <w:r w:rsidRPr="00F95EF2">
              <w:rPr>
                <w:rFonts w:ascii="Calibri" w:eastAsia="Times New Roman" w:hAnsi="Calibri" w:cs="Times New Roman"/>
                <w:spacing w:val="-8"/>
                <w:lang w:val="en-GB" w:eastAsia="de-DE"/>
              </w:rPr>
              <w:t>Medical Appointment Scheduling System (MASS)</w:t>
            </w:r>
            <w:r>
              <w:rPr>
                <w:rFonts w:ascii="Calibri" w:eastAsia="Times New Roman" w:hAnsi="Calibri" w:cs="Times New Roman"/>
                <w:spacing w:val="-8"/>
                <w:lang w:val="en-GB" w:eastAsia="de-DE"/>
              </w:rPr>
              <w:t xml:space="preserve"> </w:t>
            </w:r>
            <w:r w:rsidRPr="00D7265B">
              <w:rPr>
                <w:rFonts w:ascii="Calibri" w:eastAsia="Times New Roman" w:hAnsi="Calibri" w:cs="Times New Roman"/>
                <w:spacing w:val="-8"/>
                <w:lang w:val="en-GB" w:eastAsia="de-DE"/>
              </w:rPr>
              <w:t xml:space="preserve">will be </w:t>
            </w:r>
            <w:r>
              <w:rPr>
                <w:rFonts w:ascii="Calibri" w:eastAsia="Times New Roman" w:hAnsi="Calibri" w:cs="Times New Roman"/>
                <w:spacing w:val="-8"/>
                <w:lang w:val="en-GB" w:eastAsia="de-DE"/>
              </w:rPr>
              <w:t>implemented</w:t>
            </w:r>
          </w:p>
          <w:p w14:paraId="3E126DFE" w14:textId="77777777" w:rsidR="00DB4473" w:rsidRPr="00D7265B" w:rsidRDefault="00DB4473" w:rsidP="008768D4">
            <w:pPr>
              <w:widowControl w:val="0"/>
              <w:numPr>
                <w:ilvl w:val="0"/>
                <w:numId w:val="3"/>
              </w:numPr>
              <w:adjustRightInd w:val="0"/>
              <w:spacing w:before="0" w:after="0" w:line="240" w:lineRule="auto"/>
              <w:jc w:val="both"/>
              <w:textAlignment w:val="baseline"/>
              <w:rPr>
                <w:rFonts w:ascii="Calibri" w:eastAsia="Times New Roman" w:hAnsi="Calibri" w:cs="Times New Roman"/>
                <w:spacing w:val="-8"/>
                <w:lang w:val="en-GB" w:eastAsia="de-DE"/>
              </w:rPr>
            </w:pPr>
            <w:r>
              <w:rPr>
                <w:rFonts w:ascii="Calibri" w:eastAsia="Times New Roman" w:hAnsi="Calibri" w:cs="Times New Roman"/>
                <w:spacing w:val="-8"/>
                <w:lang w:val="en-GB" w:eastAsia="de-DE"/>
              </w:rPr>
              <w:t>VHA schedules 85</w:t>
            </w:r>
            <w:r w:rsidRPr="00D7265B">
              <w:rPr>
                <w:rFonts w:ascii="Calibri" w:eastAsia="Times New Roman" w:hAnsi="Calibri" w:cs="Times New Roman"/>
                <w:spacing w:val="-8"/>
                <w:lang w:val="en-GB" w:eastAsia="de-DE"/>
              </w:rPr>
              <w:t>,000,000 appointments a year</w:t>
            </w:r>
          </w:p>
          <w:p w14:paraId="64128AD4" w14:textId="77777777" w:rsidR="00DB4473" w:rsidRDefault="00DB4473" w:rsidP="008768D4">
            <w:pPr>
              <w:widowControl w:val="0"/>
              <w:numPr>
                <w:ilvl w:val="0"/>
                <w:numId w:val="3"/>
              </w:numPr>
              <w:adjustRightInd w:val="0"/>
              <w:spacing w:before="0" w:after="0" w:line="240" w:lineRule="auto"/>
              <w:jc w:val="both"/>
              <w:textAlignment w:val="baseline"/>
              <w:rPr>
                <w:rFonts w:ascii="Calibri" w:eastAsia="Times New Roman" w:hAnsi="Calibri" w:cs="Times New Roman"/>
                <w:spacing w:val="-8"/>
                <w:lang w:val="en-GB" w:eastAsia="de-DE"/>
              </w:rPr>
            </w:pPr>
            <w:r w:rsidRPr="0099455E">
              <w:rPr>
                <w:rFonts w:ascii="Calibri" w:eastAsia="Times New Roman" w:hAnsi="Calibri" w:cs="Times New Roman"/>
                <w:spacing w:val="-8"/>
                <w:lang w:val="en-GB" w:eastAsia="de-DE"/>
              </w:rPr>
              <w:t xml:space="preserve">VA OIG estimates 3.1 million no-shows a year in its 2008 audit </w:t>
            </w:r>
          </w:p>
          <w:p w14:paraId="3664D3E3" w14:textId="77777777" w:rsidR="00DB4473" w:rsidRPr="0099455E" w:rsidRDefault="00DB4473" w:rsidP="008768D4">
            <w:pPr>
              <w:widowControl w:val="0"/>
              <w:numPr>
                <w:ilvl w:val="0"/>
                <w:numId w:val="3"/>
              </w:numPr>
              <w:adjustRightInd w:val="0"/>
              <w:spacing w:before="0" w:after="0" w:line="240" w:lineRule="auto"/>
              <w:jc w:val="both"/>
              <w:textAlignment w:val="baseline"/>
              <w:rPr>
                <w:rFonts w:ascii="Calibri" w:eastAsia="Times New Roman" w:hAnsi="Calibri" w:cs="Times New Roman"/>
                <w:spacing w:val="-8"/>
                <w:lang w:val="en-GB" w:eastAsia="de-DE"/>
              </w:rPr>
            </w:pPr>
            <w:r w:rsidRPr="0099455E">
              <w:rPr>
                <w:rFonts w:ascii="Calibri" w:eastAsia="Times New Roman" w:hAnsi="Calibri" w:cs="Times New Roman"/>
                <w:spacing w:val="-8"/>
                <w:lang w:val="en-GB" w:eastAsia="de-DE"/>
              </w:rPr>
              <w:t>The average cost of an appointment is $182, according to 2008 VA OIG estimates</w:t>
            </w:r>
          </w:p>
          <w:p w14:paraId="55218261" w14:textId="77777777" w:rsidR="00DB4473" w:rsidRDefault="00DB4473" w:rsidP="008768D4">
            <w:pPr>
              <w:widowControl w:val="0"/>
              <w:numPr>
                <w:ilvl w:val="0"/>
                <w:numId w:val="3"/>
              </w:numPr>
              <w:adjustRightInd w:val="0"/>
              <w:spacing w:before="0" w:after="0" w:line="240" w:lineRule="auto"/>
              <w:jc w:val="both"/>
              <w:textAlignment w:val="baseline"/>
              <w:rPr>
                <w:rFonts w:ascii="Calibri" w:eastAsia="Times New Roman" w:hAnsi="Calibri" w:cs="Times New Roman"/>
                <w:spacing w:val="-8"/>
                <w:lang w:val="en-GB" w:eastAsia="de-DE"/>
              </w:rPr>
            </w:pPr>
            <w:r w:rsidRPr="00D7265B">
              <w:rPr>
                <w:rFonts w:ascii="Calibri" w:eastAsia="Times New Roman" w:hAnsi="Calibri" w:cs="Times New Roman"/>
                <w:spacing w:val="-8"/>
                <w:lang w:val="en-GB" w:eastAsia="de-DE"/>
              </w:rPr>
              <w:t xml:space="preserve">There are approximately 50,000 VA </w:t>
            </w:r>
            <w:r>
              <w:rPr>
                <w:rFonts w:ascii="Calibri" w:eastAsia="Times New Roman" w:hAnsi="Calibri" w:cs="Times New Roman"/>
                <w:spacing w:val="-8"/>
                <w:lang w:val="en-GB" w:eastAsia="de-DE"/>
              </w:rPr>
              <w:t>staff that schedule appointments</w:t>
            </w:r>
            <w:r w:rsidRPr="00D7265B">
              <w:rPr>
                <w:rFonts w:ascii="Calibri" w:eastAsia="Times New Roman" w:hAnsi="Calibri" w:cs="Times New Roman"/>
                <w:spacing w:val="-8"/>
                <w:lang w:val="en-GB" w:eastAsia="de-DE"/>
              </w:rPr>
              <w:t>, and 10% of those are scheduling managers</w:t>
            </w:r>
          </w:p>
          <w:p w14:paraId="0193B80E" w14:textId="77777777" w:rsidR="00DB4473" w:rsidRPr="0099455E" w:rsidRDefault="00DB4473" w:rsidP="008768D4">
            <w:pPr>
              <w:widowControl w:val="0"/>
              <w:numPr>
                <w:ilvl w:val="0"/>
                <w:numId w:val="3"/>
              </w:numPr>
              <w:adjustRightInd w:val="0"/>
              <w:spacing w:before="0" w:after="0" w:line="240" w:lineRule="auto"/>
              <w:jc w:val="both"/>
              <w:textAlignment w:val="baseline"/>
              <w:rPr>
                <w:rFonts w:ascii="Calibri" w:eastAsia="Times New Roman" w:hAnsi="Calibri" w:cs="Times New Roman"/>
                <w:spacing w:val="-8"/>
                <w:lang w:val="en-GB" w:eastAsia="de-DE"/>
              </w:rPr>
            </w:pPr>
            <w:r>
              <w:rPr>
                <w:rFonts w:ascii="Calibri" w:eastAsia="Times New Roman" w:hAnsi="Calibri" w:cs="Times New Roman"/>
                <w:spacing w:val="-8"/>
                <w:lang w:val="en-GB" w:eastAsia="de-DE"/>
              </w:rPr>
              <w:t>Existing policies may require changes to accommodate the future scheduling operating model</w:t>
            </w:r>
          </w:p>
        </w:tc>
      </w:tr>
      <w:tr w:rsidR="00DB4473" w:rsidRPr="00D7265B" w14:paraId="3B93C17D" w14:textId="77777777" w:rsidTr="008768D4">
        <w:trPr>
          <w:cantSplit/>
          <w:trHeight w:val="305"/>
        </w:trPr>
        <w:tc>
          <w:tcPr>
            <w:tcW w:w="9360" w:type="dxa"/>
            <w:shd w:val="clear" w:color="auto" w:fill="BFBFBF" w:themeFill="background1" w:themeFillShade="BF"/>
          </w:tcPr>
          <w:p w14:paraId="36A38E38" w14:textId="77777777" w:rsidR="00DB4473" w:rsidRPr="00D7265B" w:rsidRDefault="00DB4473" w:rsidP="008768D4">
            <w:pPr>
              <w:spacing w:before="0" w:after="0" w:line="240" w:lineRule="auto"/>
              <w:rPr>
                <w:rFonts w:ascii="Calibri" w:eastAsia="Times New Roman" w:hAnsi="Calibri" w:cs="Times New Roman"/>
                <w:lang w:val="en-GB"/>
              </w:rPr>
            </w:pPr>
            <w:r w:rsidRPr="00D7265B">
              <w:rPr>
                <w:rFonts w:ascii="Calibri" w:eastAsia="Times New Roman" w:hAnsi="Calibri" w:cs="Times New Roman"/>
                <w:lang w:val="en-GB"/>
              </w:rPr>
              <w:lastRenderedPageBreak/>
              <w:t>Constraints</w:t>
            </w:r>
          </w:p>
        </w:tc>
      </w:tr>
      <w:tr w:rsidR="00DB4473" w:rsidRPr="00D7265B" w14:paraId="32DF550F" w14:textId="77777777" w:rsidTr="008768D4">
        <w:trPr>
          <w:cantSplit/>
          <w:trHeight w:val="305"/>
        </w:trPr>
        <w:tc>
          <w:tcPr>
            <w:tcW w:w="9360" w:type="dxa"/>
          </w:tcPr>
          <w:p w14:paraId="1C4A2DFD" w14:textId="4DC735F6" w:rsidR="00F23AB6" w:rsidRDefault="00F23AB6" w:rsidP="008768D4">
            <w:pPr>
              <w:widowControl w:val="0"/>
              <w:numPr>
                <w:ilvl w:val="0"/>
                <w:numId w:val="3"/>
              </w:numPr>
              <w:adjustRightInd w:val="0"/>
              <w:spacing w:before="0" w:after="0" w:line="240" w:lineRule="auto"/>
              <w:jc w:val="both"/>
              <w:textAlignment w:val="baseline"/>
              <w:rPr>
                <w:rFonts w:ascii="Calibri" w:eastAsia="Times New Roman" w:hAnsi="Calibri" w:cs="Times New Roman"/>
                <w:lang w:val="en-GB"/>
              </w:rPr>
            </w:pPr>
            <w:r>
              <w:rPr>
                <w:rFonts w:ascii="Calibri" w:eastAsia="Times New Roman" w:hAnsi="Calibri" w:cs="Times New Roman"/>
                <w:lang w:val="en-GB"/>
              </w:rPr>
              <w:t>Funding for this effort will be phased</w:t>
            </w:r>
            <w:r w:rsidR="002201AC">
              <w:rPr>
                <w:rFonts w:ascii="Calibri" w:eastAsia="Times New Roman" w:hAnsi="Calibri" w:cs="Times New Roman"/>
                <w:lang w:val="en-GB"/>
              </w:rPr>
              <w:t xml:space="preserve"> over 3-5  years</w:t>
            </w:r>
          </w:p>
          <w:p w14:paraId="2E72B0FA" w14:textId="77777777" w:rsidR="00DB4473" w:rsidRDefault="00DB4473" w:rsidP="008768D4">
            <w:pPr>
              <w:widowControl w:val="0"/>
              <w:numPr>
                <w:ilvl w:val="0"/>
                <w:numId w:val="3"/>
              </w:numPr>
              <w:adjustRightInd w:val="0"/>
              <w:spacing w:before="0" w:after="0" w:line="240" w:lineRule="auto"/>
              <w:jc w:val="both"/>
              <w:textAlignment w:val="baseline"/>
              <w:rPr>
                <w:rFonts w:ascii="Calibri" w:eastAsia="Times New Roman" w:hAnsi="Calibri" w:cs="Times New Roman"/>
                <w:lang w:val="en-GB"/>
              </w:rPr>
            </w:pPr>
            <w:r>
              <w:rPr>
                <w:rFonts w:ascii="Calibri" w:eastAsia="Times New Roman" w:hAnsi="Calibri" w:cs="Times New Roman"/>
                <w:lang w:val="en-GB"/>
              </w:rPr>
              <w:t>The solution cannot force extensive changes to other business processes dependent on scheduling data</w:t>
            </w:r>
          </w:p>
          <w:p w14:paraId="6E6DEA58" w14:textId="64A1BD17" w:rsidR="002201AC" w:rsidRDefault="002201AC" w:rsidP="008768D4">
            <w:pPr>
              <w:widowControl w:val="0"/>
              <w:numPr>
                <w:ilvl w:val="0"/>
                <w:numId w:val="3"/>
              </w:numPr>
              <w:adjustRightInd w:val="0"/>
              <w:spacing w:before="0" w:after="0" w:line="240" w:lineRule="auto"/>
              <w:jc w:val="both"/>
              <w:textAlignment w:val="baseline"/>
              <w:rPr>
                <w:rFonts w:ascii="Calibri" w:eastAsia="Times New Roman" w:hAnsi="Calibri" w:cs="Times New Roman"/>
                <w:lang w:val="en-GB"/>
              </w:rPr>
            </w:pPr>
            <w:r>
              <w:rPr>
                <w:rFonts w:ascii="Calibri" w:eastAsia="Times New Roman" w:hAnsi="Calibri" w:cs="Times New Roman"/>
                <w:lang w:val="en-GB"/>
              </w:rPr>
              <w:t>The approach must be able to deliver significant benefit without the need to aggregate VistA instance data at the national level</w:t>
            </w:r>
          </w:p>
          <w:p w14:paraId="00FC3520" w14:textId="77777777" w:rsidR="00DB4473" w:rsidRDefault="00DB4473" w:rsidP="008768D4">
            <w:pPr>
              <w:widowControl w:val="0"/>
              <w:numPr>
                <w:ilvl w:val="0"/>
                <w:numId w:val="3"/>
              </w:numPr>
              <w:adjustRightInd w:val="0"/>
              <w:spacing w:before="0" w:after="0" w:line="240" w:lineRule="auto"/>
              <w:jc w:val="both"/>
              <w:textAlignment w:val="baseline"/>
              <w:rPr>
                <w:rFonts w:ascii="Calibri" w:eastAsia="Times New Roman" w:hAnsi="Calibri" w:cs="Times New Roman"/>
                <w:lang w:val="en-GB"/>
              </w:rPr>
            </w:pPr>
            <w:r>
              <w:rPr>
                <w:rFonts w:ascii="Calibri" w:eastAsia="Times New Roman" w:hAnsi="Calibri" w:cs="Times New Roman"/>
                <w:lang w:val="en-GB"/>
              </w:rPr>
              <w:t>A 3-year lead time for changes to congressional reporting must be considered during requirements and transition planning</w:t>
            </w:r>
          </w:p>
          <w:p w14:paraId="668EB8FB" w14:textId="77777777" w:rsidR="00DB4473" w:rsidRDefault="00DB4473" w:rsidP="008768D4">
            <w:pPr>
              <w:widowControl w:val="0"/>
              <w:numPr>
                <w:ilvl w:val="0"/>
                <w:numId w:val="3"/>
              </w:numPr>
              <w:adjustRightInd w:val="0"/>
              <w:spacing w:before="0" w:after="0" w:line="240" w:lineRule="auto"/>
              <w:jc w:val="both"/>
              <w:textAlignment w:val="baseline"/>
              <w:rPr>
                <w:rFonts w:ascii="Calibri" w:eastAsia="Times New Roman" w:hAnsi="Calibri" w:cs="Times New Roman"/>
                <w:lang w:val="en-GB"/>
              </w:rPr>
            </w:pPr>
            <w:r>
              <w:rPr>
                <w:rFonts w:ascii="Calibri" w:eastAsia="Times New Roman" w:hAnsi="Calibri" w:cs="Times New Roman"/>
                <w:lang w:val="en-GB"/>
              </w:rPr>
              <w:t>VHA deployment support is largely staffed from existing resources</w:t>
            </w:r>
          </w:p>
          <w:p w14:paraId="0C5B6368" w14:textId="77777777" w:rsidR="00DB4473" w:rsidRDefault="00DB4473" w:rsidP="008768D4">
            <w:pPr>
              <w:widowControl w:val="0"/>
              <w:numPr>
                <w:ilvl w:val="0"/>
                <w:numId w:val="3"/>
              </w:numPr>
              <w:adjustRightInd w:val="0"/>
              <w:spacing w:before="0" w:after="0" w:line="240" w:lineRule="auto"/>
              <w:jc w:val="both"/>
              <w:textAlignment w:val="baseline"/>
              <w:rPr>
                <w:rFonts w:ascii="Calibri" w:eastAsia="Times New Roman" w:hAnsi="Calibri" w:cs="Times New Roman"/>
                <w:lang w:val="en-GB"/>
              </w:rPr>
            </w:pPr>
            <w:r>
              <w:rPr>
                <w:rFonts w:ascii="Calibri" w:eastAsia="Times New Roman" w:hAnsi="Calibri" w:cs="Times New Roman"/>
                <w:lang w:val="en-GB"/>
              </w:rPr>
              <w:t>VHA appointment scheduling will continue throughout any transition period</w:t>
            </w:r>
          </w:p>
          <w:p w14:paraId="76210D98" w14:textId="77777777" w:rsidR="00DB4473" w:rsidRDefault="00DB4473" w:rsidP="008768D4">
            <w:pPr>
              <w:widowControl w:val="0"/>
              <w:numPr>
                <w:ilvl w:val="0"/>
                <w:numId w:val="3"/>
              </w:numPr>
              <w:adjustRightInd w:val="0"/>
              <w:spacing w:before="0" w:after="0" w:line="240" w:lineRule="auto"/>
              <w:jc w:val="both"/>
              <w:textAlignment w:val="baseline"/>
              <w:rPr>
                <w:rFonts w:ascii="Calibri" w:eastAsia="Times New Roman" w:hAnsi="Calibri" w:cs="Times New Roman"/>
                <w:lang w:val="en-GB"/>
              </w:rPr>
            </w:pPr>
            <w:r>
              <w:rPr>
                <w:rFonts w:ascii="Calibri" w:eastAsia="Times New Roman" w:hAnsi="Calibri" w:cs="Times New Roman"/>
                <w:lang w:val="en-GB"/>
              </w:rPr>
              <w:t>The existing VHA skill base for scheduling will remain unchanged</w:t>
            </w:r>
          </w:p>
          <w:p w14:paraId="29015324" w14:textId="6D136658" w:rsidR="00F23AB6" w:rsidRPr="001F2B49" w:rsidRDefault="00F23AB6" w:rsidP="00A111CC">
            <w:pPr>
              <w:keepNext/>
              <w:widowControl w:val="0"/>
              <w:numPr>
                <w:ilvl w:val="0"/>
                <w:numId w:val="3"/>
              </w:numPr>
              <w:adjustRightInd w:val="0"/>
              <w:spacing w:before="0" w:after="0" w:line="240" w:lineRule="auto"/>
              <w:jc w:val="both"/>
              <w:textAlignment w:val="baseline"/>
              <w:rPr>
                <w:rFonts w:ascii="Calibri" w:eastAsia="Times New Roman" w:hAnsi="Calibri" w:cs="Times New Roman"/>
                <w:lang w:val="en-GB"/>
              </w:rPr>
            </w:pPr>
            <w:r>
              <w:rPr>
                <w:rFonts w:ascii="Calibri" w:eastAsia="Times New Roman" w:hAnsi="Calibri" w:cs="Times New Roman"/>
                <w:lang w:val="en-GB"/>
              </w:rPr>
              <w:t>No impact to current union agreements</w:t>
            </w:r>
          </w:p>
        </w:tc>
      </w:tr>
    </w:tbl>
    <w:p w14:paraId="5D5B3F7A" w14:textId="54D21563" w:rsidR="00A111CC" w:rsidRDefault="00A111CC" w:rsidP="00A111CC">
      <w:pPr>
        <w:pStyle w:val="Caption"/>
        <w:jc w:val="center"/>
      </w:pPr>
      <w:bookmarkStart w:id="45" w:name="_Toc388009345"/>
      <w:bookmarkStart w:id="46" w:name="_Toc330628282"/>
      <w:bookmarkStart w:id="47" w:name="_Toc335399301"/>
      <w:bookmarkStart w:id="48" w:name="_Toc383184679"/>
      <w:r>
        <w:t xml:space="preserve">Table </w:t>
      </w:r>
      <w:r w:rsidR="006C70BC">
        <w:fldChar w:fldCharType="begin"/>
      </w:r>
      <w:r w:rsidR="006C70BC">
        <w:instrText xml:space="preserve"> SEQ Table \* ARABIC </w:instrText>
      </w:r>
      <w:r w:rsidR="006C70BC">
        <w:fldChar w:fldCharType="separate"/>
      </w:r>
      <w:r w:rsidR="002E304D">
        <w:rPr>
          <w:noProof/>
        </w:rPr>
        <w:t>2</w:t>
      </w:r>
      <w:r w:rsidR="006C70BC">
        <w:rPr>
          <w:noProof/>
        </w:rPr>
        <w:fldChar w:fldCharType="end"/>
      </w:r>
      <w:r>
        <w:t xml:space="preserve"> </w:t>
      </w:r>
      <w:r w:rsidRPr="005B7E38">
        <w:t>Assumptions and Constraints</w:t>
      </w:r>
      <w:bookmarkEnd w:id="45"/>
    </w:p>
    <w:p w14:paraId="5A268DA8" w14:textId="77777777" w:rsidR="00DB4473" w:rsidRPr="00D7265B" w:rsidRDefault="00DB4473" w:rsidP="00DB4473">
      <w:pPr>
        <w:pStyle w:val="Heading2"/>
      </w:pPr>
      <w:bookmarkStart w:id="49" w:name="_Toc388013237"/>
      <w:r w:rsidRPr="00D7265B">
        <w:t>Risk Assessment</w:t>
      </w:r>
      <w:bookmarkEnd w:id="46"/>
      <w:bookmarkEnd w:id="47"/>
      <w:bookmarkEnd w:id="48"/>
      <w:bookmarkEnd w:id="49"/>
    </w:p>
    <w:p w14:paraId="0E543EC8" w14:textId="45281B6A" w:rsidR="00DB4473" w:rsidRDefault="00474514" w:rsidP="00A111CC">
      <w:r>
        <w:t xml:space="preserve">The VHA conducted a risk assessment, incorporating existing </w:t>
      </w:r>
      <w:r w:rsidR="00DB4473" w:rsidRPr="000A731D">
        <w:t>documentation from previous efforts related to scheduling</w:t>
      </w:r>
      <w:r>
        <w:t>.</w:t>
      </w:r>
      <w:r w:rsidR="00DB4473">
        <w:t xml:space="preserve"> </w:t>
      </w:r>
      <w:r w:rsidR="00DB4473" w:rsidRPr="000A731D">
        <w:t xml:space="preserve">The following risks displayed below were identified as the pertinent risks for VHA and include associated action plans to mitigate </w:t>
      </w:r>
      <w:r w:rsidR="00DB4473">
        <w:t xml:space="preserve">these risks </w:t>
      </w:r>
      <w:r w:rsidR="00DB4473" w:rsidRPr="000A731D">
        <w:t>at the enterprise level:</w:t>
      </w:r>
    </w:p>
    <w:tbl>
      <w:tblPr>
        <w:tblStyle w:val="TableGrid"/>
        <w:tblW w:w="0" w:type="auto"/>
        <w:tblLook w:val="04A0" w:firstRow="1" w:lastRow="0" w:firstColumn="1" w:lastColumn="0" w:noHBand="0" w:noVBand="1"/>
      </w:tblPr>
      <w:tblGrid>
        <w:gridCol w:w="4684"/>
        <w:gridCol w:w="4666"/>
      </w:tblGrid>
      <w:tr w:rsidR="00F71954" w:rsidRPr="009C2E97" w14:paraId="6DFBD8F8" w14:textId="77777777" w:rsidTr="00C11E62">
        <w:trPr>
          <w:trHeight w:val="503"/>
        </w:trPr>
        <w:tc>
          <w:tcPr>
            <w:tcW w:w="4684" w:type="dxa"/>
            <w:shd w:val="clear" w:color="auto" w:fill="BFBFBF" w:themeFill="background1" w:themeFillShade="BF"/>
            <w:vAlign w:val="center"/>
          </w:tcPr>
          <w:p w14:paraId="4DC433B8" w14:textId="77777777" w:rsidR="00F71954" w:rsidRPr="009C2E97" w:rsidRDefault="00F71954" w:rsidP="009C2E97">
            <w:pPr>
              <w:jc w:val="center"/>
              <w:rPr>
                <w:rFonts w:asciiTheme="minorHAnsi" w:hAnsiTheme="minorHAnsi"/>
                <w:b/>
                <w:szCs w:val="24"/>
              </w:rPr>
            </w:pPr>
            <w:bookmarkStart w:id="50" w:name="_Toc283987040"/>
            <w:bookmarkEnd w:id="50"/>
            <w:r w:rsidRPr="009C2E97">
              <w:rPr>
                <w:rFonts w:asciiTheme="minorHAnsi" w:hAnsiTheme="minorHAnsi"/>
                <w:b/>
                <w:szCs w:val="24"/>
              </w:rPr>
              <w:t>Business Risk</w:t>
            </w:r>
          </w:p>
        </w:tc>
        <w:tc>
          <w:tcPr>
            <w:tcW w:w="4666" w:type="dxa"/>
            <w:shd w:val="clear" w:color="auto" w:fill="BFBFBF" w:themeFill="background1" w:themeFillShade="BF"/>
            <w:vAlign w:val="center"/>
          </w:tcPr>
          <w:p w14:paraId="7B00EFC9" w14:textId="77777777" w:rsidR="00F71954" w:rsidRPr="009C2E97" w:rsidRDefault="00F71954" w:rsidP="009C2E97">
            <w:pPr>
              <w:spacing w:line="240" w:lineRule="auto"/>
              <w:jc w:val="center"/>
              <w:rPr>
                <w:rFonts w:asciiTheme="minorHAnsi" w:hAnsiTheme="minorHAnsi"/>
                <w:b/>
                <w:szCs w:val="24"/>
              </w:rPr>
            </w:pPr>
            <w:r w:rsidRPr="009C2E97">
              <w:rPr>
                <w:rFonts w:asciiTheme="minorHAnsi" w:hAnsiTheme="minorHAnsi"/>
                <w:b/>
                <w:szCs w:val="24"/>
              </w:rPr>
              <w:t>Mitigation</w:t>
            </w:r>
          </w:p>
        </w:tc>
      </w:tr>
      <w:tr w:rsidR="009C2E97" w:rsidRPr="009C2E97" w14:paraId="276A9E1C" w14:textId="77777777" w:rsidTr="00A111CC">
        <w:tc>
          <w:tcPr>
            <w:tcW w:w="9350" w:type="dxa"/>
            <w:gridSpan w:val="2"/>
            <w:shd w:val="clear" w:color="auto" w:fill="D9D9D9" w:themeFill="background1" w:themeFillShade="D9"/>
            <w:vAlign w:val="center"/>
          </w:tcPr>
          <w:p w14:paraId="5D552B4A" w14:textId="2D349FA8" w:rsidR="009C2E97" w:rsidRPr="009C2E97" w:rsidRDefault="009C2E97" w:rsidP="009C2E97">
            <w:pPr>
              <w:spacing w:line="240" w:lineRule="auto"/>
              <w:jc w:val="center"/>
              <w:rPr>
                <w:rFonts w:asciiTheme="minorHAnsi" w:hAnsiTheme="minorHAnsi"/>
                <w:szCs w:val="24"/>
              </w:rPr>
            </w:pPr>
            <w:r w:rsidRPr="009C2E97">
              <w:rPr>
                <w:rFonts w:asciiTheme="minorHAnsi" w:hAnsiTheme="minorHAnsi"/>
                <w:b/>
                <w:i/>
                <w:szCs w:val="24"/>
              </w:rPr>
              <w:t>Enterprise Architecture</w:t>
            </w:r>
          </w:p>
        </w:tc>
      </w:tr>
      <w:tr w:rsidR="00F71954" w:rsidRPr="009C2E97" w14:paraId="7641B924" w14:textId="77777777" w:rsidTr="009C2E97">
        <w:tc>
          <w:tcPr>
            <w:tcW w:w="4684" w:type="dxa"/>
            <w:vAlign w:val="center"/>
          </w:tcPr>
          <w:p w14:paraId="4040650C" w14:textId="62A70B21" w:rsidR="00F71954" w:rsidRPr="009C2E97" w:rsidRDefault="00F71954" w:rsidP="00F71954">
            <w:pPr>
              <w:pStyle w:val="ListParagraph"/>
              <w:numPr>
                <w:ilvl w:val="0"/>
                <w:numId w:val="52"/>
              </w:numPr>
              <w:spacing w:before="0" w:after="0" w:line="240" w:lineRule="auto"/>
              <w:ind w:left="360"/>
              <w:rPr>
                <w:rFonts w:asciiTheme="minorHAnsi" w:hAnsiTheme="minorHAnsi"/>
                <w:szCs w:val="24"/>
              </w:rPr>
            </w:pPr>
            <w:r w:rsidRPr="009C2E97">
              <w:rPr>
                <w:rFonts w:asciiTheme="minorHAnsi" w:hAnsiTheme="minorHAnsi"/>
                <w:szCs w:val="24"/>
              </w:rPr>
              <w:t>If the interfaces to other systems are not fully understood by the scheduling solution providers, there may be substantial rework required, resulting in cost overruns or degraded performance.</w:t>
            </w:r>
          </w:p>
        </w:tc>
        <w:tc>
          <w:tcPr>
            <w:tcW w:w="4666" w:type="dxa"/>
            <w:vAlign w:val="center"/>
          </w:tcPr>
          <w:p w14:paraId="01716524" w14:textId="77777777" w:rsidR="00F71954" w:rsidRPr="009C2E97" w:rsidRDefault="00F71954" w:rsidP="00F71954">
            <w:pPr>
              <w:spacing w:line="240" w:lineRule="auto"/>
              <w:rPr>
                <w:rFonts w:asciiTheme="minorHAnsi" w:hAnsiTheme="minorHAnsi"/>
                <w:szCs w:val="24"/>
              </w:rPr>
            </w:pPr>
            <w:r w:rsidRPr="009C2E97">
              <w:rPr>
                <w:rFonts w:asciiTheme="minorHAnsi" w:hAnsiTheme="minorHAnsi"/>
                <w:szCs w:val="24"/>
              </w:rPr>
              <w:t>Close coordination between the scheduling and VistA Evolution activities.</w:t>
            </w:r>
          </w:p>
        </w:tc>
      </w:tr>
      <w:tr w:rsidR="009C2E97" w:rsidRPr="009C2E97" w14:paraId="026C0AED" w14:textId="77777777" w:rsidTr="00A111CC">
        <w:tc>
          <w:tcPr>
            <w:tcW w:w="9350" w:type="dxa"/>
            <w:gridSpan w:val="2"/>
            <w:shd w:val="clear" w:color="auto" w:fill="D9D9D9" w:themeFill="background1" w:themeFillShade="D9"/>
            <w:vAlign w:val="center"/>
          </w:tcPr>
          <w:p w14:paraId="11FF18EE" w14:textId="39B6AD0B" w:rsidR="009C2E97" w:rsidRPr="009C2E97" w:rsidRDefault="009C2E97" w:rsidP="009C2E97">
            <w:pPr>
              <w:spacing w:line="240" w:lineRule="auto"/>
              <w:jc w:val="center"/>
              <w:rPr>
                <w:rFonts w:asciiTheme="minorHAnsi" w:hAnsiTheme="minorHAnsi"/>
                <w:szCs w:val="24"/>
              </w:rPr>
            </w:pPr>
            <w:r w:rsidRPr="009C2E97">
              <w:rPr>
                <w:rFonts w:asciiTheme="minorHAnsi" w:hAnsiTheme="minorHAnsi"/>
                <w:b/>
                <w:i/>
                <w:szCs w:val="24"/>
              </w:rPr>
              <w:t>Scheduling Solution and COTS Products</w:t>
            </w:r>
          </w:p>
        </w:tc>
      </w:tr>
      <w:tr w:rsidR="00F71954" w:rsidRPr="009C2E97" w14:paraId="436B327A" w14:textId="77777777" w:rsidTr="009C2E97">
        <w:tc>
          <w:tcPr>
            <w:tcW w:w="4684" w:type="dxa"/>
            <w:vAlign w:val="center"/>
          </w:tcPr>
          <w:p w14:paraId="05EBDCE0" w14:textId="77777777" w:rsidR="00F71954" w:rsidRPr="009C2E97" w:rsidRDefault="00F71954" w:rsidP="00F71954">
            <w:pPr>
              <w:pStyle w:val="NoSpacing"/>
              <w:numPr>
                <w:ilvl w:val="0"/>
                <w:numId w:val="52"/>
              </w:numPr>
              <w:ind w:left="360"/>
              <w:rPr>
                <w:rFonts w:asciiTheme="minorHAnsi" w:hAnsiTheme="minorHAnsi"/>
                <w:sz w:val="24"/>
                <w:szCs w:val="24"/>
              </w:rPr>
            </w:pPr>
            <w:r w:rsidRPr="009C2E97">
              <w:rPr>
                <w:rFonts w:asciiTheme="minorHAnsi" w:hAnsiTheme="minorHAnsi"/>
                <w:sz w:val="24"/>
                <w:szCs w:val="24"/>
              </w:rPr>
              <w:t>Because business operations of the VA are governed by congressional bodies, mandates that push system requirements beyond the capabilities of the commercial off the shelf scheduling solutions may lead to failed implementation or deployment.</w:t>
            </w:r>
          </w:p>
        </w:tc>
        <w:tc>
          <w:tcPr>
            <w:tcW w:w="4666" w:type="dxa"/>
            <w:vAlign w:val="center"/>
          </w:tcPr>
          <w:p w14:paraId="44852863" w14:textId="77777777" w:rsidR="00F71954" w:rsidRPr="009C2E97" w:rsidRDefault="00F71954" w:rsidP="00F71954">
            <w:pPr>
              <w:spacing w:line="240" w:lineRule="auto"/>
              <w:rPr>
                <w:rFonts w:asciiTheme="minorHAnsi" w:hAnsiTheme="minorHAnsi"/>
                <w:szCs w:val="24"/>
              </w:rPr>
            </w:pPr>
            <w:r w:rsidRPr="009C2E97">
              <w:rPr>
                <w:rFonts w:asciiTheme="minorHAnsi" w:hAnsiTheme="minorHAnsi"/>
                <w:szCs w:val="24"/>
              </w:rPr>
              <w:t>All deviations from an “out-of the-box” solution will be closely monitored and explicitly approved by the CMIO.</w:t>
            </w:r>
          </w:p>
        </w:tc>
      </w:tr>
      <w:tr w:rsidR="009C2E97" w:rsidRPr="009C2E97" w14:paraId="2DBA127F" w14:textId="77777777" w:rsidTr="00A111CC">
        <w:tc>
          <w:tcPr>
            <w:tcW w:w="9350" w:type="dxa"/>
            <w:gridSpan w:val="2"/>
            <w:shd w:val="clear" w:color="auto" w:fill="D9D9D9" w:themeFill="background1" w:themeFillShade="D9"/>
            <w:vAlign w:val="center"/>
          </w:tcPr>
          <w:p w14:paraId="72973430" w14:textId="184F0719" w:rsidR="009C2E97" w:rsidRPr="009C2E97" w:rsidRDefault="009C2E97" w:rsidP="009C2E97">
            <w:pPr>
              <w:spacing w:line="240" w:lineRule="auto"/>
              <w:jc w:val="center"/>
              <w:rPr>
                <w:rFonts w:asciiTheme="minorHAnsi" w:hAnsiTheme="minorHAnsi"/>
                <w:szCs w:val="24"/>
              </w:rPr>
            </w:pPr>
            <w:r w:rsidRPr="009C2E97">
              <w:rPr>
                <w:rFonts w:asciiTheme="minorHAnsi" w:hAnsiTheme="minorHAnsi"/>
                <w:b/>
                <w:i/>
                <w:szCs w:val="24"/>
              </w:rPr>
              <w:t>Standardization and Local Autonomy</w:t>
            </w:r>
          </w:p>
        </w:tc>
      </w:tr>
      <w:tr w:rsidR="00F71954" w:rsidRPr="009C2E97" w14:paraId="55CF9BB8" w14:textId="77777777" w:rsidTr="009C2E97">
        <w:tc>
          <w:tcPr>
            <w:tcW w:w="4684" w:type="dxa"/>
            <w:vAlign w:val="center"/>
          </w:tcPr>
          <w:p w14:paraId="566462AF" w14:textId="77777777" w:rsidR="00F71954" w:rsidRPr="009C2E97" w:rsidRDefault="00F71954" w:rsidP="00F71954">
            <w:pPr>
              <w:pStyle w:val="NoSpacing"/>
              <w:numPr>
                <w:ilvl w:val="0"/>
                <w:numId w:val="52"/>
              </w:numPr>
              <w:ind w:left="360"/>
              <w:rPr>
                <w:rFonts w:asciiTheme="minorHAnsi" w:hAnsiTheme="minorHAnsi"/>
                <w:sz w:val="24"/>
                <w:szCs w:val="24"/>
              </w:rPr>
            </w:pPr>
            <w:r w:rsidRPr="009C2E97">
              <w:rPr>
                <w:rFonts w:asciiTheme="minorHAnsi" w:hAnsiTheme="minorHAnsi"/>
                <w:sz w:val="24"/>
                <w:szCs w:val="24"/>
              </w:rPr>
              <w:lastRenderedPageBreak/>
              <w:t>If VHA does not implement a commonly accepted strategy for data standardization, efforts to achieve broad-scale data standardization may have false starts or fail to achieve the needed result.</w:t>
            </w:r>
          </w:p>
        </w:tc>
        <w:tc>
          <w:tcPr>
            <w:tcW w:w="4666" w:type="dxa"/>
            <w:vAlign w:val="center"/>
          </w:tcPr>
          <w:p w14:paraId="642AB787" w14:textId="77777777" w:rsidR="00F71954" w:rsidRPr="009C2E97" w:rsidRDefault="00F71954" w:rsidP="00F71954">
            <w:pPr>
              <w:spacing w:line="240" w:lineRule="auto"/>
              <w:rPr>
                <w:rFonts w:asciiTheme="minorHAnsi" w:hAnsiTheme="minorHAnsi"/>
                <w:szCs w:val="24"/>
              </w:rPr>
            </w:pPr>
            <w:r w:rsidRPr="009C2E97">
              <w:rPr>
                <w:rFonts w:asciiTheme="minorHAnsi" w:hAnsiTheme="minorHAnsi"/>
                <w:szCs w:val="24"/>
              </w:rPr>
              <w:t>VHA will establish a data standardization working group prior to contract award.</w:t>
            </w:r>
          </w:p>
        </w:tc>
      </w:tr>
      <w:tr w:rsidR="00F71954" w:rsidRPr="009C2E97" w14:paraId="64031B0D" w14:textId="77777777" w:rsidTr="009C2E97">
        <w:tc>
          <w:tcPr>
            <w:tcW w:w="4684" w:type="dxa"/>
            <w:vAlign w:val="center"/>
          </w:tcPr>
          <w:p w14:paraId="1895CE58" w14:textId="77777777" w:rsidR="00F71954" w:rsidRPr="009C2E97" w:rsidRDefault="00F71954" w:rsidP="00F71954">
            <w:pPr>
              <w:pStyle w:val="NoSpacing"/>
              <w:numPr>
                <w:ilvl w:val="0"/>
                <w:numId w:val="52"/>
              </w:numPr>
              <w:ind w:left="360"/>
              <w:rPr>
                <w:rFonts w:asciiTheme="minorHAnsi" w:hAnsiTheme="minorHAnsi"/>
                <w:sz w:val="24"/>
                <w:szCs w:val="24"/>
              </w:rPr>
            </w:pPr>
            <w:r w:rsidRPr="009C2E97">
              <w:rPr>
                <w:rFonts w:asciiTheme="minorHAnsi" w:hAnsiTheme="minorHAnsi"/>
                <w:sz w:val="24"/>
                <w:szCs w:val="24"/>
              </w:rPr>
              <w:t>Because the present operating environment allows for a great degree of autonomy at each facility, if the scheduling solution requires too much standardization, there will be resistance to change – threatening successful deployment.</w:t>
            </w:r>
          </w:p>
        </w:tc>
        <w:tc>
          <w:tcPr>
            <w:tcW w:w="4666" w:type="dxa"/>
            <w:vAlign w:val="center"/>
          </w:tcPr>
          <w:p w14:paraId="4619BA0B" w14:textId="77777777" w:rsidR="00F71954" w:rsidRPr="009C2E97" w:rsidRDefault="00F71954" w:rsidP="00F71954">
            <w:pPr>
              <w:spacing w:line="240" w:lineRule="auto"/>
              <w:rPr>
                <w:rFonts w:asciiTheme="minorHAnsi" w:hAnsiTheme="minorHAnsi"/>
                <w:szCs w:val="24"/>
              </w:rPr>
            </w:pPr>
            <w:r w:rsidRPr="009C2E97">
              <w:rPr>
                <w:rFonts w:asciiTheme="minorHAnsi" w:hAnsiTheme="minorHAnsi"/>
                <w:szCs w:val="24"/>
              </w:rPr>
              <w:t>VHA will trade the needs of national standardization against local facility needs in a solution adoption plan that will be approved by the Governance Board.</w:t>
            </w:r>
          </w:p>
        </w:tc>
      </w:tr>
      <w:tr w:rsidR="00F71954" w:rsidRPr="009C2E97" w14:paraId="01384DB9" w14:textId="77777777" w:rsidTr="009C2E97">
        <w:tc>
          <w:tcPr>
            <w:tcW w:w="4684" w:type="dxa"/>
            <w:vAlign w:val="center"/>
          </w:tcPr>
          <w:p w14:paraId="6631A081" w14:textId="77777777" w:rsidR="00F71954" w:rsidRPr="009C2E97" w:rsidRDefault="00F71954" w:rsidP="00F71954">
            <w:pPr>
              <w:pStyle w:val="NoSpacing"/>
              <w:numPr>
                <w:ilvl w:val="0"/>
                <w:numId w:val="52"/>
              </w:numPr>
              <w:ind w:left="360"/>
              <w:rPr>
                <w:rFonts w:asciiTheme="minorHAnsi" w:hAnsiTheme="minorHAnsi"/>
                <w:sz w:val="24"/>
                <w:szCs w:val="24"/>
              </w:rPr>
            </w:pPr>
            <w:r w:rsidRPr="009C2E97">
              <w:rPr>
                <w:rFonts w:asciiTheme="minorHAnsi" w:hAnsiTheme="minorHAnsi"/>
                <w:sz w:val="24"/>
                <w:szCs w:val="24"/>
              </w:rPr>
              <w:t>Because local implementations that support scheduling today vary so much, if the new functionality requires a great level of localization at each site, then the effort to successfully deploy the capability at each site may be cost-prohibitive.</w:t>
            </w:r>
          </w:p>
        </w:tc>
        <w:tc>
          <w:tcPr>
            <w:tcW w:w="4666" w:type="dxa"/>
            <w:vAlign w:val="center"/>
          </w:tcPr>
          <w:p w14:paraId="18E76C74" w14:textId="77777777" w:rsidR="00F71954" w:rsidRPr="009C2E97" w:rsidRDefault="00F71954" w:rsidP="00F71954">
            <w:pPr>
              <w:spacing w:line="240" w:lineRule="auto"/>
              <w:rPr>
                <w:rFonts w:asciiTheme="minorHAnsi" w:hAnsiTheme="minorHAnsi"/>
                <w:szCs w:val="24"/>
              </w:rPr>
            </w:pPr>
            <w:r w:rsidRPr="009C2E97">
              <w:rPr>
                <w:rFonts w:asciiTheme="minorHAnsi" w:hAnsiTheme="minorHAnsi"/>
                <w:szCs w:val="24"/>
              </w:rPr>
              <w:t>(same as #4)</w:t>
            </w:r>
          </w:p>
        </w:tc>
      </w:tr>
      <w:tr w:rsidR="009C2E97" w:rsidRPr="009C2E97" w14:paraId="5DC4049B" w14:textId="77777777" w:rsidTr="00A111CC">
        <w:tc>
          <w:tcPr>
            <w:tcW w:w="9350" w:type="dxa"/>
            <w:gridSpan w:val="2"/>
            <w:shd w:val="clear" w:color="auto" w:fill="D9D9D9" w:themeFill="background1" w:themeFillShade="D9"/>
            <w:vAlign w:val="center"/>
          </w:tcPr>
          <w:p w14:paraId="73E2C59D" w14:textId="03F76506" w:rsidR="009C2E97" w:rsidRPr="009C2E97" w:rsidRDefault="009C2E97" w:rsidP="009C2E97">
            <w:pPr>
              <w:spacing w:line="240" w:lineRule="auto"/>
              <w:jc w:val="center"/>
              <w:rPr>
                <w:rFonts w:asciiTheme="minorHAnsi" w:hAnsiTheme="minorHAnsi"/>
                <w:szCs w:val="24"/>
              </w:rPr>
            </w:pPr>
            <w:r w:rsidRPr="009C2E97">
              <w:rPr>
                <w:rFonts w:asciiTheme="minorHAnsi" w:hAnsiTheme="minorHAnsi"/>
                <w:b/>
                <w:i/>
                <w:szCs w:val="24"/>
              </w:rPr>
              <w:t>Organizational Capacity and Relationships</w:t>
            </w:r>
          </w:p>
        </w:tc>
      </w:tr>
      <w:tr w:rsidR="00F71954" w:rsidRPr="009C2E97" w14:paraId="4264B18F" w14:textId="77777777" w:rsidTr="009C2E97">
        <w:tc>
          <w:tcPr>
            <w:tcW w:w="4684" w:type="dxa"/>
            <w:vAlign w:val="center"/>
          </w:tcPr>
          <w:p w14:paraId="43F18FCA" w14:textId="77777777" w:rsidR="00F71954" w:rsidRPr="009C2E97" w:rsidRDefault="00F71954" w:rsidP="00F71954">
            <w:pPr>
              <w:pStyle w:val="NoSpacing"/>
              <w:numPr>
                <w:ilvl w:val="0"/>
                <w:numId w:val="52"/>
              </w:numPr>
              <w:ind w:left="360"/>
              <w:rPr>
                <w:rFonts w:asciiTheme="minorHAnsi" w:hAnsiTheme="minorHAnsi"/>
                <w:sz w:val="24"/>
                <w:szCs w:val="24"/>
              </w:rPr>
            </w:pPr>
            <w:r w:rsidRPr="009C2E97">
              <w:rPr>
                <w:rFonts w:asciiTheme="minorHAnsi" w:hAnsiTheme="minorHAnsi"/>
                <w:sz w:val="24"/>
                <w:szCs w:val="24"/>
              </w:rPr>
              <w:t>Because of the diversity of production environments throughout the VA, if the requirements gathering activity does not have sufficient broad-based participation, it may not be possible to identify all business needs to be fulfilled by the solution purchased by the VA – which may lead to failure during deployment.</w:t>
            </w:r>
          </w:p>
        </w:tc>
        <w:tc>
          <w:tcPr>
            <w:tcW w:w="4666" w:type="dxa"/>
            <w:vAlign w:val="center"/>
          </w:tcPr>
          <w:p w14:paraId="25261E4A" w14:textId="77777777" w:rsidR="00F71954" w:rsidRPr="009C2E97" w:rsidRDefault="00F71954" w:rsidP="00F71954">
            <w:pPr>
              <w:spacing w:line="240" w:lineRule="auto"/>
              <w:rPr>
                <w:rFonts w:asciiTheme="minorHAnsi" w:hAnsiTheme="minorHAnsi"/>
                <w:szCs w:val="24"/>
              </w:rPr>
            </w:pPr>
            <w:r w:rsidRPr="009C2E97">
              <w:rPr>
                <w:rFonts w:asciiTheme="minorHAnsi" w:hAnsiTheme="minorHAnsi"/>
                <w:szCs w:val="24"/>
              </w:rPr>
              <w:t>Coordinate with the VistA Evolution Executive Program Office to ensure staffing and resource needs are available.</w:t>
            </w:r>
          </w:p>
        </w:tc>
      </w:tr>
      <w:tr w:rsidR="009C2E97" w:rsidRPr="009C2E97" w14:paraId="2C8590A5" w14:textId="77777777" w:rsidTr="00A111CC">
        <w:tc>
          <w:tcPr>
            <w:tcW w:w="9350" w:type="dxa"/>
            <w:gridSpan w:val="2"/>
            <w:shd w:val="clear" w:color="auto" w:fill="D9D9D9" w:themeFill="background1" w:themeFillShade="D9"/>
            <w:vAlign w:val="center"/>
          </w:tcPr>
          <w:p w14:paraId="12218F5D" w14:textId="306E2F9A" w:rsidR="009C2E97" w:rsidRPr="009C2E97" w:rsidRDefault="009C2E97" w:rsidP="009C2E97">
            <w:pPr>
              <w:spacing w:line="240" w:lineRule="auto"/>
              <w:jc w:val="center"/>
              <w:rPr>
                <w:rFonts w:asciiTheme="minorHAnsi" w:hAnsiTheme="minorHAnsi"/>
                <w:szCs w:val="24"/>
              </w:rPr>
            </w:pPr>
            <w:r w:rsidRPr="009C2E97">
              <w:rPr>
                <w:rFonts w:asciiTheme="minorHAnsi" w:hAnsiTheme="minorHAnsi"/>
                <w:b/>
                <w:i/>
                <w:szCs w:val="24"/>
              </w:rPr>
              <w:t>Governance</w:t>
            </w:r>
          </w:p>
        </w:tc>
      </w:tr>
      <w:tr w:rsidR="00F71954" w:rsidRPr="009C2E97" w14:paraId="180B03B4" w14:textId="77777777" w:rsidTr="009C2E97">
        <w:tc>
          <w:tcPr>
            <w:tcW w:w="4684" w:type="dxa"/>
            <w:vAlign w:val="center"/>
          </w:tcPr>
          <w:p w14:paraId="1B0AC3B7" w14:textId="77777777" w:rsidR="00F71954" w:rsidRPr="009C2E97" w:rsidRDefault="00F71954" w:rsidP="00F71954">
            <w:pPr>
              <w:pStyle w:val="NoSpacing"/>
              <w:numPr>
                <w:ilvl w:val="0"/>
                <w:numId w:val="52"/>
              </w:numPr>
              <w:ind w:left="360"/>
              <w:rPr>
                <w:rFonts w:asciiTheme="minorHAnsi" w:hAnsiTheme="minorHAnsi"/>
                <w:sz w:val="24"/>
                <w:szCs w:val="24"/>
              </w:rPr>
            </w:pPr>
            <w:r w:rsidRPr="009C2E97">
              <w:rPr>
                <w:rFonts w:asciiTheme="minorHAnsi" w:hAnsiTheme="minorHAnsi"/>
                <w:sz w:val="24"/>
                <w:szCs w:val="24"/>
              </w:rPr>
              <w:t>If the VA is not configured to support timely solution development trades, then the cost of implementing a COTS-based system will become prohibitive.</w:t>
            </w:r>
          </w:p>
        </w:tc>
        <w:tc>
          <w:tcPr>
            <w:tcW w:w="4666" w:type="dxa"/>
            <w:vAlign w:val="center"/>
          </w:tcPr>
          <w:p w14:paraId="0702F8AF" w14:textId="77777777" w:rsidR="00F71954" w:rsidRPr="009C2E97" w:rsidRDefault="00F71954" w:rsidP="00F71954">
            <w:pPr>
              <w:spacing w:line="240" w:lineRule="auto"/>
              <w:rPr>
                <w:rFonts w:asciiTheme="minorHAnsi" w:hAnsiTheme="minorHAnsi"/>
                <w:szCs w:val="24"/>
              </w:rPr>
            </w:pPr>
            <w:r w:rsidRPr="009C2E97">
              <w:rPr>
                <w:rFonts w:asciiTheme="minorHAnsi" w:hAnsiTheme="minorHAnsi"/>
                <w:szCs w:val="24"/>
              </w:rPr>
              <w:t>A VA governance board of stakeholders who can enforce a decision will be established.</w:t>
            </w:r>
          </w:p>
        </w:tc>
      </w:tr>
      <w:tr w:rsidR="009C2E97" w:rsidRPr="009C2E97" w14:paraId="74AFD947" w14:textId="77777777" w:rsidTr="00A111CC">
        <w:tc>
          <w:tcPr>
            <w:tcW w:w="9350" w:type="dxa"/>
            <w:gridSpan w:val="2"/>
            <w:shd w:val="clear" w:color="auto" w:fill="D9D9D9" w:themeFill="background1" w:themeFillShade="D9"/>
            <w:vAlign w:val="center"/>
          </w:tcPr>
          <w:p w14:paraId="1DF5AB0D" w14:textId="59B466A0" w:rsidR="009C2E97" w:rsidRPr="009C2E97" w:rsidRDefault="009C2E97" w:rsidP="009C2E97">
            <w:pPr>
              <w:spacing w:line="240" w:lineRule="auto"/>
              <w:jc w:val="center"/>
              <w:rPr>
                <w:rFonts w:asciiTheme="minorHAnsi" w:hAnsiTheme="minorHAnsi"/>
                <w:szCs w:val="24"/>
              </w:rPr>
            </w:pPr>
            <w:r w:rsidRPr="009C2E97">
              <w:rPr>
                <w:rFonts w:asciiTheme="minorHAnsi" w:hAnsiTheme="minorHAnsi"/>
                <w:b/>
                <w:i/>
                <w:szCs w:val="24"/>
              </w:rPr>
              <w:t>Testing</w:t>
            </w:r>
          </w:p>
        </w:tc>
      </w:tr>
      <w:tr w:rsidR="00F71954" w:rsidRPr="009C2E97" w14:paraId="509EA3AE" w14:textId="77777777" w:rsidTr="009C2E97">
        <w:tc>
          <w:tcPr>
            <w:tcW w:w="4684" w:type="dxa"/>
            <w:vAlign w:val="center"/>
          </w:tcPr>
          <w:p w14:paraId="192F648B" w14:textId="77777777" w:rsidR="00F71954" w:rsidRPr="009C2E97" w:rsidRDefault="00F71954" w:rsidP="00F71954">
            <w:pPr>
              <w:pStyle w:val="NoSpacing"/>
              <w:numPr>
                <w:ilvl w:val="0"/>
                <w:numId w:val="52"/>
              </w:numPr>
              <w:ind w:left="360"/>
              <w:rPr>
                <w:rFonts w:asciiTheme="minorHAnsi" w:hAnsiTheme="minorHAnsi"/>
                <w:sz w:val="24"/>
                <w:szCs w:val="24"/>
              </w:rPr>
            </w:pPr>
            <w:r w:rsidRPr="009C2E97">
              <w:rPr>
                <w:rFonts w:asciiTheme="minorHAnsi" w:hAnsiTheme="minorHAnsi"/>
                <w:sz w:val="24"/>
                <w:szCs w:val="24"/>
              </w:rPr>
              <w:t xml:space="preserve">Because of the diversity of IT Production Environments supported by VistA throughout the VA, if sufficient information is not provided to test the implementation and deployment of </w:t>
            </w:r>
            <w:r w:rsidRPr="009C2E97">
              <w:rPr>
                <w:rFonts w:asciiTheme="minorHAnsi" w:hAnsiTheme="minorHAnsi"/>
                <w:sz w:val="24"/>
                <w:szCs w:val="24"/>
              </w:rPr>
              <w:lastRenderedPageBreak/>
              <w:t>scheduling software, integration testing will be time-consuming, expensive and difficult to plan.</w:t>
            </w:r>
          </w:p>
        </w:tc>
        <w:tc>
          <w:tcPr>
            <w:tcW w:w="4666" w:type="dxa"/>
            <w:vAlign w:val="center"/>
          </w:tcPr>
          <w:p w14:paraId="4A30E3C4" w14:textId="77777777" w:rsidR="00F71954" w:rsidRPr="009C2E97" w:rsidRDefault="00F71954" w:rsidP="00F71954">
            <w:pPr>
              <w:spacing w:line="240" w:lineRule="auto"/>
              <w:rPr>
                <w:rFonts w:asciiTheme="minorHAnsi" w:hAnsiTheme="minorHAnsi"/>
                <w:szCs w:val="24"/>
              </w:rPr>
            </w:pPr>
            <w:r w:rsidRPr="009C2E97">
              <w:rPr>
                <w:rFonts w:asciiTheme="minorHAnsi" w:hAnsiTheme="minorHAnsi"/>
                <w:szCs w:val="24"/>
              </w:rPr>
              <w:lastRenderedPageBreak/>
              <w:t>A test plan will be developed that will be approved by the Governance Board.</w:t>
            </w:r>
          </w:p>
        </w:tc>
      </w:tr>
      <w:tr w:rsidR="00F71954" w:rsidRPr="009C2E97" w14:paraId="5FB0925B" w14:textId="77777777" w:rsidTr="009C2E97">
        <w:tc>
          <w:tcPr>
            <w:tcW w:w="4684" w:type="dxa"/>
            <w:vAlign w:val="center"/>
          </w:tcPr>
          <w:p w14:paraId="70FA1D01" w14:textId="77777777" w:rsidR="00F71954" w:rsidRPr="009C2E97" w:rsidRDefault="00F71954" w:rsidP="00F71954">
            <w:pPr>
              <w:pStyle w:val="NoSpacing"/>
              <w:numPr>
                <w:ilvl w:val="0"/>
                <w:numId w:val="52"/>
              </w:numPr>
              <w:ind w:left="360"/>
              <w:rPr>
                <w:rFonts w:asciiTheme="minorHAnsi" w:hAnsiTheme="minorHAnsi"/>
                <w:sz w:val="24"/>
                <w:szCs w:val="24"/>
              </w:rPr>
            </w:pPr>
            <w:r w:rsidRPr="009C2E97">
              <w:rPr>
                <w:rFonts w:asciiTheme="minorHAnsi" w:hAnsiTheme="minorHAnsi"/>
                <w:sz w:val="24"/>
                <w:szCs w:val="24"/>
              </w:rPr>
              <w:lastRenderedPageBreak/>
              <w:t>Because of the diversity of production environments throughout the VA, if a centralized testing environment is not established, it will be infeasible to achieve economies of scope by allocating test cases to be tested in a centralized environment – leading each and every test case to be a focus of testing at each and every deployment.</w:t>
            </w:r>
          </w:p>
        </w:tc>
        <w:tc>
          <w:tcPr>
            <w:tcW w:w="4666" w:type="dxa"/>
            <w:vAlign w:val="center"/>
          </w:tcPr>
          <w:p w14:paraId="4637A48D" w14:textId="77777777" w:rsidR="00F71954" w:rsidRPr="009C2E97" w:rsidRDefault="00F71954" w:rsidP="00F71954">
            <w:pPr>
              <w:spacing w:line="240" w:lineRule="auto"/>
              <w:rPr>
                <w:rFonts w:asciiTheme="minorHAnsi" w:hAnsiTheme="minorHAnsi"/>
                <w:szCs w:val="24"/>
              </w:rPr>
            </w:pPr>
            <w:r w:rsidRPr="009C2E97">
              <w:rPr>
                <w:rFonts w:asciiTheme="minorHAnsi" w:hAnsiTheme="minorHAnsi"/>
                <w:szCs w:val="24"/>
              </w:rPr>
              <w:t>(same as #8)</w:t>
            </w:r>
          </w:p>
        </w:tc>
      </w:tr>
      <w:tr w:rsidR="009C2E97" w:rsidRPr="009C2E97" w14:paraId="5FB24FD5" w14:textId="77777777" w:rsidTr="00A111CC">
        <w:tc>
          <w:tcPr>
            <w:tcW w:w="9350" w:type="dxa"/>
            <w:gridSpan w:val="2"/>
            <w:shd w:val="clear" w:color="auto" w:fill="D9D9D9" w:themeFill="background1" w:themeFillShade="D9"/>
            <w:vAlign w:val="center"/>
          </w:tcPr>
          <w:p w14:paraId="521DE3A0" w14:textId="042E9041" w:rsidR="009C2E97" w:rsidRPr="009C2E97" w:rsidRDefault="009C2E97" w:rsidP="009C2E97">
            <w:pPr>
              <w:spacing w:line="240" w:lineRule="auto"/>
              <w:jc w:val="center"/>
              <w:rPr>
                <w:rFonts w:asciiTheme="minorHAnsi" w:hAnsiTheme="minorHAnsi"/>
                <w:szCs w:val="24"/>
              </w:rPr>
            </w:pPr>
            <w:r w:rsidRPr="009C2E97">
              <w:rPr>
                <w:rFonts w:asciiTheme="minorHAnsi" w:hAnsiTheme="minorHAnsi"/>
                <w:b/>
                <w:i/>
                <w:szCs w:val="24"/>
              </w:rPr>
              <w:t>Adoption</w:t>
            </w:r>
          </w:p>
        </w:tc>
      </w:tr>
      <w:tr w:rsidR="00F71954" w:rsidRPr="009C2E97" w14:paraId="332F079B" w14:textId="77777777" w:rsidTr="009C2E97">
        <w:tc>
          <w:tcPr>
            <w:tcW w:w="4684" w:type="dxa"/>
            <w:vAlign w:val="center"/>
          </w:tcPr>
          <w:p w14:paraId="56AD8EFF" w14:textId="77777777" w:rsidR="00F71954" w:rsidRPr="009C2E97" w:rsidRDefault="00F71954" w:rsidP="00F71954">
            <w:pPr>
              <w:pStyle w:val="NoSpacing"/>
              <w:numPr>
                <w:ilvl w:val="0"/>
                <w:numId w:val="52"/>
              </w:numPr>
              <w:ind w:left="360"/>
              <w:rPr>
                <w:rFonts w:asciiTheme="minorHAnsi" w:hAnsiTheme="minorHAnsi"/>
                <w:sz w:val="24"/>
                <w:szCs w:val="24"/>
              </w:rPr>
            </w:pPr>
            <w:r w:rsidRPr="009C2E97">
              <w:rPr>
                <w:rFonts w:asciiTheme="minorHAnsi" w:hAnsiTheme="minorHAnsi"/>
                <w:sz w:val="24"/>
                <w:szCs w:val="24"/>
              </w:rPr>
              <w:t>Because scheduling functionality may represent a more substantial change to some users than to others, seemingly minor mismatches in expectations (e.g., sequence of work steps or required data fields) may inhibit adoption, leading to a failed deployment.</w:t>
            </w:r>
          </w:p>
        </w:tc>
        <w:tc>
          <w:tcPr>
            <w:tcW w:w="4666" w:type="dxa"/>
            <w:vAlign w:val="center"/>
          </w:tcPr>
          <w:p w14:paraId="5B53A6B3" w14:textId="77777777" w:rsidR="00F71954" w:rsidRPr="009C2E97" w:rsidRDefault="00F71954" w:rsidP="00F71954">
            <w:pPr>
              <w:spacing w:line="240" w:lineRule="auto"/>
              <w:rPr>
                <w:rFonts w:asciiTheme="minorHAnsi" w:hAnsiTheme="minorHAnsi"/>
                <w:szCs w:val="24"/>
              </w:rPr>
            </w:pPr>
            <w:r w:rsidRPr="009C2E97">
              <w:rPr>
                <w:rFonts w:asciiTheme="minorHAnsi" w:hAnsiTheme="minorHAnsi"/>
                <w:szCs w:val="24"/>
              </w:rPr>
              <w:t>VHA will develop and communicate a concept of operations that addresses mismatches among user needs and expectations that will be adjudicated by the governance board.</w:t>
            </w:r>
          </w:p>
        </w:tc>
      </w:tr>
      <w:tr w:rsidR="009C2E97" w:rsidRPr="009C2E97" w14:paraId="67BCD467" w14:textId="77777777" w:rsidTr="00A111CC">
        <w:tc>
          <w:tcPr>
            <w:tcW w:w="9350" w:type="dxa"/>
            <w:gridSpan w:val="2"/>
            <w:shd w:val="clear" w:color="auto" w:fill="D9D9D9" w:themeFill="background1" w:themeFillShade="D9"/>
            <w:vAlign w:val="center"/>
          </w:tcPr>
          <w:p w14:paraId="7151BC97" w14:textId="6D012C4F" w:rsidR="009C2E97" w:rsidRPr="009C2E97" w:rsidRDefault="009C2E97" w:rsidP="009C2E97">
            <w:pPr>
              <w:spacing w:line="240" w:lineRule="auto"/>
              <w:jc w:val="center"/>
              <w:rPr>
                <w:rFonts w:asciiTheme="minorHAnsi" w:hAnsiTheme="minorHAnsi"/>
                <w:szCs w:val="24"/>
              </w:rPr>
            </w:pPr>
            <w:r w:rsidRPr="009C2E97">
              <w:rPr>
                <w:rFonts w:asciiTheme="minorHAnsi" w:hAnsiTheme="minorHAnsi"/>
                <w:b/>
                <w:i/>
                <w:szCs w:val="24"/>
              </w:rPr>
              <w:t>Deployment</w:t>
            </w:r>
          </w:p>
        </w:tc>
      </w:tr>
      <w:tr w:rsidR="00F71954" w:rsidRPr="009C2E97" w14:paraId="2CE855F7" w14:textId="77777777" w:rsidTr="009C2E97">
        <w:tc>
          <w:tcPr>
            <w:tcW w:w="4684" w:type="dxa"/>
            <w:vAlign w:val="center"/>
          </w:tcPr>
          <w:p w14:paraId="522D74D1" w14:textId="77777777" w:rsidR="00F71954" w:rsidRPr="009C2E97" w:rsidRDefault="00F71954" w:rsidP="00F71954">
            <w:pPr>
              <w:pStyle w:val="NoSpacing"/>
              <w:numPr>
                <w:ilvl w:val="0"/>
                <w:numId w:val="52"/>
              </w:numPr>
              <w:ind w:left="360"/>
              <w:rPr>
                <w:rFonts w:asciiTheme="minorHAnsi" w:hAnsiTheme="minorHAnsi"/>
                <w:sz w:val="24"/>
                <w:szCs w:val="24"/>
              </w:rPr>
            </w:pPr>
            <w:r w:rsidRPr="009C2E97">
              <w:rPr>
                <w:rFonts w:asciiTheme="minorHAnsi" w:hAnsiTheme="minorHAnsi"/>
                <w:sz w:val="24"/>
                <w:szCs w:val="24"/>
              </w:rPr>
              <w:t>Because of the complex nature of this project, if the strategy for broad-scale deployment is not understood, local sites may be unable to begin the process of setting expectations – leading to potentially unpleasant surprises, and risk of failed deployment at the local level.</w:t>
            </w:r>
          </w:p>
        </w:tc>
        <w:tc>
          <w:tcPr>
            <w:tcW w:w="4666" w:type="dxa"/>
            <w:vAlign w:val="center"/>
          </w:tcPr>
          <w:p w14:paraId="34E76A5E" w14:textId="77777777" w:rsidR="00F71954" w:rsidRPr="009C2E97" w:rsidRDefault="00F71954" w:rsidP="00F71954">
            <w:pPr>
              <w:spacing w:line="240" w:lineRule="auto"/>
              <w:rPr>
                <w:rFonts w:asciiTheme="minorHAnsi" w:hAnsiTheme="minorHAnsi"/>
                <w:szCs w:val="24"/>
              </w:rPr>
            </w:pPr>
            <w:r w:rsidRPr="009C2E97">
              <w:rPr>
                <w:rFonts w:asciiTheme="minorHAnsi" w:hAnsiTheme="minorHAnsi"/>
                <w:szCs w:val="24"/>
              </w:rPr>
              <w:t>A deployment plan will be approved by the Governance Board.</w:t>
            </w:r>
          </w:p>
        </w:tc>
      </w:tr>
      <w:tr w:rsidR="009C2E97" w:rsidRPr="009C2E97" w14:paraId="4DCEF1B5" w14:textId="77777777" w:rsidTr="00A111CC">
        <w:trPr>
          <w:trHeight w:val="368"/>
        </w:trPr>
        <w:tc>
          <w:tcPr>
            <w:tcW w:w="9350" w:type="dxa"/>
            <w:gridSpan w:val="2"/>
            <w:shd w:val="clear" w:color="auto" w:fill="D9D9D9" w:themeFill="background1" w:themeFillShade="D9"/>
            <w:vAlign w:val="center"/>
          </w:tcPr>
          <w:p w14:paraId="1662226A" w14:textId="0C247824" w:rsidR="009C2E97" w:rsidRPr="009C2E97" w:rsidRDefault="009C2E97" w:rsidP="009C2E97">
            <w:pPr>
              <w:spacing w:line="240" w:lineRule="auto"/>
              <w:jc w:val="center"/>
              <w:rPr>
                <w:rFonts w:asciiTheme="minorHAnsi" w:hAnsiTheme="minorHAnsi"/>
                <w:szCs w:val="24"/>
              </w:rPr>
            </w:pPr>
            <w:r w:rsidRPr="009C2E97">
              <w:rPr>
                <w:rFonts w:asciiTheme="minorHAnsi" w:hAnsiTheme="minorHAnsi"/>
                <w:b/>
                <w:i/>
                <w:szCs w:val="24"/>
              </w:rPr>
              <w:t>Sustainment</w:t>
            </w:r>
          </w:p>
        </w:tc>
      </w:tr>
      <w:tr w:rsidR="00F71954" w:rsidRPr="009C2E97" w14:paraId="6F44002F" w14:textId="77777777" w:rsidTr="009C2E97">
        <w:tc>
          <w:tcPr>
            <w:tcW w:w="4684" w:type="dxa"/>
            <w:vAlign w:val="center"/>
          </w:tcPr>
          <w:p w14:paraId="171B853F" w14:textId="77777777" w:rsidR="00F71954" w:rsidRPr="009C2E97" w:rsidRDefault="00F71954" w:rsidP="00F71954">
            <w:pPr>
              <w:pStyle w:val="NoSpacing"/>
              <w:numPr>
                <w:ilvl w:val="0"/>
                <w:numId w:val="52"/>
              </w:numPr>
              <w:ind w:left="360"/>
              <w:rPr>
                <w:rFonts w:asciiTheme="minorHAnsi" w:hAnsiTheme="minorHAnsi"/>
                <w:sz w:val="24"/>
                <w:szCs w:val="24"/>
              </w:rPr>
            </w:pPr>
            <w:r w:rsidRPr="009C2E97">
              <w:rPr>
                <w:rFonts w:asciiTheme="minorHAnsi" w:hAnsiTheme="minorHAnsi"/>
                <w:sz w:val="24"/>
                <w:szCs w:val="24"/>
              </w:rPr>
              <w:t>If the total cost of ownership is not well understood until late in development, then deployment may be delayed or the effort abandoned.</w:t>
            </w:r>
          </w:p>
        </w:tc>
        <w:tc>
          <w:tcPr>
            <w:tcW w:w="4666" w:type="dxa"/>
            <w:vAlign w:val="center"/>
          </w:tcPr>
          <w:p w14:paraId="15D38939" w14:textId="77777777" w:rsidR="00F71954" w:rsidRPr="009C2E97" w:rsidRDefault="00F71954" w:rsidP="00A111CC">
            <w:pPr>
              <w:keepNext/>
              <w:spacing w:line="240" w:lineRule="auto"/>
              <w:rPr>
                <w:rFonts w:asciiTheme="minorHAnsi" w:hAnsiTheme="minorHAnsi"/>
                <w:szCs w:val="24"/>
              </w:rPr>
            </w:pPr>
            <w:r w:rsidRPr="009C2E97">
              <w:rPr>
                <w:rFonts w:asciiTheme="minorHAnsi" w:hAnsiTheme="minorHAnsi"/>
                <w:szCs w:val="24"/>
              </w:rPr>
              <w:t>Independent cost assessment will address costs across the life of the solution.</w:t>
            </w:r>
          </w:p>
        </w:tc>
      </w:tr>
    </w:tbl>
    <w:p w14:paraId="40B08AC7" w14:textId="1707EF55" w:rsidR="00DB4473" w:rsidRPr="000847F3" w:rsidRDefault="00A111CC" w:rsidP="00A111CC">
      <w:pPr>
        <w:pStyle w:val="Caption"/>
        <w:jc w:val="center"/>
      </w:pPr>
      <w:bookmarkStart w:id="51" w:name="_Toc388009346"/>
      <w:r>
        <w:t xml:space="preserve">Table </w:t>
      </w:r>
      <w:r w:rsidR="006C70BC">
        <w:fldChar w:fldCharType="begin"/>
      </w:r>
      <w:r w:rsidR="006C70BC">
        <w:instrText xml:space="preserve"> SEQ Table \* ARABIC </w:instrText>
      </w:r>
      <w:r w:rsidR="006C70BC">
        <w:fldChar w:fldCharType="separate"/>
      </w:r>
      <w:r w:rsidR="002E304D">
        <w:rPr>
          <w:noProof/>
        </w:rPr>
        <w:t>3</w:t>
      </w:r>
      <w:r w:rsidR="006C70BC">
        <w:rPr>
          <w:noProof/>
        </w:rPr>
        <w:fldChar w:fldCharType="end"/>
      </w:r>
      <w:r>
        <w:t xml:space="preserve"> </w:t>
      </w:r>
      <w:r w:rsidRPr="009E62C1">
        <w:t>Risks</w:t>
      </w:r>
      <w:bookmarkEnd w:id="51"/>
    </w:p>
    <w:p w14:paraId="7719B6A4" w14:textId="383A1C5A" w:rsidR="003A14FE" w:rsidRPr="00E248AC" w:rsidRDefault="00D826D6" w:rsidP="003C6E3F">
      <w:pPr>
        <w:pStyle w:val="Heading2"/>
      </w:pPr>
      <w:bookmarkStart w:id="52" w:name="_Toc388013238"/>
      <w:r>
        <w:lastRenderedPageBreak/>
        <w:t>Problem/Opportunity Statement</w:t>
      </w:r>
      <w:bookmarkEnd w:id="52"/>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6913"/>
      </w:tblGrid>
      <w:tr w:rsidR="003A14FE" w:rsidRPr="00A111CC" w14:paraId="35748C02" w14:textId="77777777" w:rsidTr="009C2E97">
        <w:tc>
          <w:tcPr>
            <w:tcW w:w="2447" w:type="dxa"/>
            <w:tcBorders>
              <w:bottom w:val="dotted" w:sz="4" w:space="0" w:color="FFFFFF"/>
            </w:tcBorders>
            <w:shd w:val="clear" w:color="auto" w:fill="D9D9D9" w:themeFill="background1" w:themeFillShade="D9"/>
          </w:tcPr>
          <w:p w14:paraId="549B728B" w14:textId="77777777" w:rsidR="003A14FE" w:rsidRPr="00A111CC" w:rsidRDefault="003A14FE" w:rsidP="003A14FE">
            <w:pPr>
              <w:rPr>
                <w:rFonts w:cs="Times New Roman"/>
                <w:sz w:val="20"/>
              </w:rPr>
            </w:pPr>
            <w:r w:rsidRPr="00A111CC">
              <w:rPr>
                <w:rFonts w:cs="Times New Roman"/>
                <w:sz w:val="20"/>
              </w:rPr>
              <w:t xml:space="preserve">Problem/Opportunity statement(s): </w:t>
            </w:r>
          </w:p>
        </w:tc>
        <w:tc>
          <w:tcPr>
            <w:tcW w:w="6913" w:type="dxa"/>
          </w:tcPr>
          <w:p w14:paraId="6A8618DB" w14:textId="77777777" w:rsidR="003A14FE" w:rsidRPr="00A111CC" w:rsidRDefault="003A14FE" w:rsidP="003A14FE">
            <w:pPr>
              <w:pStyle w:val="ListParagraph"/>
              <w:numPr>
                <w:ilvl w:val="0"/>
                <w:numId w:val="48"/>
              </w:numPr>
              <w:spacing w:before="0" w:after="200" w:line="276" w:lineRule="auto"/>
              <w:rPr>
                <w:rFonts w:cs="Times New Roman"/>
                <w:color w:val="000000"/>
                <w:sz w:val="20"/>
              </w:rPr>
            </w:pPr>
            <w:r w:rsidRPr="00A111CC">
              <w:rPr>
                <w:rFonts w:cs="Times New Roman"/>
                <w:sz w:val="20"/>
              </w:rPr>
              <w:t>VHA’s current scheduling processes do not meet the needs of patients, providers and VHA’s scheduling staff. The processes are unable to meet the supply and demand and the current medical scheduling system is outdated and outmoded.</w:t>
            </w:r>
          </w:p>
        </w:tc>
      </w:tr>
      <w:tr w:rsidR="003A14FE" w:rsidRPr="00A111CC" w14:paraId="7FBEAA7D" w14:textId="77777777" w:rsidTr="009C2E97">
        <w:tc>
          <w:tcPr>
            <w:tcW w:w="2447" w:type="dxa"/>
            <w:tcBorders>
              <w:top w:val="dotted" w:sz="4" w:space="0" w:color="FFFFFF"/>
              <w:bottom w:val="dotted" w:sz="4" w:space="0" w:color="FFFFFF"/>
            </w:tcBorders>
            <w:shd w:val="clear" w:color="auto" w:fill="D9D9D9" w:themeFill="background1" w:themeFillShade="D9"/>
          </w:tcPr>
          <w:p w14:paraId="532C0BA2" w14:textId="77777777" w:rsidR="003A14FE" w:rsidRPr="00A111CC" w:rsidRDefault="003A14FE" w:rsidP="003A14FE">
            <w:pPr>
              <w:rPr>
                <w:rFonts w:cs="Times New Roman"/>
                <w:sz w:val="20"/>
              </w:rPr>
            </w:pPr>
            <w:r w:rsidRPr="00A111CC">
              <w:rPr>
                <w:rFonts w:cs="Times New Roman"/>
                <w:sz w:val="20"/>
              </w:rPr>
              <w:t xml:space="preserve">Affects: </w:t>
            </w:r>
          </w:p>
        </w:tc>
        <w:tc>
          <w:tcPr>
            <w:tcW w:w="6913" w:type="dxa"/>
          </w:tcPr>
          <w:p w14:paraId="5BC716B3" w14:textId="77777777" w:rsidR="003A14FE" w:rsidRPr="00A111CC" w:rsidRDefault="003A14FE" w:rsidP="003A14FE">
            <w:pPr>
              <w:pStyle w:val="InfoBlue"/>
              <w:ind w:left="12" w:hanging="12"/>
              <w:rPr>
                <w:rFonts w:asciiTheme="minorHAnsi" w:hAnsiTheme="minorHAnsi"/>
                <w:i w:val="0"/>
                <w:color w:val="auto"/>
                <w:sz w:val="20"/>
              </w:rPr>
            </w:pPr>
            <w:r w:rsidRPr="00A111CC">
              <w:rPr>
                <w:rFonts w:asciiTheme="minorHAnsi" w:hAnsiTheme="minorHAnsi"/>
                <w:i w:val="0"/>
                <w:color w:val="auto"/>
                <w:sz w:val="20"/>
              </w:rPr>
              <w:t xml:space="preserve"> Veterans and other healthcare beneficiaries (spouses and dependents), providers and VHA. </w:t>
            </w:r>
          </w:p>
        </w:tc>
      </w:tr>
      <w:tr w:rsidR="003A14FE" w:rsidRPr="00A111CC" w14:paraId="408C2E46" w14:textId="77777777" w:rsidTr="00A111CC">
        <w:tc>
          <w:tcPr>
            <w:tcW w:w="2447" w:type="dxa"/>
            <w:tcBorders>
              <w:top w:val="dotted" w:sz="4" w:space="0" w:color="FFFFFF"/>
              <w:bottom w:val="dotted" w:sz="4" w:space="0" w:color="FFFFFF"/>
            </w:tcBorders>
            <w:shd w:val="clear" w:color="auto" w:fill="D9D9D9" w:themeFill="background1" w:themeFillShade="D9"/>
          </w:tcPr>
          <w:p w14:paraId="509F78F7" w14:textId="77777777" w:rsidR="003A14FE" w:rsidRPr="00A111CC" w:rsidRDefault="003A14FE" w:rsidP="003A14FE">
            <w:pPr>
              <w:rPr>
                <w:rFonts w:cs="Times New Roman"/>
                <w:sz w:val="20"/>
              </w:rPr>
            </w:pPr>
            <w:r w:rsidRPr="00A111CC">
              <w:rPr>
                <w:rFonts w:cs="Times New Roman"/>
                <w:sz w:val="20"/>
              </w:rPr>
              <w:t xml:space="preserve">The impact of which is: </w:t>
            </w:r>
          </w:p>
        </w:tc>
        <w:tc>
          <w:tcPr>
            <w:tcW w:w="6913" w:type="dxa"/>
          </w:tcPr>
          <w:p w14:paraId="10F089CE" w14:textId="77777777" w:rsidR="003A14FE" w:rsidRPr="00A111CC" w:rsidRDefault="003A14FE" w:rsidP="003A14FE">
            <w:pPr>
              <w:pStyle w:val="ListParagraph"/>
              <w:numPr>
                <w:ilvl w:val="0"/>
                <w:numId w:val="49"/>
              </w:numPr>
              <w:spacing w:before="0" w:after="200" w:line="276" w:lineRule="auto"/>
              <w:rPr>
                <w:rFonts w:cs="Times New Roman"/>
                <w:color w:val="000000"/>
                <w:sz w:val="20"/>
              </w:rPr>
            </w:pPr>
            <w:r w:rsidRPr="00A111CC">
              <w:rPr>
                <w:rFonts w:cs="Times New Roman"/>
                <w:color w:val="000000"/>
                <w:sz w:val="20"/>
              </w:rPr>
              <w:t>Financial: costly and resource intensive</w:t>
            </w:r>
          </w:p>
          <w:p w14:paraId="76E350CA" w14:textId="77777777" w:rsidR="003A14FE" w:rsidRPr="00A111CC" w:rsidRDefault="003A14FE" w:rsidP="003A14FE">
            <w:pPr>
              <w:pStyle w:val="ListParagraph"/>
              <w:numPr>
                <w:ilvl w:val="0"/>
                <w:numId w:val="49"/>
              </w:numPr>
              <w:spacing w:before="0" w:after="200" w:line="276" w:lineRule="auto"/>
              <w:rPr>
                <w:rFonts w:cs="Times New Roman"/>
                <w:color w:val="000000"/>
                <w:sz w:val="20"/>
              </w:rPr>
            </w:pPr>
            <w:r w:rsidRPr="00A111CC">
              <w:rPr>
                <w:rFonts w:cs="Times New Roman"/>
                <w:color w:val="000000"/>
                <w:sz w:val="20"/>
              </w:rPr>
              <w:t>Operational: excessive cycle time, waiting time is non-value added, inability to respond to supply and demand, poor visibility which impairs management and improvement of workflow processes and scheduling activities.</w:t>
            </w:r>
          </w:p>
          <w:p w14:paraId="099F54FD" w14:textId="77777777" w:rsidR="003A14FE" w:rsidRPr="00A111CC" w:rsidRDefault="003A14FE" w:rsidP="003A14FE">
            <w:pPr>
              <w:pStyle w:val="ListParagraph"/>
              <w:numPr>
                <w:ilvl w:val="0"/>
                <w:numId w:val="49"/>
              </w:numPr>
              <w:spacing w:before="0" w:after="200" w:line="276" w:lineRule="auto"/>
              <w:rPr>
                <w:rFonts w:cs="Times New Roman"/>
                <w:color w:val="000000"/>
                <w:sz w:val="20"/>
              </w:rPr>
            </w:pPr>
            <w:r w:rsidRPr="00A111CC">
              <w:rPr>
                <w:rFonts w:cs="Times New Roman"/>
                <w:color w:val="000000"/>
                <w:sz w:val="20"/>
              </w:rPr>
              <w:t>Patient Care: scheduling is not patient (Veteran) centric</w:t>
            </w:r>
          </w:p>
        </w:tc>
      </w:tr>
      <w:tr w:rsidR="003A14FE" w:rsidRPr="00A111CC" w14:paraId="7D92BB76" w14:textId="77777777" w:rsidTr="00A111CC">
        <w:tc>
          <w:tcPr>
            <w:tcW w:w="2447" w:type="dxa"/>
            <w:tcBorders>
              <w:top w:val="dotted" w:sz="4" w:space="0" w:color="FFFFFF"/>
              <w:bottom w:val="single" w:sz="8" w:space="0" w:color="auto"/>
            </w:tcBorders>
            <w:shd w:val="clear" w:color="auto" w:fill="D9D9D9" w:themeFill="background1" w:themeFillShade="D9"/>
          </w:tcPr>
          <w:p w14:paraId="5CD80E64" w14:textId="77777777" w:rsidR="003A14FE" w:rsidRPr="00A111CC" w:rsidRDefault="003A14FE" w:rsidP="003A14FE">
            <w:pPr>
              <w:rPr>
                <w:rFonts w:cs="Times New Roman"/>
                <w:sz w:val="20"/>
              </w:rPr>
            </w:pPr>
            <w:r w:rsidRPr="00A111CC">
              <w:rPr>
                <w:rFonts w:cs="Times New Roman"/>
                <w:sz w:val="20"/>
              </w:rPr>
              <w:t xml:space="preserve">A successful solution would: </w:t>
            </w:r>
          </w:p>
        </w:tc>
        <w:tc>
          <w:tcPr>
            <w:tcW w:w="6913" w:type="dxa"/>
          </w:tcPr>
          <w:p w14:paraId="67ACFFCC" w14:textId="77777777" w:rsidR="003A14FE" w:rsidRPr="00A111CC" w:rsidRDefault="003A14FE" w:rsidP="003A14FE">
            <w:pPr>
              <w:pStyle w:val="ListParagraph"/>
              <w:numPr>
                <w:ilvl w:val="0"/>
                <w:numId w:val="49"/>
              </w:numPr>
              <w:spacing w:before="0" w:after="0" w:line="240" w:lineRule="auto"/>
              <w:contextualSpacing w:val="0"/>
              <w:rPr>
                <w:rFonts w:cs="Times New Roman"/>
                <w:sz w:val="20"/>
              </w:rPr>
            </w:pPr>
            <w:r w:rsidRPr="00A111CC">
              <w:rPr>
                <w:rFonts w:cs="Times New Roman"/>
                <w:sz w:val="20"/>
              </w:rPr>
              <w:t>Provide patient centered scheduling services (Veteran centric)</w:t>
            </w:r>
          </w:p>
          <w:p w14:paraId="72DE1D68" w14:textId="77777777" w:rsidR="003A14FE" w:rsidRPr="00A111CC" w:rsidRDefault="003A14FE" w:rsidP="003A14FE">
            <w:pPr>
              <w:pStyle w:val="ListParagraph"/>
              <w:numPr>
                <w:ilvl w:val="0"/>
                <w:numId w:val="49"/>
              </w:numPr>
              <w:spacing w:before="0" w:after="0" w:line="240" w:lineRule="auto"/>
              <w:contextualSpacing w:val="0"/>
              <w:rPr>
                <w:rFonts w:cs="Times New Roman"/>
                <w:sz w:val="20"/>
              </w:rPr>
            </w:pPr>
            <w:r w:rsidRPr="00A111CC">
              <w:rPr>
                <w:rFonts w:cs="Times New Roman"/>
                <w:sz w:val="20"/>
              </w:rPr>
              <w:t>Centralized scheduling services</w:t>
            </w:r>
          </w:p>
          <w:p w14:paraId="4E1B18FD" w14:textId="77777777" w:rsidR="003A14FE" w:rsidRPr="00A111CC" w:rsidRDefault="003A14FE" w:rsidP="003A14FE">
            <w:pPr>
              <w:pStyle w:val="ListParagraph"/>
              <w:numPr>
                <w:ilvl w:val="0"/>
                <w:numId w:val="49"/>
              </w:numPr>
              <w:spacing w:before="0" w:after="0" w:line="240" w:lineRule="auto"/>
              <w:contextualSpacing w:val="0"/>
              <w:rPr>
                <w:rFonts w:cs="Times New Roman"/>
                <w:sz w:val="20"/>
              </w:rPr>
            </w:pPr>
            <w:r w:rsidRPr="00A111CC">
              <w:rPr>
                <w:rFonts w:cs="Times New Roman"/>
                <w:sz w:val="20"/>
              </w:rPr>
              <w:t>Improve scheduling processes and oversight</w:t>
            </w:r>
          </w:p>
          <w:p w14:paraId="009A85A5" w14:textId="77777777" w:rsidR="003A14FE" w:rsidRPr="00A111CC" w:rsidRDefault="003A14FE" w:rsidP="003A14FE">
            <w:pPr>
              <w:pStyle w:val="ListParagraph"/>
              <w:numPr>
                <w:ilvl w:val="0"/>
                <w:numId w:val="49"/>
              </w:numPr>
              <w:spacing w:before="0" w:after="0" w:line="240" w:lineRule="auto"/>
              <w:contextualSpacing w:val="0"/>
              <w:rPr>
                <w:rFonts w:cs="Times New Roman"/>
                <w:sz w:val="20"/>
              </w:rPr>
            </w:pPr>
            <w:r w:rsidRPr="00A111CC">
              <w:rPr>
                <w:rFonts w:cs="Times New Roman"/>
                <w:sz w:val="20"/>
              </w:rPr>
              <w:t>Reduce administrative costs</w:t>
            </w:r>
          </w:p>
          <w:p w14:paraId="4305B55A" w14:textId="77777777" w:rsidR="003A14FE" w:rsidRPr="00A111CC" w:rsidRDefault="003A14FE" w:rsidP="003A14FE">
            <w:pPr>
              <w:pStyle w:val="ListParagraph"/>
              <w:numPr>
                <w:ilvl w:val="0"/>
                <w:numId w:val="49"/>
              </w:numPr>
              <w:spacing w:before="0" w:after="0" w:line="240" w:lineRule="auto"/>
              <w:contextualSpacing w:val="0"/>
              <w:rPr>
                <w:rFonts w:cs="Times New Roman"/>
                <w:sz w:val="20"/>
              </w:rPr>
            </w:pPr>
            <w:r w:rsidRPr="00A111CC">
              <w:rPr>
                <w:rFonts w:cs="Times New Roman"/>
                <w:sz w:val="20"/>
              </w:rPr>
              <w:t>Improve waiting time and overall cycle time of scheduling patients</w:t>
            </w:r>
          </w:p>
          <w:p w14:paraId="4D0B1031" w14:textId="77777777" w:rsidR="003A14FE" w:rsidRPr="00A111CC" w:rsidRDefault="003A14FE" w:rsidP="003A14FE">
            <w:pPr>
              <w:pStyle w:val="ListParagraph"/>
              <w:numPr>
                <w:ilvl w:val="0"/>
                <w:numId w:val="49"/>
              </w:numPr>
              <w:spacing w:before="0" w:after="0" w:line="240" w:lineRule="auto"/>
              <w:contextualSpacing w:val="0"/>
              <w:rPr>
                <w:rFonts w:cs="Times New Roman"/>
                <w:sz w:val="20"/>
              </w:rPr>
            </w:pPr>
            <w:r w:rsidRPr="00A111CC">
              <w:rPr>
                <w:rFonts w:cs="Times New Roman"/>
                <w:sz w:val="20"/>
              </w:rPr>
              <w:t>Provide an audit trail of scheduling activities</w:t>
            </w:r>
          </w:p>
          <w:p w14:paraId="3C790C94" w14:textId="77777777" w:rsidR="003A14FE" w:rsidRPr="00A111CC" w:rsidRDefault="003A14FE" w:rsidP="003A14FE">
            <w:pPr>
              <w:pStyle w:val="ListParagraph"/>
              <w:numPr>
                <w:ilvl w:val="0"/>
                <w:numId w:val="49"/>
              </w:numPr>
              <w:spacing w:before="0" w:after="0" w:line="240" w:lineRule="auto"/>
              <w:contextualSpacing w:val="0"/>
              <w:rPr>
                <w:rFonts w:cs="Times New Roman"/>
                <w:sz w:val="20"/>
              </w:rPr>
            </w:pPr>
            <w:r w:rsidRPr="00A111CC">
              <w:rPr>
                <w:rFonts w:cs="Times New Roman"/>
                <w:sz w:val="20"/>
              </w:rPr>
              <w:t>Increase visibility for management and control of supply and demand</w:t>
            </w:r>
          </w:p>
          <w:p w14:paraId="0AE46F5F" w14:textId="77777777" w:rsidR="003A14FE" w:rsidRPr="00A111CC" w:rsidRDefault="003A14FE" w:rsidP="003A14FE">
            <w:pPr>
              <w:pStyle w:val="ListParagraph"/>
              <w:numPr>
                <w:ilvl w:val="0"/>
                <w:numId w:val="49"/>
              </w:numPr>
              <w:spacing w:before="0" w:after="0" w:line="240" w:lineRule="auto"/>
              <w:contextualSpacing w:val="0"/>
              <w:rPr>
                <w:rFonts w:cs="Times New Roman"/>
                <w:sz w:val="20"/>
              </w:rPr>
            </w:pPr>
            <w:r w:rsidRPr="00A111CC">
              <w:rPr>
                <w:rFonts w:cs="Times New Roman"/>
                <w:sz w:val="20"/>
              </w:rPr>
              <w:t>Standardize data collection</w:t>
            </w:r>
          </w:p>
          <w:p w14:paraId="78914EAC" w14:textId="77777777" w:rsidR="003A14FE" w:rsidRPr="00A111CC" w:rsidRDefault="003A14FE" w:rsidP="003A14FE">
            <w:pPr>
              <w:pStyle w:val="ListParagraph"/>
              <w:numPr>
                <w:ilvl w:val="0"/>
                <w:numId w:val="49"/>
              </w:numPr>
              <w:spacing w:before="0" w:after="0" w:line="240" w:lineRule="auto"/>
              <w:contextualSpacing w:val="0"/>
              <w:rPr>
                <w:rFonts w:cs="Times New Roman"/>
                <w:sz w:val="20"/>
              </w:rPr>
            </w:pPr>
            <w:r w:rsidRPr="00A111CC">
              <w:rPr>
                <w:rFonts w:cs="Times New Roman"/>
                <w:sz w:val="20"/>
              </w:rPr>
              <w:t>Enforced VHA policies, i.e. Business rules</w:t>
            </w:r>
          </w:p>
          <w:p w14:paraId="79842167" w14:textId="77777777" w:rsidR="003A14FE" w:rsidRPr="00A111CC" w:rsidRDefault="003A14FE" w:rsidP="003A14FE">
            <w:pPr>
              <w:pStyle w:val="ListParagraph"/>
              <w:numPr>
                <w:ilvl w:val="0"/>
                <w:numId w:val="49"/>
              </w:numPr>
              <w:spacing w:before="0" w:after="0" w:line="240" w:lineRule="auto"/>
              <w:contextualSpacing w:val="0"/>
              <w:rPr>
                <w:rFonts w:cs="Times New Roman"/>
                <w:sz w:val="20"/>
              </w:rPr>
            </w:pPr>
            <w:r w:rsidRPr="00A111CC">
              <w:rPr>
                <w:rFonts w:cs="Times New Roman"/>
                <w:sz w:val="20"/>
              </w:rPr>
              <w:t>Allow information sharing and data exchanges both internal and external to VHA</w:t>
            </w:r>
          </w:p>
          <w:p w14:paraId="4266D1FD" w14:textId="23894465" w:rsidR="003A14FE" w:rsidRPr="00474514" w:rsidRDefault="003A14FE" w:rsidP="003A14FE">
            <w:pPr>
              <w:pStyle w:val="ListParagraph"/>
              <w:numPr>
                <w:ilvl w:val="0"/>
                <w:numId w:val="49"/>
              </w:numPr>
              <w:spacing w:before="0" w:after="0" w:line="240" w:lineRule="auto"/>
              <w:contextualSpacing w:val="0"/>
              <w:rPr>
                <w:rFonts w:cs="Times New Roman"/>
                <w:sz w:val="20"/>
              </w:rPr>
            </w:pPr>
            <w:r w:rsidRPr="00A111CC">
              <w:rPr>
                <w:rFonts w:cs="Times New Roman"/>
                <w:sz w:val="20"/>
              </w:rPr>
              <w:t>Meet Congressional and other external stakeholder reporting requirements</w:t>
            </w:r>
          </w:p>
        </w:tc>
      </w:tr>
    </w:tbl>
    <w:p w14:paraId="73143A10" w14:textId="04E31AA1" w:rsidR="003A14FE" w:rsidRPr="005F7C78" w:rsidRDefault="003A14FE" w:rsidP="003A14FE">
      <w:pPr>
        <w:pStyle w:val="Caption"/>
        <w:jc w:val="center"/>
        <w:rPr>
          <w:sz w:val="16"/>
          <w:szCs w:val="16"/>
        </w:rPr>
      </w:pPr>
      <w:bookmarkStart w:id="53" w:name="_Toc374360157"/>
      <w:bookmarkStart w:id="54" w:name="_Toc388009347"/>
      <w:r w:rsidRPr="005F7C78">
        <w:rPr>
          <w:sz w:val="16"/>
          <w:szCs w:val="16"/>
        </w:rPr>
        <w:t xml:space="preserve">Table </w:t>
      </w:r>
      <w:r w:rsidR="00A111CC">
        <w:rPr>
          <w:sz w:val="16"/>
          <w:szCs w:val="16"/>
        </w:rPr>
        <w:fldChar w:fldCharType="begin"/>
      </w:r>
      <w:r w:rsidR="00A111CC">
        <w:rPr>
          <w:sz w:val="16"/>
          <w:szCs w:val="16"/>
        </w:rPr>
        <w:instrText xml:space="preserve"> SEQ Table \* ARABIC </w:instrText>
      </w:r>
      <w:r w:rsidR="00A111CC">
        <w:rPr>
          <w:sz w:val="16"/>
          <w:szCs w:val="16"/>
        </w:rPr>
        <w:fldChar w:fldCharType="separate"/>
      </w:r>
      <w:r w:rsidR="002E304D">
        <w:rPr>
          <w:noProof/>
          <w:sz w:val="16"/>
          <w:szCs w:val="16"/>
        </w:rPr>
        <w:t>4</w:t>
      </w:r>
      <w:r w:rsidR="00A111CC">
        <w:rPr>
          <w:sz w:val="16"/>
          <w:szCs w:val="16"/>
        </w:rPr>
        <w:fldChar w:fldCharType="end"/>
      </w:r>
      <w:r w:rsidRPr="005F7C78">
        <w:rPr>
          <w:sz w:val="16"/>
          <w:szCs w:val="16"/>
        </w:rPr>
        <w:t xml:space="preserve"> - Problem Opportunity Statement</w:t>
      </w:r>
      <w:bookmarkEnd w:id="53"/>
      <w:bookmarkEnd w:id="54"/>
    </w:p>
    <w:p w14:paraId="3F43EC21" w14:textId="77777777" w:rsidR="00B265BE" w:rsidRPr="00D7265B" w:rsidRDefault="00B265BE" w:rsidP="003C6E3F">
      <w:pPr>
        <w:pStyle w:val="Heading1"/>
        <w:rPr>
          <w:rFonts w:eastAsia="Times New Roman"/>
        </w:rPr>
      </w:pPr>
      <w:bookmarkStart w:id="55" w:name="_Toc383184671"/>
      <w:bookmarkStart w:id="56" w:name="_Toc388013239"/>
      <w:r w:rsidRPr="00D7265B">
        <w:rPr>
          <w:rFonts w:eastAsia="Times New Roman"/>
        </w:rPr>
        <w:t>Framework</w:t>
      </w:r>
      <w:bookmarkEnd w:id="21"/>
      <w:bookmarkEnd w:id="22"/>
      <w:bookmarkEnd w:id="23"/>
      <w:bookmarkEnd w:id="55"/>
      <w:bookmarkEnd w:id="56"/>
    </w:p>
    <w:p w14:paraId="2BC68728" w14:textId="77777777" w:rsidR="00126C78" w:rsidRDefault="00126C78" w:rsidP="00335E7E">
      <w:r>
        <w:t xml:space="preserve">Outpatient scheduling is complex, in part, because of all the processes scheduling interacts with. In order to define scheduling business needs, the initial step was to create a framework that established a common definition for scheduling. </w:t>
      </w:r>
    </w:p>
    <w:p w14:paraId="7A3BCE50" w14:textId="77777777" w:rsidR="00B038E0" w:rsidRDefault="00126C78" w:rsidP="00335E7E">
      <w:r w:rsidRPr="00D7265B">
        <w:t>The framework is a graphic</w:t>
      </w:r>
      <w:r>
        <w:t xml:space="preserve">al representation defining VHA outpatient scheduling functions. </w:t>
      </w:r>
      <w:r w:rsidRPr="00D7265B">
        <w:t xml:space="preserve">The framework draws a boundary </w:t>
      </w:r>
      <w:r>
        <w:t>around</w:t>
      </w:r>
      <w:r w:rsidRPr="00D7265B">
        <w:t xml:space="preserve"> scheduling and </w:t>
      </w:r>
      <w:r>
        <w:t>clusters</w:t>
      </w:r>
      <w:r w:rsidRPr="00D7265B">
        <w:t xml:space="preserve"> similar capabilities and </w:t>
      </w:r>
      <w:r>
        <w:t xml:space="preserve">their </w:t>
      </w:r>
      <w:r w:rsidRPr="00D7265B">
        <w:t xml:space="preserve">sub-capabilities. </w:t>
      </w:r>
    </w:p>
    <w:p w14:paraId="6366C986" w14:textId="77777777" w:rsidR="00907489" w:rsidRDefault="00126C78" w:rsidP="00335E7E">
      <w:r>
        <w:t xml:space="preserve">The </w:t>
      </w:r>
      <w:r w:rsidR="00B038E0">
        <w:t>framework</w:t>
      </w:r>
      <w:r>
        <w:t xml:space="preserve"> represents </w:t>
      </w:r>
      <w:r w:rsidR="000C1B75">
        <w:t>the scheduling operation</w:t>
      </w:r>
      <w:r w:rsidR="00335E7E">
        <w:t>, core</w:t>
      </w:r>
      <w:r w:rsidR="000C1B75">
        <w:t xml:space="preserve"> capabilities</w:t>
      </w:r>
      <w:r>
        <w:t xml:space="preserve">, </w:t>
      </w:r>
      <w:r w:rsidR="00335E7E">
        <w:t>and business</w:t>
      </w:r>
      <w:r w:rsidR="000C1B75">
        <w:t xml:space="preserve"> function</w:t>
      </w:r>
      <w:r w:rsidR="00B038E0">
        <w:t>s</w:t>
      </w:r>
      <w:r w:rsidR="00907489">
        <w:t xml:space="preserve"> at four levels. </w:t>
      </w:r>
      <w:r w:rsidR="00CF615C">
        <w:fldChar w:fldCharType="begin"/>
      </w:r>
      <w:r w:rsidR="00CF615C">
        <w:instrText xml:space="preserve"> REF _Ref335381972 \h </w:instrText>
      </w:r>
      <w:r w:rsidR="00335E7E">
        <w:instrText xml:space="preserve"> \* MERGEFORMAT </w:instrText>
      </w:r>
      <w:r w:rsidR="00CF615C">
        <w:fldChar w:fldCharType="separate"/>
      </w:r>
      <w:r w:rsidR="0054297E">
        <w:t xml:space="preserve">Figure </w:t>
      </w:r>
      <w:r w:rsidR="0054297E">
        <w:rPr>
          <w:noProof/>
        </w:rPr>
        <w:t>1</w:t>
      </w:r>
      <w:r w:rsidR="0054297E">
        <w:t>: Framework Structure</w:t>
      </w:r>
      <w:r w:rsidR="00CF615C">
        <w:fldChar w:fldCharType="end"/>
      </w:r>
      <w:r w:rsidR="001840B0">
        <w:t xml:space="preserve"> </w:t>
      </w:r>
      <w:r w:rsidR="00907489">
        <w:t>illustrates the framework structure.</w:t>
      </w:r>
    </w:p>
    <w:p w14:paraId="794DFA42" w14:textId="0EC72CBF" w:rsidR="00907489" w:rsidRPr="0051024C" w:rsidRDefault="00A111CC" w:rsidP="0051024C">
      <w:bookmarkStart w:id="57" w:name="_Ref335381972"/>
      <w:bookmarkStart w:id="58" w:name="_Toc335399374"/>
      <w:bookmarkStart w:id="59" w:name="_Toc335400502"/>
      <w:bookmarkStart w:id="60" w:name="_Toc335401098"/>
      <w:r>
        <w:rPr>
          <w:noProof/>
        </w:rPr>
        <w:lastRenderedPageBreak/>
        <mc:AlternateContent>
          <mc:Choice Requires="wps">
            <w:drawing>
              <wp:anchor distT="0" distB="0" distL="114300" distR="114300" simplePos="0" relativeHeight="251659264" behindDoc="1" locked="0" layoutInCell="1" allowOverlap="1" wp14:anchorId="0A0C5875" wp14:editId="1F02B7A1">
                <wp:simplePos x="0" y="0"/>
                <wp:positionH relativeFrom="column">
                  <wp:posOffset>0</wp:posOffset>
                </wp:positionH>
                <wp:positionV relativeFrom="paragraph">
                  <wp:posOffset>-111760</wp:posOffset>
                </wp:positionV>
                <wp:extent cx="2944495" cy="457200"/>
                <wp:effectExtent l="0" t="0" r="8255" b="0"/>
                <wp:wrapTight wrapText="bothSides">
                  <wp:wrapPolygon edited="0">
                    <wp:start x="0" y="0"/>
                    <wp:lineTo x="0" y="20700"/>
                    <wp:lineTo x="21521" y="20700"/>
                    <wp:lineTo x="21521"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944495" cy="457200"/>
                        </a:xfrm>
                        <a:prstGeom prst="rect">
                          <a:avLst/>
                        </a:prstGeom>
                        <a:solidFill>
                          <a:prstClr val="white"/>
                        </a:solidFill>
                        <a:ln>
                          <a:noFill/>
                        </a:ln>
                        <a:effectLst/>
                      </wps:spPr>
                      <wps:txbx>
                        <w:txbxContent>
                          <w:p w14:paraId="5AA799A2" w14:textId="2C34E470" w:rsidR="007328FB" w:rsidRPr="00823F7F" w:rsidRDefault="007328FB" w:rsidP="00A111CC">
                            <w:pPr>
                              <w:pStyle w:val="Caption"/>
                              <w:rPr>
                                <w:noProof/>
                                <w:sz w:val="24"/>
                              </w:rPr>
                            </w:pPr>
                            <w:bookmarkStart w:id="61" w:name="_Toc388009204"/>
                            <w:r>
                              <w:t xml:space="preserve">Figure </w:t>
                            </w:r>
                            <w:r>
                              <w:fldChar w:fldCharType="begin"/>
                            </w:r>
                            <w:r>
                              <w:instrText xml:space="preserve"> SEQ Figure \* ARABIC </w:instrText>
                            </w:r>
                            <w:r>
                              <w:fldChar w:fldCharType="separate"/>
                            </w:r>
                            <w:r>
                              <w:rPr>
                                <w:noProof/>
                              </w:rPr>
                              <w:t>1</w:t>
                            </w:r>
                            <w:r>
                              <w:rPr>
                                <w:noProof/>
                              </w:rPr>
                              <w:fldChar w:fldCharType="end"/>
                            </w:r>
                            <w:r>
                              <w:t xml:space="preserve"> Framework Structure</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A0C5875" id="_x0000_t202" coordsize="21600,21600" o:spt="202" path="m,l,21600r21600,l21600,xe">
                <v:stroke joinstyle="miter"/>
                <v:path gradientshapeok="t" o:connecttype="rect"/>
              </v:shapetype>
              <v:shape id="Text Box 4" o:spid="_x0000_s1026" type="#_x0000_t202" style="position:absolute;margin-left:0;margin-top:-8.8pt;width:231.85pt;height:3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" stroked="f">
                <v:textbox inset="0,0,0,0">
                  <w:txbxContent>
                    <w:p w14:paraId="5AA799A2" w14:textId="2C34E470" w:rsidR="007328FB" w:rsidRPr="00823F7F" w:rsidRDefault="007328FB" w:rsidP="00A111CC">
                      <w:pPr>
                        <w:pStyle w:val="Caption"/>
                        <w:rPr>
                          <w:noProof/>
                          <w:sz w:val="24"/>
                        </w:rPr>
                      </w:pPr>
                      <w:bookmarkStart w:id="62" w:name="_Toc388009204"/>
                      <w:r>
                        <w:t xml:space="preserve">Figure </w:t>
                      </w:r>
                      <w:r>
                        <w:fldChar w:fldCharType="begin"/>
                      </w:r>
                      <w:r>
                        <w:instrText xml:space="preserve"> SEQ Figure \* ARABIC </w:instrText>
                      </w:r>
                      <w:r>
                        <w:fldChar w:fldCharType="separate"/>
                      </w:r>
                      <w:r>
                        <w:rPr>
                          <w:noProof/>
                        </w:rPr>
                        <w:t>1</w:t>
                      </w:r>
                      <w:r>
                        <w:rPr>
                          <w:noProof/>
                        </w:rPr>
                        <w:fldChar w:fldCharType="end"/>
                      </w:r>
                      <w:r>
                        <w:t xml:space="preserve"> Framework Structure</w:t>
                      </w:r>
                      <w:bookmarkEnd w:id="62"/>
                    </w:p>
                  </w:txbxContent>
                </v:textbox>
                <w10:wrap type="tight"/>
              </v:shape>
            </w:pict>
          </mc:Fallback>
        </mc:AlternateContent>
      </w:r>
      <w:r w:rsidR="00B038E0">
        <w:rPr>
          <w:noProof/>
        </w:rPr>
        <w:drawing>
          <wp:anchor distT="0" distB="0" distL="114300" distR="114300" simplePos="0" relativeHeight="251656192" behindDoc="1" locked="0" layoutInCell="1" allowOverlap="1" wp14:anchorId="0F7E1FA6" wp14:editId="7490C9F7">
            <wp:simplePos x="0" y="0"/>
            <wp:positionH relativeFrom="column">
              <wp:posOffset>0</wp:posOffset>
            </wp:positionH>
            <wp:positionV relativeFrom="paragraph">
              <wp:posOffset>345440</wp:posOffset>
            </wp:positionV>
            <wp:extent cx="2944495" cy="3560445"/>
            <wp:effectExtent l="0" t="0" r="8255" b="1905"/>
            <wp:wrapTight wrapText="bothSides">
              <wp:wrapPolygon edited="0">
                <wp:start x="0" y="0"/>
                <wp:lineTo x="0" y="21496"/>
                <wp:lineTo x="21521" y="21496"/>
                <wp:lineTo x="2152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4495" cy="3560445"/>
                    </a:xfrm>
                    <a:prstGeom prst="rect">
                      <a:avLst/>
                    </a:prstGeom>
                    <a:noFill/>
                  </pic:spPr>
                </pic:pic>
              </a:graphicData>
            </a:graphic>
            <wp14:sizeRelH relativeFrom="page">
              <wp14:pctWidth>0</wp14:pctWidth>
            </wp14:sizeRelH>
            <wp14:sizeRelV relativeFrom="page">
              <wp14:pctHeight>0</wp14:pctHeight>
            </wp14:sizeRelV>
          </wp:anchor>
        </w:drawing>
      </w:r>
      <w:r w:rsidR="00CF615C">
        <w:t xml:space="preserve"> </w:t>
      </w:r>
      <w:bookmarkEnd w:id="57"/>
      <w:bookmarkEnd w:id="58"/>
      <w:bookmarkEnd w:id="59"/>
      <w:bookmarkEnd w:id="60"/>
    </w:p>
    <w:p w14:paraId="3F86BB59" w14:textId="77777777" w:rsidR="00126C78" w:rsidRPr="0051024C" w:rsidRDefault="00126C78" w:rsidP="00D70432">
      <w:pPr>
        <w:pStyle w:val="ListParagraph"/>
        <w:numPr>
          <w:ilvl w:val="0"/>
          <w:numId w:val="42"/>
        </w:numPr>
      </w:pPr>
      <w:r w:rsidRPr="0051024C">
        <w:t>Level 0:</w:t>
      </w:r>
      <w:r w:rsidR="00174CD1" w:rsidRPr="0051024C">
        <w:t xml:space="preserve"> </w:t>
      </w:r>
      <w:r w:rsidRPr="0051024C">
        <w:t xml:space="preserve">Represented by the Health Care Line of Business. The Health Care Line of Business </w:t>
      </w:r>
      <w:r w:rsidR="009B000B" w:rsidRPr="0051024C">
        <w:t xml:space="preserve">identifies </w:t>
      </w:r>
      <w:r w:rsidR="002A2D23" w:rsidRPr="0051024C">
        <w:t xml:space="preserve">the </w:t>
      </w:r>
      <w:r w:rsidR="000C1B75" w:rsidRPr="0051024C">
        <w:t>operation</w:t>
      </w:r>
      <w:r w:rsidR="009B000B" w:rsidRPr="0051024C">
        <w:t>al model</w:t>
      </w:r>
      <w:r w:rsidR="000C1B75" w:rsidRPr="0051024C">
        <w:t xml:space="preserve"> </w:t>
      </w:r>
      <w:r w:rsidR="002A2D23" w:rsidRPr="0051024C">
        <w:t xml:space="preserve">within VA that </w:t>
      </w:r>
      <w:r w:rsidR="000C1B75" w:rsidRPr="0051024C">
        <w:t>is</w:t>
      </w:r>
      <w:r w:rsidR="002A2D23" w:rsidRPr="0051024C">
        <w:t xml:space="preserve"> related to providing health care specifically. Other lines of business might be the Financial Line of Business or The Burial and Cemetery line of Business.</w:t>
      </w:r>
    </w:p>
    <w:p w14:paraId="2ECE2B76" w14:textId="77777777" w:rsidR="00126C78" w:rsidRDefault="00126C78" w:rsidP="00D70432">
      <w:pPr>
        <w:pStyle w:val="ListParagraph"/>
        <w:numPr>
          <w:ilvl w:val="0"/>
          <w:numId w:val="42"/>
        </w:numPr>
      </w:pPr>
      <w:r>
        <w:t>Level 1:</w:t>
      </w:r>
      <w:r w:rsidR="00174CD1">
        <w:t xml:space="preserve"> </w:t>
      </w:r>
      <w:r>
        <w:t>Represented as the VHA’s vision of the</w:t>
      </w:r>
      <w:r w:rsidR="009B000B">
        <w:t xml:space="preserve"> scheduling</w:t>
      </w:r>
      <w:r>
        <w:t xml:space="preserve"> </w:t>
      </w:r>
      <w:r w:rsidR="000C1B75">
        <w:t xml:space="preserve">operation, </w:t>
      </w:r>
      <w:r>
        <w:t>that encompass outpatient scheduling.</w:t>
      </w:r>
    </w:p>
    <w:p w14:paraId="36661773" w14:textId="77777777" w:rsidR="00126C78" w:rsidRDefault="00126C78" w:rsidP="00D70432">
      <w:pPr>
        <w:pStyle w:val="ListParagraph"/>
        <w:numPr>
          <w:ilvl w:val="0"/>
          <w:numId w:val="42"/>
        </w:numPr>
      </w:pPr>
      <w:r>
        <w:t>Level 2:</w:t>
      </w:r>
      <w:r w:rsidR="00174CD1">
        <w:t xml:space="preserve"> </w:t>
      </w:r>
      <w:r>
        <w:t xml:space="preserve">Represented by </w:t>
      </w:r>
      <w:r w:rsidR="002A2D23">
        <w:t>the business</w:t>
      </w:r>
      <w:r w:rsidR="009B000B">
        <w:t>’</w:t>
      </w:r>
      <w:r w:rsidR="002A2D23">
        <w:t xml:space="preserve"> </w:t>
      </w:r>
      <w:r w:rsidR="009B000B">
        <w:t xml:space="preserve">core </w:t>
      </w:r>
      <w:r w:rsidR="000C1B75">
        <w:t>c</w:t>
      </w:r>
      <w:r w:rsidR="009B000B">
        <w:t>apabilities</w:t>
      </w:r>
      <w:r w:rsidR="000C1B75">
        <w:t xml:space="preserve"> </w:t>
      </w:r>
      <w:r w:rsidR="002A2D23">
        <w:t xml:space="preserve">for the specific grouping of activities and functions, for example, “Manage Appointment”. In our framework, we have identified the following </w:t>
      </w:r>
      <w:r w:rsidR="009B000B">
        <w:t xml:space="preserve">core </w:t>
      </w:r>
      <w:r w:rsidR="000C1B75">
        <w:t>capabilit</w:t>
      </w:r>
      <w:r w:rsidR="009B000B">
        <w:t>i</w:t>
      </w:r>
      <w:r w:rsidR="000C1B75">
        <w:t>es</w:t>
      </w:r>
      <w:r w:rsidR="002A2D23">
        <w:t>:</w:t>
      </w:r>
    </w:p>
    <w:p w14:paraId="5D23BEF7" w14:textId="77777777" w:rsidR="00474514" w:rsidRDefault="00474514" w:rsidP="00474514">
      <w:pPr>
        <w:pStyle w:val="ListParagraph"/>
      </w:pPr>
    </w:p>
    <w:p w14:paraId="1874CFE2" w14:textId="77777777" w:rsidR="00474514" w:rsidRPr="00384736" w:rsidRDefault="00474514" w:rsidP="00474514">
      <w:pPr>
        <w:pStyle w:val="ListParagraph"/>
        <w:numPr>
          <w:ilvl w:val="0"/>
          <w:numId w:val="41"/>
        </w:numPr>
      </w:pPr>
      <w:r w:rsidRPr="00384736">
        <w:t>Medical Appointment Scheduling System (MASS) Setup (Configuration)</w:t>
      </w:r>
    </w:p>
    <w:p w14:paraId="26B598B7" w14:textId="77777777" w:rsidR="00126C78" w:rsidRPr="00384736" w:rsidRDefault="00126C78" w:rsidP="00D70432">
      <w:pPr>
        <w:pStyle w:val="ListParagraph"/>
        <w:numPr>
          <w:ilvl w:val="0"/>
          <w:numId w:val="41"/>
        </w:numPr>
      </w:pPr>
      <w:r w:rsidRPr="00384736">
        <w:t>Veteran Information Management</w:t>
      </w:r>
    </w:p>
    <w:p w14:paraId="1FB06E23" w14:textId="77777777" w:rsidR="00126C78" w:rsidRPr="00384736" w:rsidRDefault="00126C78" w:rsidP="00D70432">
      <w:pPr>
        <w:pStyle w:val="ListParagraph"/>
        <w:numPr>
          <w:ilvl w:val="0"/>
          <w:numId w:val="41"/>
        </w:numPr>
      </w:pPr>
      <w:r w:rsidRPr="00384736">
        <w:t>Request Management (Demand)</w:t>
      </w:r>
    </w:p>
    <w:p w14:paraId="4E7DFD65" w14:textId="5412A5DC" w:rsidR="00126C78" w:rsidRPr="00384736" w:rsidRDefault="002A2D23" w:rsidP="00D70432">
      <w:pPr>
        <w:pStyle w:val="ListParagraph"/>
        <w:numPr>
          <w:ilvl w:val="0"/>
          <w:numId w:val="41"/>
        </w:numPr>
      </w:pPr>
      <w:r>
        <w:t>Appointment</w:t>
      </w:r>
      <w:r w:rsidR="00126C78" w:rsidRPr="00384736">
        <w:t xml:space="preserve"> </w:t>
      </w:r>
      <w:r w:rsidR="00474514" w:rsidRPr="00384736">
        <w:t>Manage</w:t>
      </w:r>
      <w:r w:rsidR="00474514">
        <w:t>ment</w:t>
      </w:r>
      <w:r w:rsidR="00474514">
        <w:t xml:space="preserve"> </w:t>
      </w:r>
      <w:r w:rsidR="00126C78" w:rsidRPr="00384736">
        <w:t>(Services and Delivery)</w:t>
      </w:r>
    </w:p>
    <w:p w14:paraId="526EECDF" w14:textId="77777777" w:rsidR="00126C78" w:rsidRPr="00384736" w:rsidRDefault="00126C78" w:rsidP="00D70432">
      <w:pPr>
        <w:pStyle w:val="ListParagraph"/>
        <w:numPr>
          <w:ilvl w:val="0"/>
          <w:numId w:val="41"/>
        </w:numPr>
      </w:pPr>
      <w:r w:rsidRPr="00384736">
        <w:t>Coordinate Associated and Occasion of Services (Delivery and Services)</w:t>
      </w:r>
    </w:p>
    <w:p w14:paraId="04821768" w14:textId="77777777" w:rsidR="00126C78" w:rsidRPr="00384736" w:rsidRDefault="00126C78" w:rsidP="00D70432">
      <w:pPr>
        <w:pStyle w:val="ListParagraph"/>
        <w:numPr>
          <w:ilvl w:val="0"/>
          <w:numId w:val="41"/>
        </w:numPr>
      </w:pPr>
      <w:r w:rsidRPr="00384736">
        <w:t>Encounter of Care Management (Episode of Care)</w:t>
      </w:r>
    </w:p>
    <w:p w14:paraId="0DC8B5F2" w14:textId="77777777" w:rsidR="00126C78" w:rsidRPr="00384736" w:rsidRDefault="00126C78" w:rsidP="00D70432">
      <w:pPr>
        <w:pStyle w:val="ListParagraph"/>
        <w:numPr>
          <w:ilvl w:val="0"/>
          <w:numId w:val="41"/>
        </w:numPr>
      </w:pPr>
      <w:r w:rsidRPr="00384736">
        <w:t>Report Management</w:t>
      </w:r>
    </w:p>
    <w:p w14:paraId="67F8AB20" w14:textId="77777777" w:rsidR="00126C78" w:rsidRDefault="00126C78" w:rsidP="00D70432">
      <w:pPr>
        <w:pStyle w:val="ListParagraph"/>
        <w:numPr>
          <w:ilvl w:val="0"/>
          <w:numId w:val="40"/>
        </w:numPr>
      </w:pPr>
      <w:r>
        <w:t>Level 3:</w:t>
      </w:r>
      <w:r w:rsidR="00174CD1">
        <w:t xml:space="preserve"> </w:t>
      </w:r>
      <w:r>
        <w:t>Represented by</w:t>
      </w:r>
      <w:r w:rsidR="002A2D23">
        <w:t xml:space="preserve"> a group of </w:t>
      </w:r>
      <w:r w:rsidR="009B000B">
        <w:t>core functions</w:t>
      </w:r>
      <w:r w:rsidR="002A2D23">
        <w:t xml:space="preserve"> for each capability. For example, Manage Appointment has four </w:t>
      </w:r>
      <w:r w:rsidR="009B000B">
        <w:t>core functions</w:t>
      </w:r>
      <w:r w:rsidR="002A2D23">
        <w:t xml:space="preserve"> and each has a set of business needs. </w:t>
      </w:r>
    </w:p>
    <w:p w14:paraId="49C9DCE4" w14:textId="77777777" w:rsidR="00126C78" w:rsidRDefault="00126C78" w:rsidP="00D70432">
      <w:pPr>
        <w:pStyle w:val="ListParagraph"/>
        <w:numPr>
          <w:ilvl w:val="0"/>
          <w:numId w:val="40"/>
        </w:numPr>
      </w:pPr>
      <w:r>
        <w:t>Level 4:</w:t>
      </w:r>
      <w:r w:rsidR="00174CD1">
        <w:t xml:space="preserve"> </w:t>
      </w:r>
      <w:r>
        <w:t>Represent</w:t>
      </w:r>
      <w:r w:rsidR="009B000B">
        <w:t xml:space="preserve">s the end to end scheduling process activities, integration between the capabilities, and flow of information. </w:t>
      </w:r>
    </w:p>
    <w:p w14:paraId="602BF0BE" w14:textId="30E4A7D5" w:rsidR="00E17901" w:rsidRDefault="00126C78" w:rsidP="00E17901">
      <w:r w:rsidRPr="00D7265B">
        <w:t xml:space="preserve">The framework serves as </w:t>
      </w:r>
      <w:r>
        <w:t>VHA’s</w:t>
      </w:r>
      <w:r w:rsidRPr="00D7265B">
        <w:t xml:space="preserve"> highest level artifact</w:t>
      </w:r>
      <w:r w:rsidR="00474514" w:rsidRPr="00474514">
        <w:t xml:space="preserve"> </w:t>
      </w:r>
      <w:r w:rsidR="00474514" w:rsidRPr="00D7265B">
        <w:t xml:space="preserve">is used as a guide </w:t>
      </w:r>
      <w:r w:rsidR="00474514">
        <w:t>to</w:t>
      </w:r>
      <w:r w:rsidR="00474514" w:rsidRPr="00D7265B">
        <w:t xml:space="preserve"> identify high-priority and VHA-unique characteristics of scheduling</w:t>
      </w:r>
      <w:r w:rsidR="009B000B">
        <w:t>.</w:t>
      </w:r>
      <w:r w:rsidR="00BC1D27">
        <w:t xml:space="preserve"> </w:t>
      </w:r>
      <w:r w:rsidR="00BC1D27">
        <w:fldChar w:fldCharType="begin"/>
      </w:r>
      <w:r w:rsidR="00BC1D27">
        <w:instrText xml:space="preserve"> REF _Ref335382325 \h </w:instrText>
      </w:r>
      <w:r w:rsidR="00BC1D27">
        <w:fldChar w:fldCharType="separate"/>
      </w:r>
      <w:r w:rsidR="0054297E">
        <w:t xml:space="preserve">Figure </w:t>
      </w:r>
      <w:r w:rsidR="0054297E">
        <w:rPr>
          <w:noProof/>
        </w:rPr>
        <w:t>2</w:t>
      </w:r>
      <w:r w:rsidR="0054297E">
        <w:t>: MASS Framework</w:t>
      </w:r>
      <w:r w:rsidR="00BC1D27">
        <w:fldChar w:fldCharType="end"/>
      </w:r>
      <w:r w:rsidR="00BC1D27">
        <w:t xml:space="preserve"> illustrates the Operational Capability Model for scheduling.</w:t>
      </w:r>
    </w:p>
    <w:p w14:paraId="10BF81AB" w14:textId="77777777" w:rsidR="00BC1D27" w:rsidRDefault="00BC1D27" w:rsidP="00E17901">
      <w:r>
        <w:object w:dxaOrig="16871" w:dyaOrig="12372" w14:anchorId="71A0FE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42.75pt" o:ole="">
            <v:imagedata r:id="rId22" o:title=""/>
          </v:shape>
          <o:OLEObject Type="Embed" ProgID="Visio.Drawing.11" ShapeID="_x0000_i1025" DrawAspect="Content" ObjectID="_1461755757" r:id="rId23"/>
        </w:object>
      </w:r>
    </w:p>
    <w:p w14:paraId="1DDE2C07" w14:textId="57DA4657" w:rsidR="001B3C53" w:rsidRDefault="00BC1D27" w:rsidP="00D826D6">
      <w:pPr>
        <w:pStyle w:val="Caption"/>
        <w:jc w:val="center"/>
        <w:sectPr w:rsidR="001B3C53" w:rsidSect="00C15611">
          <w:headerReference w:type="default" r:id="rId24"/>
          <w:footerReference w:type="default" r:id="rId25"/>
          <w:pgSz w:w="12240" w:h="15840"/>
          <w:pgMar w:top="1440" w:right="1440" w:bottom="1440" w:left="1440" w:header="720" w:footer="720" w:gutter="0"/>
          <w:pgNumType w:start="1"/>
          <w:cols w:space="720"/>
          <w:docGrid w:linePitch="360"/>
        </w:sectPr>
      </w:pPr>
      <w:bookmarkStart w:id="63" w:name="_Ref335382325"/>
      <w:bookmarkStart w:id="64" w:name="_Toc335399375"/>
      <w:bookmarkStart w:id="65" w:name="_Toc335400503"/>
      <w:bookmarkStart w:id="66" w:name="_Toc335401099"/>
      <w:bookmarkStart w:id="67" w:name="_Toc388009205"/>
      <w:r>
        <w:t xml:space="preserve">Figure </w:t>
      </w:r>
      <w:r w:rsidR="006C70BC">
        <w:fldChar w:fldCharType="begin"/>
      </w:r>
      <w:r w:rsidR="006C70BC">
        <w:instrText xml:space="preserve"> SEQ Figure \* ARABIC </w:instrText>
      </w:r>
      <w:r w:rsidR="006C70BC">
        <w:fldChar w:fldCharType="separate"/>
      </w:r>
      <w:r w:rsidR="00A111CC">
        <w:rPr>
          <w:noProof/>
        </w:rPr>
        <w:t>2</w:t>
      </w:r>
      <w:r w:rsidR="006C70BC">
        <w:rPr>
          <w:noProof/>
        </w:rPr>
        <w:fldChar w:fldCharType="end"/>
      </w:r>
      <w:r>
        <w:t>: MASS Framework</w:t>
      </w:r>
      <w:bookmarkEnd w:id="63"/>
      <w:bookmarkEnd w:id="64"/>
      <w:bookmarkEnd w:id="65"/>
      <w:bookmarkEnd w:id="66"/>
      <w:bookmarkEnd w:id="67"/>
    </w:p>
    <w:p w14:paraId="6F4BD724" w14:textId="77777777" w:rsidR="00D7265B" w:rsidRPr="00D7265B" w:rsidRDefault="00CB74EE" w:rsidP="00536DBB">
      <w:pPr>
        <w:pStyle w:val="Heading2"/>
      </w:pPr>
      <w:bookmarkStart w:id="68" w:name="_Toc383184672"/>
      <w:bookmarkStart w:id="69" w:name="_Toc290369708"/>
      <w:bookmarkStart w:id="70" w:name="_Toc289774350"/>
      <w:bookmarkStart w:id="71" w:name="_Toc388013240"/>
      <w:bookmarkEnd w:id="6"/>
      <w:bookmarkEnd w:id="7"/>
      <w:r>
        <w:lastRenderedPageBreak/>
        <w:t>National Perspective</w:t>
      </w:r>
      <w:bookmarkEnd w:id="68"/>
      <w:bookmarkEnd w:id="71"/>
    </w:p>
    <w:p w14:paraId="72679A38" w14:textId="3F20BFC8" w:rsidR="00CB74EE" w:rsidRDefault="00D826D6" w:rsidP="00536DBB">
      <w:pPr>
        <w:pStyle w:val="Heading3"/>
      </w:pPr>
      <w:r>
        <w:t>Vision Statement</w:t>
      </w:r>
    </w:p>
    <w:p w14:paraId="0B94391A" w14:textId="1323CD3D" w:rsidR="00CB74EE" w:rsidRPr="00514322" w:rsidRDefault="00CB74EE" w:rsidP="00CB74EE">
      <w:pPr>
        <w:spacing w:after="150"/>
      </w:pPr>
      <w:r>
        <w:t xml:space="preserve">Medical care is changing and there is an increasing need for </w:t>
      </w:r>
      <w:r w:rsidR="00C8746B">
        <w:t>Telehealth</w:t>
      </w:r>
      <w:r>
        <w:t>, rural healthcare, home healthcare and electronic access.  VHA seeks the opportunity to establish new patient expectations and move toward patient centered healthcare. To meet these needs and expectations, an enterprise scheduling solution is needed to provide consistent, seamless, timely and</w:t>
      </w:r>
      <w:r w:rsidRPr="00514322">
        <w:t xml:space="preserve"> high-quality scheduling interactions </w:t>
      </w:r>
      <w:r>
        <w:t>for patients, providers and VHA scheduling staff.  The solution must also support standardization of scheduling data</w:t>
      </w:r>
      <w:r w:rsidRPr="00514322">
        <w:t xml:space="preserve"> and business practices </w:t>
      </w:r>
      <w:r>
        <w:t>with</w:t>
      </w:r>
      <w:r w:rsidRPr="00514322">
        <w:t xml:space="preserve"> full transparency across VHA</w:t>
      </w:r>
      <w:r>
        <w:t xml:space="preserve">. Additionally, the enterprise solution must be flexible and extensible so that VHA can deliver scheduling solutions with agility and the capability of continuous process improvement as healthcare changes. </w:t>
      </w:r>
    </w:p>
    <w:p w14:paraId="505F5D81" w14:textId="77777777" w:rsidR="00CB74EE" w:rsidRPr="00CB74EE" w:rsidRDefault="00CB74EE" w:rsidP="00536DBB">
      <w:pPr>
        <w:pStyle w:val="Heading3"/>
      </w:pPr>
      <w:bookmarkStart w:id="72" w:name="_Toc383184675"/>
      <w:r>
        <w:t>Scope</w:t>
      </w:r>
      <w:bookmarkEnd w:id="72"/>
    </w:p>
    <w:p w14:paraId="75930D81" w14:textId="77777777" w:rsidR="00CB74EE" w:rsidRDefault="00CB74EE" w:rsidP="00CB74EE">
      <w:r>
        <w:t>The scope of an enterprise scheduling solution must provide the following:</w:t>
      </w:r>
    </w:p>
    <w:p w14:paraId="257A006E" w14:textId="77777777" w:rsidR="00CB74EE" w:rsidRDefault="00CB74EE" w:rsidP="00CB74EE">
      <w:pPr>
        <w:pStyle w:val="ListParagraph"/>
        <w:numPr>
          <w:ilvl w:val="0"/>
          <w:numId w:val="45"/>
        </w:numPr>
        <w:spacing w:before="0" w:after="0" w:line="240" w:lineRule="auto"/>
        <w:contextualSpacing w:val="0"/>
      </w:pPr>
      <w:r>
        <w:t>Seamless patient centered scheduling services</w:t>
      </w:r>
    </w:p>
    <w:p w14:paraId="546F4B75" w14:textId="652726F5" w:rsidR="00CB74EE" w:rsidRDefault="00474514" w:rsidP="00CB74EE">
      <w:pPr>
        <w:pStyle w:val="ListParagraph"/>
        <w:numPr>
          <w:ilvl w:val="0"/>
          <w:numId w:val="45"/>
        </w:numPr>
        <w:spacing w:before="0" w:after="0" w:line="240" w:lineRule="auto"/>
        <w:contextualSpacing w:val="0"/>
      </w:pPr>
      <w:r>
        <w:t>Balance</w:t>
      </w:r>
      <w:r w:rsidR="00CB74EE">
        <w:t xml:space="preserve"> the supply and demands </w:t>
      </w:r>
      <w:r>
        <w:t>through</w:t>
      </w:r>
      <w:bookmarkStart w:id="73" w:name="_GoBack"/>
      <w:bookmarkEnd w:id="73"/>
      <w:r w:rsidR="00CB74EE">
        <w:t xml:space="preserve"> resource based scheduling</w:t>
      </w:r>
    </w:p>
    <w:p w14:paraId="4CAEBCFE" w14:textId="77777777" w:rsidR="00CB74EE" w:rsidRDefault="00CB74EE" w:rsidP="00CB74EE">
      <w:pPr>
        <w:pStyle w:val="ListParagraph"/>
        <w:numPr>
          <w:ilvl w:val="0"/>
          <w:numId w:val="45"/>
        </w:numPr>
        <w:spacing w:before="0" w:after="0" w:line="240" w:lineRule="auto"/>
        <w:contextualSpacing w:val="0"/>
      </w:pPr>
      <w:r>
        <w:t>Standardized data collection and business rules</w:t>
      </w:r>
    </w:p>
    <w:p w14:paraId="66952EEB" w14:textId="77777777" w:rsidR="00CB74EE" w:rsidRDefault="00CB74EE" w:rsidP="00CB74EE">
      <w:pPr>
        <w:pStyle w:val="ListParagraph"/>
        <w:numPr>
          <w:ilvl w:val="0"/>
          <w:numId w:val="45"/>
        </w:numPr>
        <w:spacing w:before="0" w:after="0" w:line="240" w:lineRule="auto"/>
        <w:contextualSpacing w:val="0"/>
      </w:pPr>
      <w:r>
        <w:t>Centralized scheduling services based on standardized scheduling policies</w:t>
      </w:r>
    </w:p>
    <w:p w14:paraId="0435D4A0" w14:textId="77777777" w:rsidR="00CB74EE" w:rsidRDefault="00CB74EE" w:rsidP="00CB74EE">
      <w:pPr>
        <w:pStyle w:val="ListParagraph"/>
        <w:numPr>
          <w:ilvl w:val="1"/>
          <w:numId w:val="45"/>
        </w:numPr>
        <w:spacing w:before="0" w:after="0" w:line="240" w:lineRule="auto"/>
        <w:contextualSpacing w:val="0"/>
      </w:pPr>
      <w:r>
        <w:t xml:space="preserve">Geographic coverage to include call centers and </w:t>
      </w:r>
      <w:proofErr w:type="spellStart"/>
      <w:r>
        <w:t>tele</w:t>
      </w:r>
      <w:proofErr w:type="spellEnd"/>
      <w:r>
        <w:t>-health methods</w:t>
      </w:r>
    </w:p>
    <w:p w14:paraId="202ABD24" w14:textId="77777777" w:rsidR="00CB74EE" w:rsidRDefault="00CB74EE" w:rsidP="00CB74EE">
      <w:pPr>
        <w:pStyle w:val="ListParagraph"/>
        <w:numPr>
          <w:ilvl w:val="0"/>
          <w:numId w:val="45"/>
        </w:numPr>
        <w:spacing w:before="0" w:after="0" w:line="240" w:lineRule="auto"/>
        <w:contextualSpacing w:val="0"/>
      </w:pPr>
      <w:r>
        <w:t>Automation</w:t>
      </w:r>
    </w:p>
    <w:p w14:paraId="22A6DEB4" w14:textId="77777777" w:rsidR="00CB74EE" w:rsidRDefault="00CB74EE" w:rsidP="00CB74EE">
      <w:pPr>
        <w:pStyle w:val="ListParagraph"/>
        <w:numPr>
          <w:ilvl w:val="1"/>
          <w:numId w:val="45"/>
        </w:numPr>
        <w:spacing w:before="0" w:after="0" w:line="240" w:lineRule="auto"/>
        <w:contextualSpacing w:val="0"/>
      </w:pPr>
      <w:r>
        <w:t>Increase efficiency for patient scheduling and resource utilization</w:t>
      </w:r>
    </w:p>
    <w:p w14:paraId="76BA63F2" w14:textId="77777777" w:rsidR="00CB74EE" w:rsidRDefault="00CB74EE" w:rsidP="00CB74EE">
      <w:pPr>
        <w:pStyle w:val="ListParagraph"/>
        <w:numPr>
          <w:ilvl w:val="1"/>
          <w:numId w:val="45"/>
        </w:numPr>
        <w:spacing w:before="0" w:after="0" w:line="240" w:lineRule="auto"/>
        <w:contextualSpacing w:val="0"/>
      </w:pPr>
      <w:r>
        <w:t>Reduce scheduling errors</w:t>
      </w:r>
    </w:p>
    <w:p w14:paraId="679942D5" w14:textId="77777777" w:rsidR="00CB74EE" w:rsidRDefault="00CB74EE" w:rsidP="00CB74EE">
      <w:pPr>
        <w:pStyle w:val="ListParagraph"/>
        <w:numPr>
          <w:ilvl w:val="0"/>
          <w:numId w:val="45"/>
        </w:numPr>
        <w:spacing w:before="0" w:after="0" w:line="240" w:lineRule="auto"/>
        <w:contextualSpacing w:val="0"/>
      </w:pPr>
      <w:r>
        <w:t>Increase visibility for management and control of supply and demand</w:t>
      </w:r>
    </w:p>
    <w:p w14:paraId="7DA5D265" w14:textId="77777777" w:rsidR="00CB74EE" w:rsidRDefault="00CB74EE" w:rsidP="00CB74EE">
      <w:pPr>
        <w:pStyle w:val="ListParagraph"/>
        <w:numPr>
          <w:ilvl w:val="0"/>
          <w:numId w:val="45"/>
        </w:numPr>
        <w:spacing w:before="0" w:after="0" w:line="240" w:lineRule="auto"/>
        <w:contextualSpacing w:val="0"/>
      </w:pPr>
      <w:r>
        <w:t>Information sharing and data exchanges both internal and external to VHA</w:t>
      </w:r>
    </w:p>
    <w:p w14:paraId="5D8577E8" w14:textId="77777777" w:rsidR="00CB74EE" w:rsidRDefault="00CB74EE" w:rsidP="00CB74EE">
      <w:pPr>
        <w:pStyle w:val="ListParagraph"/>
        <w:numPr>
          <w:ilvl w:val="0"/>
          <w:numId w:val="45"/>
        </w:numPr>
        <w:spacing w:before="0" w:after="0" w:line="240" w:lineRule="auto"/>
        <w:contextualSpacing w:val="0"/>
      </w:pPr>
      <w:r>
        <w:t>Meet Congressional reporting requirements</w:t>
      </w:r>
    </w:p>
    <w:p w14:paraId="6455EC00" w14:textId="77777777" w:rsidR="00CB74EE" w:rsidRDefault="00CB74EE" w:rsidP="00CB74EE">
      <w:pPr>
        <w:pStyle w:val="ListParagraph"/>
        <w:numPr>
          <w:ilvl w:val="1"/>
          <w:numId w:val="45"/>
        </w:numPr>
        <w:spacing w:before="0" w:after="0" w:line="240" w:lineRule="auto"/>
        <w:contextualSpacing w:val="0"/>
      </w:pPr>
      <w:r>
        <w:t>Address concerns of Government Accounting Office (GAO), the Office of Inspector General (OIG), and other external stakeholder requirements</w:t>
      </w:r>
    </w:p>
    <w:p w14:paraId="24F925AA" w14:textId="77777777" w:rsidR="00CB74EE" w:rsidRDefault="00CB74EE" w:rsidP="00536DBB">
      <w:pPr>
        <w:pStyle w:val="Heading3"/>
        <w:rPr>
          <w:rFonts w:eastAsia="Calibri"/>
        </w:rPr>
      </w:pPr>
      <w:bookmarkStart w:id="74" w:name="_Toc383184676"/>
      <w:bookmarkStart w:id="75" w:name="_Toc335399299"/>
      <w:r>
        <w:rPr>
          <w:rFonts w:eastAsia="Calibri"/>
        </w:rPr>
        <w:t>Unique/High Priority Business Needs</w:t>
      </w:r>
      <w:bookmarkEnd w:id="74"/>
    </w:p>
    <w:tbl>
      <w:tblPr>
        <w:tblW w:w="9067" w:type="dxa"/>
        <w:tblInd w:w="108" w:type="dxa"/>
        <w:tblLayout w:type="fixed"/>
        <w:tblLook w:val="04A0" w:firstRow="1" w:lastRow="0" w:firstColumn="1" w:lastColumn="0" w:noHBand="0" w:noVBand="1"/>
      </w:tblPr>
      <w:tblGrid>
        <w:gridCol w:w="2970"/>
        <w:gridCol w:w="6097"/>
      </w:tblGrid>
      <w:tr w:rsidR="00B75C0C" w:rsidRPr="00CB74EE" w14:paraId="5CA221ED" w14:textId="77777777" w:rsidTr="00C40058">
        <w:trPr>
          <w:trHeight w:val="440"/>
        </w:trPr>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78715F" w14:textId="23CABE94" w:rsidR="00B75C0C" w:rsidRPr="00CB74EE" w:rsidRDefault="00B75C0C" w:rsidP="00B75C0C">
            <w:pPr>
              <w:spacing w:before="0" w:after="0" w:line="240" w:lineRule="auto"/>
              <w:rPr>
                <w:rFonts w:ascii="Calibri" w:eastAsia="Times New Roman" w:hAnsi="Calibri" w:cs="Times New Roman"/>
                <w:color w:val="000000"/>
                <w:sz w:val="20"/>
                <w:szCs w:val="20"/>
              </w:rPr>
            </w:pPr>
            <w:r w:rsidRPr="00CB74EE">
              <w:rPr>
                <w:rFonts w:ascii="Calibri" w:eastAsia="Times New Roman" w:hAnsi="Calibri" w:cs="Times New Roman"/>
                <w:b/>
                <w:bCs/>
                <w:color w:val="000000"/>
                <w:szCs w:val="24"/>
              </w:rPr>
              <w:t>National Level</w:t>
            </w:r>
          </w:p>
        </w:tc>
      </w:tr>
      <w:tr w:rsidR="00B75C0C" w:rsidRPr="00CB74EE" w14:paraId="507C88A9" w14:textId="77777777" w:rsidTr="00C40058">
        <w:trPr>
          <w:trHeight w:val="350"/>
        </w:trPr>
        <w:tc>
          <w:tcPr>
            <w:tcW w:w="2970" w:type="dxa"/>
            <w:tcBorders>
              <w:top w:val="nil"/>
              <w:left w:val="single" w:sz="4" w:space="0" w:color="auto"/>
              <w:bottom w:val="single" w:sz="4" w:space="0" w:color="auto"/>
              <w:right w:val="single" w:sz="4" w:space="0" w:color="auto"/>
            </w:tcBorders>
            <w:shd w:val="clear" w:color="auto" w:fill="auto"/>
            <w:vAlign w:val="bottom"/>
          </w:tcPr>
          <w:p w14:paraId="22094C35" w14:textId="22005837" w:rsidR="00B75C0C" w:rsidRPr="00CB74EE" w:rsidRDefault="00B75C0C" w:rsidP="00B75C0C">
            <w:pPr>
              <w:spacing w:before="0" w:after="0" w:line="240" w:lineRule="auto"/>
              <w:rPr>
                <w:rFonts w:ascii="Calibri" w:eastAsia="Times New Roman" w:hAnsi="Calibri" w:cs="Times New Roman"/>
                <w:color w:val="000000"/>
                <w:sz w:val="20"/>
                <w:szCs w:val="20"/>
              </w:rPr>
            </w:pPr>
            <w:r w:rsidRPr="00CB74EE">
              <w:rPr>
                <w:rFonts w:ascii="Calibri" w:eastAsia="Times New Roman" w:hAnsi="Calibri" w:cs="Times New Roman"/>
                <w:b/>
                <w:bCs/>
                <w:i/>
                <w:iCs/>
                <w:color w:val="000000"/>
                <w:sz w:val="22"/>
              </w:rPr>
              <w:t>Feature or Characteristic</w:t>
            </w:r>
          </w:p>
        </w:tc>
        <w:tc>
          <w:tcPr>
            <w:tcW w:w="6097" w:type="dxa"/>
            <w:tcBorders>
              <w:top w:val="nil"/>
              <w:left w:val="nil"/>
              <w:bottom w:val="single" w:sz="4" w:space="0" w:color="auto"/>
              <w:right w:val="single" w:sz="4" w:space="0" w:color="auto"/>
            </w:tcBorders>
            <w:shd w:val="clear" w:color="auto" w:fill="auto"/>
            <w:vAlign w:val="bottom"/>
          </w:tcPr>
          <w:p w14:paraId="59BD5BED" w14:textId="0244EEA1" w:rsidR="00B75C0C" w:rsidRPr="00CB74EE" w:rsidRDefault="00B75C0C" w:rsidP="00B75C0C">
            <w:pPr>
              <w:spacing w:before="0" w:after="0" w:line="240" w:lineRule="auto"/>
              <w:rPr>
                <w:rFonts w:ascii="Calibri" w:eastAsia="Times New Roman" w:hAnsi="Calibri" w:cs="Times New Roman"/>
                <w:color w:val="000000"/>
                <w:sz w:val="20"/>
                <w:szCs w:val="20"/>
              </w:rPr>
            </w:pPr>
            <w:r w:rsidRPr="00CB74EE">
              <w:rPr>
                <w:rFonts w:ascii="Calibri" w:eastAsia="Times New Roman" w:hAnsi="Calibri" w:cs="Times New Roman"/>
                <w:b/>
                <w:bCs/>
                <w:i/>
                <w:iCs/>
                <w:color w:val="000000"/>
                <w:sz w:val="22"/>
              </w:rPr>
              <w:t>Measure of success</w:t>
            </w:r>
          </w:p>
        </w:tc>
      </w:tr>
      <w:tr w:rsidR="00B75C0C" w:rsidRPr="00CB74EE" w14:paraId="4787D12B" w14:textId="77777777" w:rsidTr="00C40058">
        <w:trPr>
          <w:trHeight w:val="530"/>
        </w:trPr>
        <w:tc>
          <w:tcPr>
            <w:tcW w:w="2970" w:type="dxa"/>
            <w:tcBorders>
              <w:top w:val="nil"/>
              <w:left w:val="single" w:sz="4" w:space="0" w:color="auto"/>
              <w:bottom w:val="single" w:sz="4" w:space="0" w:color="auto"/>
              <w:right w:val="single" w:sz="4" w:space="0" w:color="auto"/>
            </w:tcBorders>
            <w:shd w:val="clear" w:color="auto" w:fill="auto"/>
            <w:vAlign w:val="center"/>
            <w:hideMark/>
          </w:tcPr>
          <w:p w14:paraId="695C1F46" w14:textId="77777777" w:rsidR="00B75C0C" w:rsidRPr="00CB74EE" w:rsidRDefault="00B75C0C" w:rsidP="00B75C0C">
            <w:pPr>
              <w:spacing w:before="0" w:after="0" w:line="240" w:lineRule="auto"/>
              <w:rPr>
                <w:rFonts w:ascii="Calibri" w:eastAsia="Times New Roman" w:hAnsi="Calibri" w:cs="Times New Roman"/>
                <w:color w:val="000000"/>
                <w:sz w:val="20"/>
                <w:szCs w:val="20"/>
              </w:rPr>
            </w:pPr>
            <w:r w:rsidRPr="00CB74EE">
              <w:rPr>
                <w:rFonts w:ascii="Calibri" w:eastAsia="Times New Roman" w:hAnsi="Calibri" w:cs="Times New Roman"/>
                <w:color w:val="000000"/>
                <w:sz w:val="20"/>
                <w:szCs w:val="20"/>
              </w:rPr>
              <w:t>Current VistA reporting and DSS coding must  continue to support non-scheduling business processes as it currently does today</w:t>
            </w:r>
          </w:p>
        </w:tc>
        <w:tc>
          <w:tcPr>
            <w:tcW w:w="6097" w:type="dxa"/>
            <w:tcBorders>
              <w:top w:val="nil"/>
              <w:left w:val="nil"/>
              <w:bottom w:val="single" w:sz="4" w:space="0" w:color="auto"/>
              <w:right w:val="single" w:sz="4" w:space="0" w:color="auto"/>
            </w:tcBorders>
            <w:shd w:val="clear" w:color="auto" w:fill="auto"/>
            <w:vAlign w:val="center"/>
            <w:hideMark/>
          </w:tcPr>
          <w:p w14:paraId="0E289FD1" w14:textId="77777777" w:rsidR="00B75C0C" w:rsidRPr="00CB74EE" w:rsidRDefault="00B75C0C" w:rsidP="00B75C0C">
            <w:pPr>
              <w:spacing w:before="0" w:after="0" w:line="240" w:lineRule="auto"/>
              <w:rPr>
                <w:rFonts w:ascii="Calibri" w:eastAsia="Times New Roman" w:hAnsi="Calibri" w:cs="Times New Roman"/>
                <w:color w:val="000000"/>
                <w:sz w:val="20"/>
                <w:szCs w:val="20"/>
              </w:rPr>
            </w:pPr>
            <w:r w:rsidRPr="00CB74EE">
              <w:rPr>
                <w:rFonts w:ascii="Calibri" w:eastAsia="Times New Roman" w:hAnsi="Calibri" w:cs="Times New Roman"/>
                <w:color w:val="000000"/>
                <w:sz w:val="20"/>
                <w:szCs w:val="20"/>
              </w:rPr>
              <w:t xml:space="preserve">All scheduling data extracts continue to support other non-scheduling processes without disruption </w:t>
            </w:r>
          </w:p>
        </w:tc>
      </w:tr>
      <w:tr w:rsidR="00B75C0C" w:rsidRPr="00CB74EE" w14:paraId="17B2C9F7" w14:textId="77777777" w:rsidTr="00C40058">
        <w:trPr>
          <w:trHeight w:val="1275"/>
        </w:trPr>
        <w:tc>
          <w:tcPr>
            <w:tcW w:w="2970" w:type="dxa"/>
            <w:tcBorders>
              <w:top w:val="nil"/>
              <w:left w:val="single" w:sz="4" w:space="0" w:color="auto"/>
              <w:bottom w:val="single" w:sz="4" w:space="0" w:color="auto"/>
              <w:right w:val="single" w:sz="4" w:space="0" w:color="auto"/>
            </w:tcBorders>
            <w:shd w:val="clear" w:color="auto" w:fill="auto"/>
            <w:vAlign w:val="center"/>
            <w:hideMark/>
          </w:tcPr>
          <w:p w14:paraId="2C6C55F4" w14:textId="77777777" w:rsidR="00B75C0C" w:rsidRPr="00CB74EE" w:rsidRDefault="00B75C0C" w:rsidP="00B75C0C">
            <w:pPr>
              <w:spacing w:before="0" w:after="0" w:line="240" w:lineRule="auto"/>
              <w:rPr>
                <w:rFonts w:ascii="Calibri" w:eastAsia="Times New Roman" w:hAnsi="Calibri" w:cs="Times New Roman"/>
                <w:color w:val="000000"/>
                <w:sz w:val="20"/>
                <w:szCs w:val="20"/>
              </w:rPr>
            </w:pPr>
            <w:r w:rsidRPr="00CB74EE">
              <w:rPr>
                <w:rFonts w:ascii="Calibri" w:eastAsia="Times New Roman" w:hAnsi="Calibri" w:cs="Times New Roman"/>
                <w:color w:val="000000"/>
                <w:sz w:val="20"/>
                <w:szCs w:val="20"/>
              </w:rPr>
              <w:lastRenderedPageBreak/>
              <w:t>Timestamps to capture Veteran cycle of care and episode  of care, starting from first contact with VA</w:t>
            </w:r>
          </w:p>
        </w:tc>
        <w:tc>
          <w:tcPr>
            <w:tcW w:w="6097" w:type="dxa"/>
            <w:tcBorders>
              <w:top w:val="nil"/>
              <w:left w:val="nil"/>
              <w:bottom w:val="single" w:sz="4" w:space="0" w:color="auto"/>
              <w:right w:val="single" w:sz="4" w:space="0" w:color="auto"/>
            </w:tcBorders>
            <w:shd w:val="clear" w:color="auto" w:fill="auto"/>
            <w:vAlign w:val="center"/>
            <w:hideMark/>
          </w:tcPr>
          <w:p w14:paraId="532A4556" w14:textId="77777777" w:rsidR="00B75C0C" w:rsidRPr="00CB74EE" w:rsidRDefault="00B75C0C" w:rsidP="00B75C0C">
            <w:pPr>
              <w:spacing w:before="0" w:after="0" w:line="240" w:lineRule="auto"/>
              <w:rPr>
                <w:rFonts w:ascii="Calibri" w:eastAsia="Times New Roman" w:hAnsi="Calibri" w:cs="Times New Roman"/>
                <w:color w:val="000000"/>
                <w:sz w:val="20"/>
                <w:szCs w:val="20"/>
              </w:rPr>
            </w:pPr>
            <w:r w:rsidRPr="00CB74EE">
              <w:rPr>
                <w:rFonts w:ascii="Calibri" w:eastAsia="Times New Roman" w:hAnsi="Calibri" w:cs="Times New Roman"/>
                <w:color w:val="000000"/>
                <w:sz w:val="20"/>
                <w:szCs w:val="20"/>
              </w:rPr>
              <w:t>Any veteran contact  date / wait time or care cycle can be tracked by type of services received, time to complete requested service or segment of services received from the initial request presented by the patient</w:t>
            </w:r>
          </w:p>
        </w:tc>
      </w:tr>
      <w:tr w:rsidR="00B75C0C" w:rsidRPr="00CB74EE" w14:paraId="42CABB9F" w14:textId="77777777" w:rsidTr="00C40058">
        <w:trPr>
          <w:trHeight w:val="350"/>
        </w:trPr>
        <w:tc>
          <w:tcPr>
            <w:tcW w:w="2970" w:type="dxa"/>
            <w:tcBorders>
              <w:top w:val="nil"/>
              <w:left w:val="single" w:sz="4" w:space="0" w:color="auto"/>
              <w:bottom w:val="single" w:sz="4" w:space="0" w:color="auto"/>
              <w:right w:val="single" w:sz="4" w:space="0" w:color="auto"/>
            </w:tcBorders>
            <w:shd w:val="clear" w:color="auto" w:fill="auto"/>
            <w:vAlign w:val="center"/>
          </w:tcPr>
          <w:p w14:paraId="6CE81C60" w14:textId="77777777" w:rsidR="00B75C0C" w:rsidRPr="00CB74EE" w:rsidRDefault="00B75C0C" w:rsidP="00B75C0C">
            <w:pPr>
              <w:spacing w:before="0" w:after="0" w:line="240" w:lineRule="auto"/>
              <w:rPr>
                <w:rFonts w:ascii="Calibri" w:eastAsia="Times New Roman" w:hAnsi="Calibri" w:cs="Times New Roman"/>
                <w:color w:val="000000"/>
                <w:sz w:val="20"/>
                <w:szCs w:val="20"/>
              </w:rPr>
            </w:pPr>
            <w:r w:rsidRPr="00CB74EE">
              <w:rPr>
                <w:rFonts w:ascii="Calibri" w:eastAsia="Times New Roman" w:hAnsi="Calibri" w:cs="Times New Roman"/>
                <w:color w:val="000000"/>
                <w:sz w:val="20"/>
                <w:szCs w:val="20"/>
              </w:rPr>
              <w:t>Capture of desired date</w:t>
            </w:r>
          </w:p>
        </w:tc>
        <w:tc>
          <w:tcPr>
            <w:tcW w:w="6097" w:type="dxa"/>
            <w:tcBorders>
              <w:top w:val="nil"/>
              <w:left w:val="single" w:sz="4" w:space="0" w:color="auto"/>
              <w:bottom w:val="single" w:sz="4" w:space="0" w:color="auto"/>
              <w:right w:val="single" w:sz="4" w:space="0" w:color="auto"/>
            </w:tcBorders>
            <w:shd w:val="clear" w:color="auto" w:fill="auto"/>
            <w:vAlign w:val="center"/>
          </w:tcPr>
          <w:p w14:paraId="1F956EDC" w14:textId="77777777" w:rsidR="00B75C0C" w:rsidRPr="00CB74EE" w:rsidRDefault="00B75C0C" w:rsidP="00B75C0C">
            <w:pPr>
              <w:spacing w:before="0" w:after="0" w:line="240" w:lineRule="auto"/>
              <w:rPr>
                <w:rFonts w:ascii="Calibri" w:eastAsia="Times New Roman" w:hAnsi="Calibri" w:cs="Times New Roman"/>
                <w:color w:val="000000"/>
                <w:sz w:val="20"/>
                <w:szCs w:val="20"/>
              </w:rPr>
            </w:pPr>
            <w:r w:rsidRPr="00CB74EE">
              <w:rPr>
                <w:rFonts w:ascii="Calibri" w:eastAsia="Times New Roman" w:hAnsi="Calibri" w:cs="Times New Roman"/>
                <w:color w:val="000000"/>
                <w:sz w:val="20"/>
                <w:szCs w:val="20"/>
              </w:rPr>
              <w:t xml:space="preserve">Changes to desired date are reportable </w:t>
            </w:r>
          </w:p>
        </w:tc>
      </w:tr>
      <w:tr w:rsidR="00B75C0C" w:rsidRPr="00CB74EE" w14:paraId="2E5B6FFE" w14:textId="77777777" w:rsidTr="00C40058">
        <w:trPr>
          <w:trHeight w:val="1151"/>
        </w:trPr>
        <w:tc>
          <w:tcPr>
            <w:tcW w:w="2970" w:type="dxa"/>
            <w:tcBorders>
              <w:top w:val="nil"/>
              <w:left w:val="single" w:sz="4" w:space="0" w:color="auto"/>
              <w:bottom w:val="single" w:sz="4" w:space="0" w:color="auto"/>
              <w:right w:val="single" w:sz="4" w:space="0" w:color="auto"/>
            </w:tcBorders>
            <w:shd w:val="clear" w:color="auto" w:fill="auto"/>
            <w:vAlign w:val="center"/>
          </w:tcPr>
          <w:p w14:paraId="0D7459B2" w14:textId="77777777" w:rsidR="00B75C0C" w:rsidRPr="00CB74EE" w:rsidRDefault="00B75C0C" w:rsidP="00B75C0C">
            <w:pPr>
              <w:spacing w:before="0" w:after="0" w:line="240" w:lineRule="auto"/>
              <w:rPr>
                <w:rFonts w:ascii="Calibri" w:eastAsia="Times New Roman" w:hAnsi="Calibri" w:cs="Times New Roman"/>
                <w:color w:val="000000"/>
                <w:sz w:val="20"/>
                <w:szCs w:val="20"/>
              </w:rPr>
            </w:pPr>
            <w:r w:rsidRPr="00CB74EE">
              <w:rPr>
                <w:rFonts w:ascii="Calibri" w:eastAsia="Times New Roman" w:hAnsi="Calibri" w:cs="Times New Roman"/>
                <w:color w:val="000000"/>
                <w:sz w:val="20"/>
                <w:szCs w:val="20"/>
              </w:rPr>
              <w:t>Proactive resource management-based scheduling that schedules staff, facilities, equipment</w:t>
            </w:r>
          </w:p>
        </w:tc>
        <w:tc>
          <w:tcPr>
            <w:tcW w:w="6097" w:type="dxa"/>
            <w:tcBorders>
              <w:top w:val="nil"/>
              <w:left w:val="single" w:sz="4" w:space="0" w:color="auto"/>
              <w:bottom w:val="single" w:sz="4" w:space="0" w:color="auto"/>
              <w:right w:val="single" w:sz="4" w:space="0" w:color="auto"/>
            </w:tcBorders>
            <w:shd w:val="clear" w:color="auto" w:fill="auto"/>
            <w:vAlign w:val="center"/>
          </w:tcPr>
          <w:p w14:paraId="43A1B9A3" w14:textId="77777777" w:rsidR="00B75C0C" w:rsidRPr="00CB74EE" w:rsidRDefault="00B75C0C" w:rsidP="00B75C0C">
            <w:pPr>
              <w:spacing w:before="0" w:after="0" w:line="240" w:lineRule="auto"/>
              <w:rPr>
                <w:rFonts w:ascii="Calibri" w:eastAsia="Times New Roman" w:hAnsi="Calibri" w:cs="Times New Roman"/>
                <w:color w:val="000000"/>
                <w:sz w:val="20"/>
                <w:szCs w:val="20"/>
              </w:rPr>
            </w:pPr>
            <w:r w:rsidRPr="00CB74EE">
              <w:rPr>
                <w:rFonts w:ascii="Calibri" w:eastAsia="Times New Roman" w:hAnsi="Calibri" w:cs="Times New Roman"/>
                <w:color w:val="000000"/>
                <w:sz w:val="20"/>
                <w:szCs w:val="20"/>
              </w:rPr>
              <w:t>Ability to coordinate necessary resources at the time the appointment is made, based on predetermined configuration information</w:t>
            </w:r>
          </w:p>
        </w:tc>
      </w:tr>
      <w:tr w:rsidR="00B75C0C" w:rsidRPr="00CB74EE" w14:paraId="7586C5B7" w14:textId="77777777" w:rsidTr="00C40058">
        <w:trPr>
          <w:trHeight w:val="800"/>
        </w:trPr>
        <w:tc>
          <w:tcPr>
            <w:tcW w:w="2970" w:type="dxa"/>
            <w:tcBorders>
              <w:top w:val="nil"/>
              <w:left w:val="single" w:sz="4" w:space="0" w:color="auto"/>
              <w:bottom w:val="single" w:sz="4" w:space="0" w:color="auto"/>
              <w:right w:val="single" w:sz="4" w:space="0" w:color="auto"/>
            </w:tcBorders>
            <w:shd w:val="clear" w:color="auto" w:fill="auto"/>
            <w:vAlign w:val="center"/>
            <w:hideMark/>
          </w:tcPr>
          <w:p w14:paraId="4068B178" w14:textId="77777777" w:rsidR="00B75C0C" w:rsidRPr="00CB74EE" w:rsidRDefault="00B75C0C" w:rsidP="00B75C0C">
            <w:pPr>
              <w:spacing w:before="0" w:after="0" w:line="240" w:lineRule="auto"/>
              <w:rPr>
                <w:rFonts w:ascii="Calibri" w:eastAsia="Times New Roman" w:hAnsi="Calibri" w:cs="Times New Roman"/>
                <w:color w:val="000000"/>
                <w:sz w:val="20"/>
                <w:szCs w:val="20"/>
              </w:rPr>
            </w:pPr>
            <w:r w:rsidRPr="00CB74EE">
              <w:rPr>
                <w:rFonts w:ascii="Calibri" w:eastAsia="Times New Roman" w:hAnsi="Calibri" w:cs="Times New Roman"/>
                <w:color w:val="000000"/>
                <w:sz w:val="20"/>
                <w:szCs w:val="20"/>
              </w:rPr>
              <w:t>Patient-scheduling</w:t>
            </w:r>
          </w:p>
        </w:tc>
        <w:tc>
          <w:tcPr>
            <w:tcW w:w="6097" w:type="dxa"/>
            <w:tcBorders>
              <w:top w:val="nil"/>
              <w:left w:val="single" w:sz="4" w:space="0" w:color="auto"/>
              <w:bottom w:val="single" w:sz="4" w:space="0" w:color="auto"/>
              <w:right w:val="single" w:sz="4" w:space="0" w:color="auto"/>
            </w:tcBorders>
            <w:shd w:val="clear" w:color="auto" w:fill="auto"/>
            <w:vAlign w:val="center"/>
            <w:hideMark/>
          </w:tcPr>
          <w:p w14:paraId="0B6D273B" w14:textId="77777777" w:rsidR="00B75C0C" w:rsidRPr="00CB74EE" w:rsidRDefault="00B75C0C" w:rsidP="00B75C0C">
            <w:pPr>
              <w:spacing w:before="0" w:after="0" w:line="240" w:lineRule="auto"/>
              <w:rPr>
                <w:rFonts w:ascii="Calibri" w:eastAsia="Times New Roman" w:hAnsi="Calibri" w:cs="Times New Roman"/>
                <w:color w:val="000000"/>
                <w:sz w:val="20"/>
                <w:szCs w:val="20"/>
              </w:rPr>
            </w:pPr>
            <w:r w:rsidRPr="00CB74EE">
              <w:rPr>
                <w:rFonts w:ascii="Calibri" w:eastAsia="Times New Roman" w:hAnsi="Calibri" w:cs="Times New Roman"/>
                <w:color w:val="000000"/>
                <w:sz w:val="20"/>
                <w:szCs w:val="20"/>
              </w:rPr>
              <w:t>Patients are able to easily request and schedule routine appointments themselves through multiple avenues, such as mobile applications and web.</w:t>
            </w:r>
          </w:p>
        </w:tc>
      </w:tr>
      <w:tr w:rsidR="00B75C0C" w:rsidRPr="00CB74EE" w14:paraId="34F77DAC" w14:textId="77777777" w:rsidTr="00C40058">
        <w:trPr>
          <w:trHeight w:val="1019"/>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6ACD2" w14:textId="77777777" w:rsidR="00B75C0C" w:rsidRPr="00CB74EE" w:rsidRDefault="00B75C0C" w:rsidP="00B75C0C">
            <w:pPr>
              <w:spacing w:before="0" w:after="0" w:line="240" w:lineRule="auto"/>
              <w:rPr>
                <w:rFonts w:ascii="Calibri" w:eastAsia="Times New Roman" w:hAnsi="Calibri" w:cs="Times New Roman"/>
                <w:color w:val="000000"/>
                <w:sz w:val="20"/>
                <w:szCs w:val="20"/>
              </w:rPr>
            </w:pPr>
            <w:r w:rsidRPr="00CB74EE">
              <w:rPr>
                <w:rFonts w:ascii="Calibri" w:eastAsia="Times New Roman" w:hAnsi="Calibri" w:cs="Times New Roman"/>
                <w:color w:val="000000"/>
                <w:sz w:val="20"/>
                <w:szCs w:val="20"/>
              </w:rPr>
              <w:t>Single view of the patient</w:t>
            </w:r>
          </w:p>
        </w:tc>
        <w:tc>
          <w:tcPr>
            <w:tcW w:w="6097" w:type="dxa"/>
            <w:tcBorders>
              <w:top w:val="nil"/>
              <w:left w:val="nil"/>
              <w:bottom w:val="single" w:sz="4" w:space="0" w:color="auto"/>
              <w:right w:val="single" w:sz="4" w:space="0" w:color="auto"/>
            </w:tcBorders>
            <w:shd w:val="clear" w:color="auto" w:fill="auto"/>
            <w:vAlign w:val="center"/>
            <w:hideMark/>
          </w:tcPr>
          <w:p w14:paraId="72E0CBCD" w14:textId="77777777" w:rsidR="00B75C0C" w:rsidRPr="00CB74EE" w:rsidRDefault="00B75C0C" w:rsidP="00B75C0C">
            <w:pPr>
              <w:spacing w:before="0" w:after="0" w:line="240" w:lineRule="auto"/>
              <w:rPr>
                <w:rFonts w:ascii="Calibri" w:eastAsia="Times New Roman" w:hAnsi="Calibri" w:cs="Times New Roman"/>
                <w:color w:val="000000"/>
                <w:sz w:val="20"/>
                <w:szCs w:val="20"/>
              </w:rPr>
            </w:pPr>
            <w:r w:rsidRPr="00CB74EE">
              <w:rPr>
                <w:rFonts w:ascii="Calibri" w:eastAsia="Times New Roman" w:hAnsi="Calibri" w:cs="Times New Roman"/>
                <w:color w:val="000000"/>
                <w:sz w:val="20"/>
                <w:szCs w:val="20"/>
              </w:rPr>
              <w:t>Patients do not encounter delays and administrative tasks when they need to be seen away from their local center</w:t>
            </w:r>
          </w:p>
        </w:tc>
      </w:tr>
      <w:tr w:rsidR="00B75C0C" w:rsidRPr="00CB74EE" w14:paraId="09333BAA" w14:textId="77777777" w:rsidTr="00C40058">
        <w:trPr>
          <w:trHeight w:val="780"/>
        </w:trPr>
        <w:tc>
          <w:tcPr>
            <w:tcW w:w="29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9333D4" w14:textId="77777777" w:rsidR="00B75C0C" w:rsidRPr="00CB74EE" w:rsidRDefault="00B75C0C" w:rsidP="00B75C0C">
            <w:pPr>
              <w:spacing w:before="0" w:after="0" w:line="240" w:lineRule="auto"/>
              <w:rPr>
                <w:rFonts w:ascii="Calibri" w:eastAsia="Times New Roman" w:hAnsi="Calibri" w:cs="Times New Roman"/>
                <w:color w:val="000000"/>
                <w:sz w:val="20"/>
                <w:szCs w:val="20"/>
              </w:rPr>
            </w:pPr>
            <w:r w:rsidRPr="00CB74EE">
              <w:rPr>
                <w:rFonts w:ascii="Calibri" w:eastAsia="Times New Roman" w:hAnsi="Calibri" w:cs="Times New Roman"/>
                <w:color w:val="000000"/>
                <w:sz w:val="20"/>
                <w:szCs w:val="20"/>
              </w:rPr>
              <w:t>Efficient, effective user interface that enables error-free scheduling of resources</w:t>
            </w:r>
          </w:p>
        </w:tc>
        <w:tc>
          <w:tcPr>
            <w:tcW w:w="6097" w:type="dxa"/>
            <w:tcBorders>
              <w:top w:val="single" w:sz="4" w:space="0" w:color="auto"/>
              <w:left w:val="nil"/>
              <w:bottom w:val="single" w:sz="4" w:space="0" w:color="auto"/>
              <w:right w:val="single" w:sz="4" w:space="0" w:color="auto"/>
            </w:tcBorders>
            <w:shd w:val="clear" w:color="auto" w:fill="auto"/>
            <w:vAlign w:val="bottom"/>
            <w:hideMark/>
          </w:tcPr>
          <w:p w14:paraId="6A383417" w14:textId="77777777" w:rsidR="00B75C0C" w:rsidRPr="00CB74EE" w:rsidRDefault="00B75C0C" w:rsidP="00B75C0C">
            <w:pPr>
              <w:spacing w:before="0" w:after="0" w:line="240" w:lineRule="auto"/>
              <w:rPr>
                <w:rFonts w:ascii="Calibri" w:eastAsia="Times New Roman" w:hAnsi="Calibri" w:cs="Times New Roman"/>
                <w:color w:val="000000"/>
                <w:sz w:val="20"/>
                <w:szCs w:val="20"/>
              </w:rPr>
            </w:pPr>
            <w:r w:rsidRPr="00CB74EE">
              <w:rPr>
                <w:rFonts w:ascii="Calibri" w:eastAsia="Times New Roman" w:hAnsi="Calibri" w:cs="Times New Roman"/>
                <w:color w:val="000000"/>
                <w:sz w:val="20"/>
                <w:szCs w:val="20"/>
              </w:rPr>
              <w:t>Total actions for scheduler to create appointment in the solution requiring minimal navigation and training</w:t>
            </w:r>
          </w:p>
        </w:tc>
      </w:tr>
      <w:tr w:rsidR="00B75C0C" w:rsidRPr="00CB74EE" w14:paraId="00E37CFB" w14:textId="77777777" w:rsidTr="00C40058">
        <w:trPr>
          <w:trHeight w:val="525"/>
        </w:trPr>
        <w:tc>
          <w:tcPr>
            <w:tcW w:w="29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FD9768" w14:textId="77777777" w:rsidR="00B75C0C" w:rsidRPr="00CB74EE" w:rsidRDefault="00B75C0C" w:rsidP="00B75C0C">
            <w:pPr>
              <w:spacing w:before="0" w:after="0" w:line="240" w:lineRule="auto"/>
              <w:rPr>
                <w:rFonts w:ascii="Calibri" w:eastAsia="Times New Roman" w:hAnsi="Calibri" w:cs="Times New Roman"/>
                <w:color w:val="000000"/>
                <w:sz w:val="20"/>
                <w:szCs w:val="20"/>
              </w:rPr>
            </w:pPr>
            <w:r w:rsidRPr="00CB74EE">
              <w:rPr>
                <w:rFonts w:ascii="Calibri" w:eastAsia="Times New Roman" w:hAnsi="Calibri" w:cs="Times New Roman"/>
                <w:color w:val="000000"/>
                <w:sz w:val="20"/>
                <w:szCs w:val="20"/>
              </w:rPr>
              <w:t>Efficient, effective user interface that enables error-free scheduling of resources</w:t>
            </w:r>
          </w:p>
        </w:tc>
        <w:tc>
          <w:tcPr>
            <w:tcW w:w="6097" w:type="dxa"/>
            <w:tcBorders>
              <w:top w:val="nil"/>
              <w:left w:val="nil"/>
              <w:bottom w:val="single" w:sz="4" w:space="0" w:color="auto"/>
              <w:right w:val="single" w:sz="4" w:space="0" w:color="auto"/>
            </w:tcBorders>
            <w:shd w:val="clear" w:color="auto" w:fill="auto"/>
            <w:vAlign w:val="bottom"/>
            <w:hideMark/>
          </w:tcPr>
          <w:p w14:paraId="0BA62B9A" w14:textId="77777777" w:rsidR="00B75C0C" w:rsidRPr="00CB74EE" w:rsidRDefault="00B75C0C" w:rsidP="00A111CC">
            <w:pPr>
              <w:keepNext/>
              <w:spacing w:before="0" w:after="0" w:line="240" w:lineRule="auto"/>
              <w:rPr>
                <w:rFonts w:ascii="Calibri" w:eastAsia="Times New Roman" w:hAnsi="Calibri" w:cs="Times New Roman"/>
                <w:color w:val="000000"/>
                <w:sz w:val="20"/>
                <w:szCs w:val="20"/>
              </w:rPr>
            </w:pPr>
            <w:r w:rsidRPr="00CB74EE">
              <w:rPr>
                <w:rFonts w:ascii="Calibri" w:eastAsia="Times New Roman" w:hAnsi="Calibri" w:cs="Times New Roman"/>
                <w:color w:val="000000"/>
                <w:sz w:val="20"/>
                <w:szCs w:val="20"/>
              </w:rPr>
              <w:t>Appointments are scheduled efficiently and error free</w:t>
            </w:r>
          </w:p>
        </w:tc>
      </w:tr>
    </w:tbl>
    <w:p w14:paraId="709CAD4C" w14:textId="2EF7D919" w:rsidR="00A111CC" w:rsidRDefault="00A111CC" w:rsidP="00A111CC">
      <w:pPr>
        <w:pStyle w:val="Caption"/>
        <w:jc w:val="center"/>
      </w:pPr>
      <w:bookmarkStart w:id="76" w:name="_Toc388009348"/>
      <w:bookmarkEnd w:id="75"/>
      <w:r>
        <w:t xml:space="preserve">Table </w:t>
      </w:r>
      <w:r w:rsidR="006C70BC">
        <w:fldChar w:fldCharType="begin"/>
      </w:r>
      <w:r w:rsidR="006C70BC">
        <w:instrText xml:space="preserve"> SEQ Table \* ARABIC </w:instrText>
      </w:r>
      <w:r w:rsidR="006C70BC">
        <w:fldChar w:fldCharType="separate"/>
      </w:r>
      <w:r w:rsidR="002E304D">
        <w:rPr>
          <w:noProof/>
        </w:rPr>
        <w:t>5</w:t>
      </w:r>
      <w:r w:rsidR="006C70BC">
        <w:rPr>
          <w:noProof/>
        </w:rPr>
        <w:fldChar w:fldCharType="end"/>
      </w:r>
      <w:r>
        <w:t xml:space="preserve"> National Unique/High Priority Business Needs</w:t>
      </w:r>
      <w:bookmarkEnd w:id="76"/>
    </w:p>
    <w:p w14:paraId="048F8D91" w14:textId="77777777" w:rsidR="00D7265B" w:rsidRPr="00D7265B" w:rsidRDefault="00D7265B" w:rsidP="00D7265B">
      <w:pPr>
        <w:widowControl w:val="0"/>
        <w:adjustRightInd w:val="0"/>
        <w:spacing w:after="60"/>
        <w:ind w:firstLine="720"/>
        <w:jc w:val="both"/>
        <w:textAlignment w:val="baseline"/>
        <w:rPr>
          <w:rFonts w:ascii="Calibri" w:eastAsia="Calibri" w:hAnsi="Calibri" w:cs="Times New Roman"/>
          <w:szCs w:val="20"/>
          <w:highlight w:val="yellow"/>
        </w:rPr>
      </w:pPr>
      <w:r w:rsidRPr="00D7265B">
        <w:rPr>
          <w:rFonts w:ascii="Calibri" w:eastAsia="Calibri" w:hAnsi="Calibri" w:cs="Times New Roman"/>
          <w:szCs w:val="20"/>
          <w:highlight w:val="yellow"/>
        </w:rPr>
        <w:br w:type="page"/>
      </w:r>
    </w:p>
    <w:p w14:paraId="1236A655" w14:textId="77777777" w:rsidR="00B933B6" w:rsidRPr="00E5350B" w:rsidRDefault="00115377" w:rsidP="00536DBB">
      <w:pPr>
        <w:pStyle w:val="Heading2"/>
        <w:rPr>
          <w:lang w:val="en-GB"/>
        </w:rPr>
      </w:pPr>
      <w:bookmarkStart w:id="77" w:name="_Toc335399302"/>
      <w:bookmarkStart w:id="78" w:name="_Toc383184680"/>
      <w:bookmarkStart w:id="79" w:name="_Toc388013241"/>
      <w:bookmarkEnd w:id="8"/>
      <w:bookmarkEnd w:id="9"/>
      <w:bookmarkEnd w:id="69"/>
      <w:bookmarkEnd w:id="70"/>
      <w:r>
        <w:lastRenderedPageBreak/>
        <w:t xml:space="preserve">Medical Application Scheduling </w:t>
      </w:r>
      <w:r w:rsidRPr="00E5350B">
        <w:t>System S</w:t>
      </w:r>
      <w:proofErr w:type="spellStart"/>
      <w:r w:rsidR="00B933B6" w:rsidRPr="00E5350B">
        <w:rPr>
          <w:lang w:val="en-GB"/>
        </w:rPr>
        <w:t>etup</w:t>
      </w:r>
      <w:bookmarkEnd w:id="10"/>
      <w:bookmarkEnd w:id="11"/>
      <w:bookmarkEnd w:id="77"/>
      <w:bookmarkEnd w:id="78"/>
      <w:bookmarkEnd w:id="79"/>
      <w:proofErr w:type="spellEnd"/>
    </w:p>
    <w:p w14:paraId="5597B643" w14:textId="77777777" w:rsidR="00B933B6" w:rsidRPr="00B933B6" w:rsidRDefault="007043F1" w:rsidP="00536DBB">
      <w:pPr>
        <w:pStyle w:val="Heading3"/>
        <w:rPr>
          <w:lang w:val="en-GB"/>
        </w:rPr>
      </w:pPr>
      <w:bookmarkStart w:id="80" w:name="_Toc335399303"/>
      <w:bookmarkStart w:id="81" w:name="_Toc383184681"/>
      <w:bookmarkStart w:id="82" w:name="_Toc330628285"/>
      <w:r>
        <w:rPr>
          <w:lang w:val="en-GB"/>
        </w:rPr>
        <w:t xml:space="preserve">Process Overview for </w:t>
      </w:r>
      <w:r w:rsidR="00115377" w:rsidRPr="00115377">
        <w:rPr>
          <w:lang w:val="en-GB"/>
        </w:rPr>
        <w:t>Medical A</w:t>
      </w:r>
      <w:r w:rsidR="00F95EF2">
        <w:rPr>
          <w:lang w:val="en-GB"/>
        </w:rPr>
        <w:t>ppointment</w:t>
      </w:r>
      <w:r w:rsidR="00115377" w:rsidRPr="00115377">
        <w:rPr>
          <w:lang w:val="en-GB"/>
        </w:rPr>
        <w:t xml:space="preserve"> Scheduling System Setup</w:t>
      </w:r>
      <w:bookmarkEnd w:id="80"/>
      <w:bookmarkEnd w:id="81"/>
      <w:r w:rsidR="00115377" w:rsidRPr="00115377">
        <w:rPr>
          <w:lang w:val="en-GB"/>
        </w:rPr>
        <w:t xml:space="preserve"> </w:t>
      </w:r>
      <w:bookmarkEnd w:id="82"/>
    </w:p>
    <w:p w14:paraId="383808B3" w14:textId="77777777" w:rsidR="005B65F4" w:rsidRDefault="00BF7006" w:rsidP="00884352">
      <w:pPr>
        <w:rPr>
          <w:rFonts w:eastAsia="Calibri"/>
        </w:rPr>
      </w:pPr>
      <w:r w:rsidRPr="00BF7006">
        <w:rPr>
          <w:rFonts w:eastAsia="Calibri"/>
        </w:rPr>
        <w:t xml:space="preserve">The Medical Appointment Scheduling System Setup capability establishes system operating parameters, such as: provider, facility, and equipment, </w:t>
      </w:r>
      <w:r w:rsidR="006912CD">
        <w:rPr>
          <w:rFonts w:eastAsia="Calibri"/>
        </w:rPr>
        <w:t xml:space="preserve">care coordination </w:t>
      </w:r>
      <w:r w:rsidRPr="00BF7006">
        <w:rPr>
          <w:rFonts w:eastAsia="Calibri"/>
        </w:rPr>
        <w:t>agreements, notification templates, business rules, alerts, workflow, and system access. While facility, provider and business rules are established at the national level, other parameters such as workflow, alerts and templates may be tailored at VISN and facility levels per security and policy constraints yet still meet national standards to ensure accurate data exchanges and consistent reporting results.</w:t>
      </w:r>
      <w:r>
        <w:rPr>
          <w:rFonts w:eastAsia="Calibri"/>
        </w:rPr>
        <w:t xml:space="preserve"> These configuration items are generally referred to as “scheduling master records”.</w:t>
      </w:r>
      <w:r w:rsidR="00975724">
        <w:rPr>
          <w:rFonts w:eastAsia="Calibri"/>
        </w:rPr>
        <w:t xml:space="preserve"> </w:t>
      </w:r>
      <w:r w:rsidR="0067754E" w:rsidRPr="00B933B6">
        <w:t xml:space="preserve">Master </w:t>
      </w:r>
      <w:r w:rsidR="0067754E">
        <w:t xml:space="preserve">records are </w:t>
      </w:r>
      <w:r w:rsidR="0067754E" w:rsidRPr="00B933B6">
        <w:t xml:space="preserve">the backbone of most organizations and </w:t>
      </w:r>
      <w:r>
        <w:t>contain</w:t>
      </w:r>
      <w:r w:rsidRPr="00B933B6">
        <w:t xml:space="preserve"> </w:t>
      </w:r>
      <w:r w:rsidR="002A5AEB" w:rsidRPr="00B933B6">
        <w:t xml:space="preserve">the information required to create and maintain a nation-wide "system of record" for core business entities to capture business transactions and measure results for these entities. Data considered for master data management varies, but generally </w:t>
      </w:r>
      <w:r>
        <w:t>is categorized</w:t>
      </w:r>
      <w:r w:rsidRPr="00B933B6">
        <w:t xml:space="preserve"> </w:t>
      </w:r>
      <w:r w:rsidR="002A5AEB" w:rsidRPr="00B933B6">
        <w:t>along the lines of customer, product, employee and vendor. For the VHA, this translates to Veteran, service, provider, facility, appointment, request, encounter, Veteran health record.</w:t>
      </w:r>
    </w:p>
    <w:p w14:paraId="58B28521" w14:textId="77777777" w:rsidR="009237CF" w:rsidRDefault="00115377" w:rsidP="00884352">
      <w:pPr>
        <w:rPr>
          <w:rFonts w:eastAsia="Calibri"/>
        </w:rPr>
      </w:pPr>
      <w:r w:rsidRPr="00115377">
        <w:rPr>
          <w:rFonts w:eastAsia="Calibri"/>
        </w:rPr>
        <w:t xml:space="preserve">There are five sub-capabilities </w:t>
      </w:r>
      <w:r w:rsidR="009237CF">
        <w:rPr>
          <w:rFonts w:eastAsia="Calibri"/>
        </w:rPr>
        <w:t>within the Setup capability</w:t>
      </w:r>
      <w:r w:rsidRPr="00115377">
        <w:rPr>
          <w:rFonts w:eastAsia="Calibri"/>
        </w:rPr>
        <w:t>:</w:t>
      </w:r>
      <w:r w:rsidR="00174CD1">
        <w:rPr>
          <w:rFonts w:eastAsia="Calibri"/>
        </w:rPr>
        <w:t xml:space="preserve"> </w:t>
      </w:r>
    </w:p>
    <w:p w14:paraId="53AA357A" w14:textId="77777777" w:rsidR="009237CF" w:rsidRPr="00975724" w:rsidRDefault="000F54E2" w:rsidP="00D70432">
      <w:pPr>
        <w:pStyle w:val="ListParagraph"/>
        <w:numPr>
          <w:ilvl w:val="0"/>
          <w:numId w:val="38"/>
        </w:numPr>
        <w:rPr>
          <w:rFonts w:eastAsia="Calibri"/>
        </w:rPr>
      </w:pPr>
      <w:r w:rsidRPr="00975724">
        <w:rPr>
          <w:rFonts w:eastAsia="Calibri"/>
        </w:rPr>
        <w:t>Setup</w:t>
      </w:r>
      <w:r w:rsidR="006912CD">
        <w:rPr>
          <w:rFonts w:eastAsia="Calibri"/>
        </w:rPr>
        <w:t xml:space="preserve"> and </w:t>
      </w:r>
      <w:r w:rsidRPr="00975724">
        <w:rPr>
          <w:rFonts w:eastAsia="Calibri"/>
        </w:rPr>
        <w:t>Maintain Resource Availability</w:t>
      </w:r>
    </w:p>
    <w:p w14:paraId="43D27824" w14:textId="77777777" w:rsidR="009237CF" w:rsidRPr="00975724" w:rsidRDefault="000F54E2" w:rsidP="00D70432">
      <w:pPr>
        <w:pStyle w:val="ListParagraph"/>
        <w:numPr>
          <w:ilvl w:val="0"/>
          <w:numId w:val="38"/>
        </w:numPr>
        <w:rPr>
          <w:rFonts w:eastAsia="Calibri"/>
        </w:rPr>
      </w:pPr>
      <w:r w:rsidRPr="00975724">
        <w:rPr>
          <w:rFonts w:eastAsia="Calibri"/>
        </w:rPr>
        <w:t>Setup</w:t>
      </w:r>
      <w:r w:rsidR="006912CD">
        <w:rPr>
          <w:rFonts w:eastAsia="Calibri"/>
        </w:rPr>
        <w:t xml:space="preserve"> and </w:t>
      </w:r>
      <w:r w:rsidRPr="00975724">
        <w:rPr>
          <w:rFonts w:eastAsia="Calibri"/>
        </w:rPr>
        <w:t xml:space="preserve">Maintain </w:t>
      </w:r>
      <w:r w:rsidR="006912CD">
        <w:rPr>
          <w:rFonts w:eastAsia="Calibri"/>
        </w:rPr>
        <w:t>Care Coordination Agreements</w:t>
      </w:r>
    </w:p>
    <w:p w14:paraId="7C57C95A" w14:textId="77777777" w:rsidR="009237CF" w:rsidRPr="00975724" w:rsidRDefault="000F54E2" w:rsidP="00D70432">
      <w:pPr>
        <w:pStyle w:val="ListParagraph"/>
        <w:numPr>
          <w:ilvl w:val="0"/>
          <w:numId w:val="38"/>
        </w:numPr>
        <w:rPr>
          <w:rFonts w:eastAsia="Calibri"/>
        </w:rPr>
      </w:pPr>
      <w:r w:rsidRPr="00975724">
        <w:rPr>
          <w:rFonts w:eastAsia="Calibri"/>
        </w:rPr>
        <w:t>Setup</w:t>
      </w:r>
      <w:r w:rsidR="006912CD">
        <w:rPr>
          <w:rFonts w:eastAsia="Calibri"/>
        </w:rPr>
        <w:t xml:space="preserve"> and </w:t>
      </w:r>
      <w:r w:rsidRPr="00975724">
        <w:rPr>
          <w:rFonts w:eastAsia="Calibri"/>
        </w:rPr>
        <w:t>Maintain Scheduling Notification Templates</w:t>
      </w:r>
    </w:p>
    <w:p w14:paraId="4ED47E73" w14:textId="77777777" w:rsidR="009237CF" w:rsidRPr="00975724" w:rsidRDefault="000F54E2" w:rsidP="00D70432">
      <w:pPr>
        <w:pStyle w:val="ListParagraph"/>
        <w:numPr>
          <w:ilvl w:val="0"/>
          <w:numId w:val="38"/>
        </w:numPr>
        <w:rPr>
          <w:rFonts w:eastAsia="Calibri"/>
        </w:rPr>
      </w:pPr>
      <w:r w:rsidRPr="00975724">
        <w:rPr>
          <w:rFonts w:eastAsia="Calibri"/>
        </w:rPr>
        <w:t>Setup</w:t>
      </w:r>
      <w:r w:rsidR="006912CD">
        <w:rPr>
          <w:rFonts w:eastAsia="Calibri"/>
        </w:rPr>
        <w:t xml:space="preserve"> and </w:t>
      </w:r>
      <w:r w:rsidRPr="00975724">
        <w:rPr>
          <w:rFonts w:eastAsia="Calibri"/>
        </w:rPr>
        <w:t xml:space="preserve">Maintain Scheduling Business Rules, </w:t>
      </w:r>
    </w:p>
    <w:p w14:paraId="4903EC40" w14:textId="77777777" w:rsidR="009237CF" w:rsidRPr="00975724" w:rsidRDefault="000F54E2" w:rsidP="00D70432">
      <w:pPr>
        <w:pStyle w:val="ListParagraph"/>
        <w:numPr>
          <w:ilvl w:val="0"/>
          <w:numId w:val="38"/>
        </w:numPr>
        <w:rPr>
          <w:rFonts w:eastAsia="Calibri"/>
        </w:rPr>
      </w:pPr>
      <w:r w:rsidRPr="00975724">
        <w:rPr>
          <w:rFonts w:eastAsia="Calibri"/>
        </w:rPr>
        <w:t>Alerts and Workflow</w:t>
      </w:r>
    </w:p>
    <w:p w14:paraId="368B315C" w14:textId="77777777" w:rsidR="009237CF" w:rsidRPr="00975724" w:rsidRDefault="000F54E2" w:rsidP="00D70432">
      <w:pPr>
        <w:pStyle w:val="ListParagraph"/>
        <w:numPr>
          <w:ilvl w:val="0"/>
          <w:numId w:val="38"/>
        </w:numPr>
        <w:rPr>
          <w:rFonts w:eastAsia="Calibri"/>
        </w:rPr>
      </w:pPr>
      <w:r w:rsidRPr="00975724">
        <w:rPr>
          <w:rFonts w:eastAsia="Calibri"/>
        </w:rPr>
        <w:t>Setup</w:t>
      </w:r>
      <w:r w:rsidR="006912CD">
        <w:rPr>
          <w:rFonts w:eastAsia="Calibri"/>
        </w:rPr>
        <w:t xml:space="preserve"> and </w:t>
      </w:r>
      <w:r w:rsidRPr="00975724">
        <w:rPr>
          <w:rFonts w:eastAsia="Calibri"/>
        </w:rPr>
        <w:t>Maintain Scheduling System Access</w:t>
      </w:r>
    </w:p>
    <w:p w14:paraId="14F175A9" w14:textId="77777777" w:rsidR="00CB74EE" w:rsidRDefault="00BC75C8" w:rsidP="00884352">
      <w:pPr>
        <w:rPr>
          <w:rFonts w:eastAsia="Calibri"/>
        </w:rPr>
      </w:pPr>
      <w:r>
        <w:rPr>
          <w:rFonts w:eastAsia="Calibri"/>
        </w:rPr>
        <w:t xml:space="preserve">Each </w:t>
      </w:r>
      <w:r w:rsidR="00115377">
        <w:rPr>
          <w:rFonts w:eastAsia="Calibri"/>
        </w:rPr>
        <w:t xml:space="preserve">is described </w:t>
      </w:r>
      <w:r w:rsidR="00F4647B">
        <w:rPr>
          <w:rFonts w:eastAsia="Calibri"/>
        </w:rPr>
        <w:t xml:space="preserve">with the </w:t>
      </w:r>
      <w:r w:rsidR="0067754E" w:rsidRPr="00115377">
        <w:rPr>
          <w:rFonts w:eastAsia="Calibri"/>
        </w:rPr>
        <w:t xml:space="preserve">high level activities </w:t>
      </w:r>
      <w:r w:rsidR="009237CF">
        <w:rPr>
          <w:rFonts w:eastAsia="Calibri"/>
        </w:rPr>
        <w:t xml:space="preserve">described </w:t>
      </w:r>
      <w:r w:rsidR="0067754E">
        <w:rPr>
          <w:rFonts w:eastAsia="Calibri"/>
        </w:rPr>
        <w:t xml:space="preserve">and </w:t>
      </w:r>
      <w:r w:rsidR="00054EEF">
        <w:rPr>
          <w:rFonts w:eastAsia="Calibri"/>
        </w:rPr>
        <w:t>la</w:t>
      </w:r>
      <w:r w:rsidR="00054EEF" w:rsidRPr="00115377">
        <w:rPr>
          <w:rFonts w:eastAsia="Calibri"/>
        </w:rPr>
        <w:t>ys</w:t>
      </w:r>
      <w:r w:rsidR="0067754E" w:rsidRPr="00115377">
        <w:rPr>
          <w:rFonts w:eastAsia="Calibri"/>
        </w:rPr>
        <w:t xml:space="preserve"> the groundwork</w:t>
      </w:r>
      <w:r w:rsidR="0067754E">
        <w:rPr>
          <w:rFonts w:eastAsia="Calibri"/>
        </w:rPr>
        <w:t xml:space="preserve"> to identify more detailed </w:t>
      </w:r>
      <w:r w:rsidR="009237CF">
        <w:rPr>
          <w:rFonts w:eastAsia="Calibri"/>
        </w:rPr>
        <w:t>processes</w:t>
      </w:r>
      <w:r w:rsidR="00AC179D">
        <w:rPr>
          <w:rFonts w:eastAsia="Calibri"/>
        </w:rPr>
        <w:t xml:space="preserve">. </w:t>
      </w:r>
    </w:p>
    <w:p w14:paraId="363C3644" w14:textId="1DB8A676" w:rsidR="00B75C0C" w:rsidRPr="00B75C0C" w:rsidRDefault="006D5E9E" w:rsidP="00536DBB">
      <w:pPr>
        <w:pStyle w:val="Heading3"/>
        <w:rPr>
          <w:rFonts w:eastAsia="Calibri"/>
        </w:rPr>
      </w:pPr>
      <w:bookmarkStart w:id="83" w:name="_Toc383184682"/>
      <w:r>
        <w:rPr>
          <w:rFonts w:eastAsia="Calibri"/>
        </w:rPr>
        <w:t>Unique/High Priority Business Needs</w:t>
      </w:r>
      <w:bookmarkEnd w:id="83"/>
    </w:p>
    <w:tbl>
      <w:tblPr>
        <w:tblW w:w="9000" w:type="dxa"/>
        <w:tblInd w:w="-5" w:type="dxa"/>
        <w:tblLook w:val="04A0" w:firstRow="1" w:lastRow="0" w:firstColumn="1" w:lastColumn="0" w:noHBand="0" w:noVBand="1"/>
      </w:tblPr>
      <w:tblGrid>
        <w:gridCol w:w="3130"/>
        <w:gridCol w:w="5870"/>
      </w:tblGrid>
      <w:tr w:rsidR="00B75C0C" w:rsidRPr="006D5E9E" w14:paraId="3C9EE85F" w14:textId="77777777" w:rsidTr="00C40058">
        <w:trPr>
          <w:trHeight w:val="494"/>
        </w:trPr>
        <w:tc>
          <w:tcPr>
            <w:tcW w:w="90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CB87CF7" w14:textId="58791848" w:rsidR="00B75C0C" w:rsidRPr="00B75C0C" w:rsidRDefault="00B75C0C" w:rsidP="006D5E9E">
            <w:pPr>
              <w:spacing w:before="0" w:after="0" w:line="240" w:lineRule="auto"/>
              <w:rPr>
                <w:rFonts w:ascii="Calibri" w:eastAsia="Times New Roman" w:hAnsi="Calibri" w:cs="Times New Roman"/>
                <w:b/>
                <w:bCs/>
                <w:i/>
                <w:iCs/>
                <w:color w:val="000000"/>
                <w:sz w:val="28"/>
              </w:rPr>
            </w:pPr>
            <w:r w:rsidRPr="00B75C0C">
              <w:rPr>
                <w:rFonts w:ascii="Calibri" w:eastAsia="Times New Roman" w:hAnsi="Calibri" w:cs="Times New Roman"/>
                <w:b/>
                <w:bCs/>
                <w:i/>
                <w:iCs/>
                <w:color w:val="000000"/>
                <w:sz w:val="28"/>
              </w:rPr>
              <w:t>Medical Application Scheduling System Setup</w:t>
            </w:r>
          </w:p>
        </w:tc>
      </w:tr>
      <w:tr w:rsidR="00B75C0C" w:rsidRPr="006D5E9E" w14:paraId="48EE30D7" w14:textId="77777777" w:rsidTr="00C40058">
        <w:trPr>
          <w:trHeight w:val="350"/>
        </w:trPr>
        <w:tc>
          <w:tcPr>
            <w:tcW w:w="3130" w:type="dxa"/>
            <w:tcBorders>
              <w:top w:val="single" w:sz="4" w:space="0" w:color="auto"/>
              <w:left w:val="single" w:sz="4" w:space="0" w:color="auto"/>
              <w:bottom w:val="single" w:sz="4" w:space="0" w:color="auto"/>
              <w:right w:val="single" w:sz="4" w:space="0" w:color="auto"/>
            </w:tcBorders>
            <w:shd w:val="clear" w:color="auto" w:fill="auto"/>
            <w:vAlign w:val="bottom"/>
          </w:tcPr>
          <w:p w14:paraId="26151FAB" w14:textId="60F750BE" w:rsidR="00B75C0C" w:rsidRPr="006D5E9E" w:rsidRDefault="00B75C0C" w:rsidP="00B75C0C">
            <w:pPr>
              <w:spacing w:before="0" w:after="0" w:line="240" w:lineRule="auto"/>
              <w:rPr>
                <w:rFonts w:ascii="Calibri" w:eastAsia="Times New Roman" w:hAnsi="Calibri" w:cs="Times New Roman"/>
                <w:color w:val="000000"/>
                <w:sz w:val="20"/>
                <w:szCs w:val="20"/>
              </w:rPr>
            </w:pPr>
            <w:r w:rsidRPr="00CB74EE">
              <w:rPr>
                <w:rFonts w:ascii="Calibri" w:eastAsia="Times New Roman" w:hAnsi="Calibri" w:cs="Times New Roman"/>
                <w:b/>
                <w:bCs/>
                <w:i/>
                <w:iCs/>
                <w:color w:val="000000"/>
                <w:sz w:val="22"/>
              </w:rPr>
              <w:t>Feature or Characteristic</w:t>
            </w:r>
          </w:p>
        </w:tc>
        <w:tc>
          <w:tcPr>
            <w:tcW w:w="5870" w:type="dxa"/>
            <w:tcBorders>
              <w:top w:val="single" w:sz="4" w:space="0" w:color="auto"/>
              <w:left w:val="nil"/>
              <w:bottom w:val="single" w:sz="4" w:space="0" w:color="auto"/>
              <w:right w:val="single" w:sz="4" w:space="0" w:color="auto"/>
            </w:tcBorders>
            <w:shd w:val="clear" w:color="auto" w:fill="auto"/>
            <w:vAlign w:val="bottom"/>
          </w:tcPr>
          <w:p w14:paraId="136C9DCB" w14:textId="0AE178BF" w:rsidR="00B75C0C" w:rsidRPr="006D5E9E" w:rsidRDefault="00B75C0C" w:rsidP="00B75C0C">
            <w:pPr>
              <w:spacing w:before="0" w:after="0" w:line="240" w:lineRule="auto"/>
              <w:rPr>
                <w:rFonts w:ascii="Calibri" w:eastAsia="Times New Roman" w:hAnsi="Calibri" w:cs="Times New Roman"/>
                <w:color w:val="000000"/>
                <w:sz w:val="20"/>
                <w:szCs w:val="20"/>
              </w:rPr>
            </w:pPr>
            <w:r w:rsidRPr="00CB74EE">
              <w:rPr>
                <w:rFonts w:ascii="Calibri" w:eastAsia="Times New Roman" w:hAnsi="Calibri" w:cs="Times New Roman"/>
                <w:b/>
                <w:bCs/>
                <w:i/>
                <w:iCs/>
                <w:color w:val="000000"/>
                <w:sz w:val="22"/>
              </w:rPr>
              <w:t>Measure of success</w:t>
            </w:r>
          </w:p>
        </w:tc>
      </w:tr>
      <w:tr w:rsidR="00B75C0C" w:rsidRPr="006D5E9E" w14:paraId="571295B0" w14:textId="77777777" w:rsidTr="00C40058">
        <w:trPr>
          <w:trHeight w:val="1020"/>
        </w:trPr>
        <w:tc>
          <w:tcPr>
            <w:tcW w:w="3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93AAA" w14:textId="77777777" w:rsidR="00B75C0C" w:rsidRPr="006D5E9E" w:rsidRDefault="00B75C0C" w:rsidP="00B75C0C">
            <w:pPr>
              <w:spacing w:before="0" w:after="0" w:line="240" w:lineRule="auto"/>
              <w:rPr>
                <w:rFonts w:ascii="Calibri" w:eastAsia="Times New Roman" w:hAnsi="Calibri" w:cs="Times New Roman"/>
                <w:color w:val="000000"/>
                <w:sz w:val="20"/>
                <w:szCs w:val="20"/>
              </w:rPr>
            </w:pPr>
            <w:r w:rsidRPr="006D5E9E">
              <w:rPr>
                <w:rFonts w:ascii="Calibri" w:eastAsia="Times New Roman" w:hAnsi="Calibri" w:cs="Times New Roman"/>
                <w:color w:val="000000"/>
                <w:sz w:val="20"/>
                <w:szCs w:val="20"/>
              </w:rPr>
              <w:t>Current VistA reporting and DSS coding must  continue to support non-scheduling business processes as it currently does today</w:t>
            </w:r>
          </w:p>
        </w:tc>
        <w:tc>
          <w:tcPr>
            <w:tcW w:w="5870" w:type="dxa"/>
            <w:tcBorders>
              <w:top w:val="single" w:sz="4" w:space="0" w:color="auto"/>
              <w:left w:val="nil"/>
              <w:bottom w:val="single" w:sz="4" w:space="0" w:color="auto"/>
              <w:right w:val="single" w:sz="4" w:space="0" w:color="auto"/>
            </w:tcBorders>
            <w:shd w:val="clear" w:color="auto" w:fill="auto"/>
            <w:vAlign w:val="center"/>
            <w:hideMark/>
          </w:tcPr>
          <w:p w14:paraId="34AC7508" w14:textId="77777777" w:rsidR="00B75C0C" w:rsidRPr="006D5E9E" w:rsidRDefault="00B75C0C" w:rsidP="00B75C0C">
            <w:pPr>
              <w:spacing w:before="0" w:after="0" w:line="240" w:lineRule="auto"/>
              <w:rPr>
                <w:rFonts w:ascii="Calibri" w:eastAsia="Times New Roman" w:hAnsi="Calibri" w:cs="Times New Roman"/>
                <w:color w:val="000000"/>
                <w:sz w:val="20"/>
                <w:szCs w:val="20"/>
              </w:rPr>
            </w:pPr>
            <w:r w:rsidRPr="006D5E9E">
              <w:rPr>
                <w:rFonts w:ascii="Calibri" w:eastAsia="Times New Roman" w:hAnsi="Calibri" w:cs="Times New Roman"/>
                <w:color w:val="000000"/>
                <w:sz w:val="20"/>
                <w:szCs w:val="20"/>
              </w:rPr>
              <w:t xml:space="preserve">All scheduling data extracts continue to support other non-scheduling processes without disruption </w:t>
            </w:r>
          </w:p>
        </w:tc>
      </w:tr>
      <w:tr w:rsidR="00B75C0C" w:rsidRPr="006D5E9E" w14:paraId="6B7DED9D" w14:textId="77777777" w:rsidTr="00C40058">
        <w:trPr>
          <w:trHeight w:val="1020"/>
        </w:trPr>
        <w:tc>
          <w:tcPr>
            <w:tcW w:w="313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BB4B341" w14:textId="77777777" w:rsidR="00B75C0C" w:rsidRPr="006D5E9E" w:rsidRDefault="00B75C0C" w:rsidP="00B75C0C">
            <w:pPr>
              <w:spacing w:before="0" w:after="0" w:line="240" w:lineRule="auto"/>
              <w:rPr>
                <w:rFonts w:ascii="Calibri" w:eastAsia="Times New Roman" w:hAnsi="Calibri" w:cs="Times New Roman"/>
                <w:sz w:val="20"/>
                <w:szCs w:val="20"/>
              </w:rPr>
            </w:pPr>
            <w:r w:rsidRPr="006D5E9E">
              <w:rPr>
                <w:rFonts w:ascii="Calibri" w:eastAsia="Times New Roman" w:hAnsi="Calibri" w:cs="Times New Roman"/>
                <w:sz w:val="20"/>
                <w:szCs w:val="20"/>
              </w:rPr>
              <w:lastRenderedPageBreak/>
              <w:t xml:space="preserve">Resources, such as provider, support staff, equipment and facilities, can be configured for availability and services </w:t>
            </w:r>
          </w:p>
        </w:tc>
        <w:tc>
          <w:tcPr>
            <w:tcW w:w="5870" w:type="dxa"/>
            <w:tcBorders>
              <w:top w:val="nil"/>
              <w:left w:val="nil"/>
              <w:bottom w:val="single" w:sz="4" w:space="0" w:color="auto"/>
              <w:right w:val="single" w:sz="4" w:space="0" w:color="auto"/>
            </w:tcBorders>
            <w:shd w:val="clear" w:color="000000" w:fill="FFFFFF"/>
            <w:vAlign w:val="center"/>
            <w:hideMark/>
          </w:tcPr>
          <w:p w14:paraId="2E4D6DE6" w14:textId="77777777" w:rsidR="00B75C0C" w:rsidRPr="006D5E9E" w:rsidRDefault="00B75C0C" w:rsidP="00B75C0C">
            <w:pPr>
              <w:spacing w:before="0" w:after="0" w:line="240" w:lineRule="auto"/>
              <w:rPr>
                <w:rFonts w:ascii="Calibri" w:eastAsia="Times New Roman" w:hAnsi="Calibri" w:cs="Times New Roman"/>
                <w:sz w:val="20"/>
                <w:szCs w:val="20"/>
              </w:rPr>
            </w:pPr>
            <w:r w:rsidRPr="006D5E9E">
              <w:rPr>
                <w:rFonts w:ascii="Calibri" w:eastAsia="Times New Roman" w:hAnsi="Calibri" w:cs="Times New Roman"/>
                <w:sz w:val="20"/>
                <w:szCs w:val="20"/>
              </w:rPr>
              <w:t>When scheduling appointments, those resources required to fulfill the appointment that are available and appropriate are presented.</w:t>
            </w:r>
          </w:p>
        </w:tc>
      </w:tr>
      <w:tr w:rsidR="00B75C0C" w:rsidRPr="006D5E9E" w14:paraId="0DD9E4EA" w14:textId="77777777" w:rsidTr="00C40058">
        <w:trPr>
          <w:trHeight w:val="765"/>
        </w:trPr>
        <w:tc>
          <w:tcPr>
            <w:tcW w:w="3130" w:type="dxa"/>
            <w:vMerge/>
            <w:tcBorders>
              <w:top w:val="nil"/>
              <w:left w:val="single" w:sz="4" w:space="0" w:color="auto"/>
              <w:bottom w:val="single" w:sz="4" w:space="0" w:color="auto"/>
              <w:right w:val="single" w:sz="4" w:space="0" w:color="auto"/>
            </w:tcBorders>
            <w:vAlign w:val="center"/>
            <w:hideMark/>
          </w:tcPr>
          <w:p w14:paraId="11ECF08D" w14:textId="77777777" w:rsidR="00B75C0C" w:rsidRPr="006D5E9E" w:rsidRDefault="00B75C0C" w:rsidP="00B75C0C">
            <w:pPr>
              <w:spacing w:before="0" w:after="0" w:line="240" w:lineRule="auto"/>
              <w:rPr>
                <w:rFonts w:ascii="Calibri" w:eastAsia="Times New Roman" w:hAnsi="Calibri" w:cs="Times New Roman"/>
                <w:sz w:val="20"/>
                <w:szCs w:val="20"/>
              </w:rPr>
            </w:pPr>
          </w:p>
        </w:tc>
        <w:tc>
          <w:tcPr>
            <w:tcW w:w="5870" w:type="dxa"/>
            <w:tcBorders>
              <w:top w:val="nil"/>
              <w:left w:val="nil"/>
              <w:bottom w:val="single" w:sz="4" w:space="0" w:color="auto"/>
              <w:right w:val="single" w:sz="4" w:space="0" w:color="auto"/>
            </w:tcBorders>
            <w:shd w:val="clear" w:color="000000" w:fill="FFFFFF"/>
            <w:vAlign w:val="center"/>
            <w:hideMark/>
          </w:tcPr>
          <w:p w14:paraId="49D5102A" w14:textId="77777777" w:rsidR="00B75C0C" w:rsidRPr="006D5E9E" w:rsidRDefault="00B75C0C" w:rsidP="00B75C0C">
            <w:pPr>
              <w:spacing w:before="0" w:after="0" w:line="240" w:lineRule="auto"/>
              <w:rPr>
                <w:rFonts w:ascii="Calibri" w:eastAsia="Times New Roman" w:hAnsi="Calibri" w:cs="Times New Roman"/>
                <w:sz w:val="20"/>
                <w:szCs w:val="20"/>
              </w:rPr>
            </w:pPr>
            <w:r w:rsidRPr="006D5E9E">
              <w:rPr>
                <w:rFonts w:ascii="Calibri" w:eastAsia="Times New Roman" w:hAnsi="Calibri" w:cs="Times New Roman"/>
                <w:sz w:val="20"/>
                <w:szCs w:val="20"/>
              </w:rPr>
              <w:t>Scheduling is simplified because business rules are captured during setup and used when scheduling appointments</w:t>
            </w:r>
          </w:p>
        </w:tc>
      </w:tr>
      <w:tr w:rsidR="00B75C0C" w:rsidRPr="006D5E9E" w14:paraId="10CF9F5B" w14:textId="77777777" w:rsidTr="00C40058">
        <w:trPr>
          <w:trHeight w:val="1277"/>
        </w:trPr>
        <w:tc>
          <w:tcPr>
            <w:tcW w:w="3130" w:type="dxa"/>
            <w:vMerge/>
            <w:tcBorders>
              <w:top w:val="nil"/>
              <w:left w:val="single" w:sz="4" w:space="0" w:color="auto"/>
              <w:bottom w:val="single" w:sz="4" w:space="0" w:color="auto"/>
              <w:right w:val="single" w:sz="4" w:space="0" w:color="auto"/>
            </w:tcBorders>
            <w:vAlign w:val="center"/>
            <w:hideMark/>
          </w:tcPr>
          <w:p w14:paraId="6F271A1E" w14:textId="77777777" w:rsidR="00B75C0C" w:rsidRPr="006D5E9E" w:rsidRDefault="00B75C0C" w:rsidP="00B75C0C">
            <w:pPr>
              <w:spacing w:before="0" w:after="0" w:line="240" w:lineRule="auto"/>
              <w:rPr>
                <w:rFonts w:ascii="Calibri" w:eastAsia="Times New Roman" w:hAnsi="Calibri" w:cs="Times New Roman"/>
                <w:sz w:val="20"/>
                <w:szCs w:val="20"/>
              </w:rPr>
            </w:pPr>
          </w:p>
        </w:tc>
        <w:tc>
          <w:tcPr>
            <w:tcW w:w="5870" w:type="dxa"/>
            <w:tcBorders>
              <w:top w:val="nil"/>
              <w:left w:val="nil"/>
              <w:bottom w:val="single" w:sz="4" w:space="0" w:color="auto"/>
              <w:right w:val="single" w:sz="4" w:space="0" w:color="auto"/>
            </w:tcBorders>
            <w:shd w:val="clear" w:color="000000" w:fill="FFFFFF"/>
            <w:vAlign w:val="center"/>
            <w:hideMark/>
          </w:tcPr>
          <w:p w14:paraId="4A21E15E" w14:textId="0B5AA423" w:rsidR="00B75C0C" w:rsidRPr="006D5E9E" w:rsidRDefault="00B75C0C" w:rsidP="00B75C0C">
            <w:pPr>
              <w:spacing w:before="0" w:after="0" w:line="240" w:lineRule="auto"/>
              <w:rPr>
                <w:rFonts w:ascii="Calibri" w:eastAsia="Times New Roman" w:hAnsi="Calibri" w:cs="Times New Roman"/>
                <w:sz w:val="20"/>
                <w:szCs w:val="20"/>
              </w:rPr>
            </w:pPr>
            <w:r w:rsidRPr="006D5E9E">
              <w:rPr>
                <w:rFonts w:ascii="Calibri" w:eastAsia="Times New Roman" w:hAnsi="Calibri" w:cs="Times New Roman"/>
                <w:sz w:val="20"/>
                <w:szCs w:val="20"/>
              </w:rPr>
              <w:t>Errors in scheduling are reduced because the solution prompts, warns or otherwise enforces the configured business rules</w:t>
            </w:r>
          </w:p>
        </w:tc>
      </w:tr>
      <w:tr w:rsidR="00B75C0C" w:rsidRPr="006D5E9E" w14:paraId="5C014539" w14:textId="77777777" w:rsidTr="00C40058">
        <w:trPr>
          <w:trHeight w:val="765"/>
        </w:trPr>
        <w:tc>
          <w:tcPr>
            <w:tcW w:w="3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5C01F" w14:textId="77777777" w:rsidR="00B75C0C" w:rsidRPr="006D5E9E" w:rsidRDefault="00B75C0C" w:rsidP="00B75C0C">
            <w:pPr>
              <w:spacing w:before="0" w:after="0" w:line="240" w:lineRule="auto"/>
              <w:rPr>
                <w:rFonts w:ascii="Calibri" w:eastAsia="Times New Roman" w:hAnsi="Calibri" w:cs="Times New Roman"/>
                <w:sz w:val="20"/>
                <w:szCs w:val="20"/>
              </w:rPr>
            </w:pPr>
            <w:r w:rsidRPr="006D5E9E">
              <w:rPr>
                <w:rFonts w:ascii="Calibri" w:eastAsia="Times New Roman" w:hAnsi="Calibri" w:cs="Times New Roman"/>
                <w:sz w:val="20"/>
                <w:szCs w:val="20"/>
              </w:rPr>
              <w:t>Ability to create system level configurable business rules that are leveraged throughout the scheduling process</w:t>
            </w:r>
          </w:p>
        </w:tc>
        <w:tc>
          <w:tcPr>
            <w:tcW w:w="5870" w:type="dxa"/>
            <w:tcBorders>
              <w:top w:val="single" w:sz="4" w:space="0" w:color="auto"/>
              <w:left w:val="nil"/>
              <w:bottom w:val="single" w:sz="4" w:space="0" w:color="auto"/>
              <w:right w:val="single" w:sz="4" w:space="0" w:color="auto"/>
            </w:tcBorders>
            <w:shd w:val="clear" w:color="auto" w:fill="auto"/>
            <w:vAlign w:val="center"/>
            <w:hideMark/>
          </w:tcPr>
          <w:p w14:paraId="00085DC0" w14:textId="77777777" w:rsidR="00B75C0C" w:rsidRPr="006D5E9E" w:rsidRDefault="00B75C0C" w:rsidP="00B75C0C">
            <w:pPr>
              <w:spacing w:before="0" w:after="0" w:line="240" w:lineRule="auto"/>
              <w:rPr>
                <w:rFonts w:ascii="Calibri" w:eastAsia="Times New Roman" w:hAnsi="Calibri" w:cs="Times New Roman"/>
                <w:sz w:val="20"/>
                <w:szCs w:val="20"/>
              </w:rPr>
            </w:pPr>
            <w:r w:rsidRPr="006D5E9E">
              <w:rPr>
                <w:rFonts w:ascii="Calibri" w:eastAsia="Times New Roman" w:hAnsi="Calibri" w:cs="Times New Roman"/>
                <w:sz w:val="20"/>
                <w:szCs w:val="20"/>
              </w:rPr>
              <w:t>Automation of business rules throughout the process</w:t>
            </w:r>
          </w:p>
        </w:tc>
      </w:tr>
      <w:tr w:rsidR="00B75C0C" w:rsidRPr="006D5E9E" w14:paraId="0271A4EA" w14:textId="77777777" w:rsidTr="00C40058">
        <w:trPr>
          <w:trHeight w:val="1530"/>
        </w:trPr>
        <w:tc>
          <w:tcPr>
            <w:tcW w:w="3130" w:type="dxa"/>
            <w:tcBorders>
              <w:top w:val="nil"/>
              <w:left w:val="single" w:sz="4" w:space="0" w:color="auto"/>
              <w:bottom w:val="single" w:sz="4" w:space="0" w:color="auto"/>
              <w:right w:val="single" w:sz="4" w:space="0" w:color="auto"/>
            </w:tcBorders>
            <w:shd w:val="clear" w:color="auto" w:fill="auto"/>
            <w:vAlign w:val="center"/>
            <w:hideMark/>
          </w:tcPr>
          <w:p w14:paraId="46FCF7AD" w14:textId="77777777" w:rsidR="00B75C0C" w:rsidRPr="006D5E9E" w:rsidRDefault="00B75C0C" w:rsidP="00B75C0C">
            <w:pPr>
              <w:spacing w:before="0" w:after="0" w:line="240" w:lineRule="auto"/>
              <w:rPr>
                <w:rFonts w:ascii="Calibri" w:eastAsia="Times New Roman" w:hAnsi="Calibri" w:cs="Times New Roman"/>
                <w:sz w:val="20"/>
                <w:szCs w:val="20"/>
              </w:rPr>
            </w:pPr>
            <w:r w:rsidRPr="006D5E9E">
              <w:rPr>
                <w:rFonts w:ascii="Calibri" w:eastAsia="Times New Roman" w:hAnsi="Calibri" w:cs="Times New Roman"/>
                <w:sz w:val="20"/>
                <w:szCs w:val="20"/>
              </w:rPr>
              <w:t xml:space="preserve">Access to schedule resources must be role-based, allowing for various levels of access.  </w:t>
            </w:r>
          </w:p>
        </w:tc>
        <w:tc>
          <w:tcPr>
            <w:tcW w:w="5870" w:type="dxa"/>
            <w:tcBorders>
              <w:top w:val="nil"/>
              <w:left w:val="single" w:sz="4" w:space="0" w:color="auto"/>
              <w:bottom w:val="single" w:sz="4" w:space="0" w:color="auto"/>
              <w:right w:val="single" w:sz="4" w:space="0" w:color="auto"/>
            </w:tcBorders>
            <w:shd w:val="clear" w:color="auto" w:fill="auto"/>
            <w:vAlign w:val="center"/>
            <w:hideMark/>
          </w:tcPr>
          <w:p w14:paraId="71B6874E" w14:textId="77777777" w:rsidR="00B75C0C" w:rsidRPr="006D5E9E" w:rsidRDefault="00B75C0C" w:rsidP="00B75C0C">
            <w:pPr>
              <w:spacing w:before="0" w:after="0" w:line="240" w:lineRule="auto"/>
              <w:rPr>
                <w:rFonts w:ascii="Calibri" w:eastAsia="Times New Roman" w:hAnsi="Calibri" w:cs="Times New Roman"/>
                <w:sz w:val="20"/>
                <w:szCs w:val="20"/>
              </w:rPr>
            </w:pPr>
            <w:r w:rsidRPr="006D5E9E">
              <w:rPr>
                <w:rFonts w:ascii="Calibri" w:eastAsia="Times New Roman" w:hAnsi="Calibri" w:cs="Times New Roman"/>
                <w:sz w:val="20"/>
                <w:szCs w:val="20"/>
              </w:rPr>
              <w:t>Different user groups may be granted differing levels of access throughout the system, at the functional level (view vs schedule) and at the data level (one facility vs another)</w:t>
            </w:r>
          </w:p>
        </w:tc>
      </w:tr>
      <w:tr w:rsidR="00B75C0C" w:rsidRPr="006D5E9E" w14:paraId="36E2F878" w14:textId="77777777" w:rsidTr="00C40058">
        <w:trPr>
          <w:trHeight w:val="1035"/>
        </w:trPr>
        <w:tc>
          <w:tcPr>
            <w:tcW w:w="3130" w:type="dxa"/>
            <w:tcBorders>
              <w:top w:val="nil"/>
              <w:left w:val="single" w:sz="4" w:space="0" w:color="auto"/>
              <w:bottom w:val="single" w:sz="4" w:space="0" w:color="auto"/>
              <w:right w:val="single" w:sz="4" w:space="0" w:color="auto"/>
            </w:tcBorders>
            <w:shd w:val="clear" w:color="auto" w:fill="auto"/>
            <w:vAlign w:val="bottom"/>
            <w:hideMark/>
          </w:tcPr>
          <w:p w14:paraId="42703B3B" w14:textId="77777777" w:rsidR="00B75C0C" w:rsidRPr="006D5E9E" w:rsidRDefault="00B75C0C" w:rsidP="00B75C0C">
            <w:pPr>
              <w:spacing w:before="0" w:after="0" w:line="240" w:lineRule="auto"/>
              <w:rPr>
                <w:rFonts w:ascii="Calibri" w:eastAsia="Times New Roman" w:hAnsi="Calibri" w:cs="Times New Roman"/>
                <w:color w:val="000000"/>
                <w:sz w:val="20"/>
                <w:szCs w:val="20"/>
              </w:rPr>
            </w:pPr>
            <w:r w:rsidRPr="006D5E9E">
              <w:rPr>
                <w:rFonts w:ascii="Calibri" w:eastAsia="Times New Roman" w:hAnsi="Calibri" w:cs="Times New Roman"/>
                <w:color w:val="000000"/>
                <w:sz w:val="20"/>
                <w:szCs w:val="20"/>
              </w:rPr>
              <w:t>Development and sharing of templates to ease implementation</w:t>
            </w:r>
          </w:p>
        </w:tc>
        <w:tc>
          <w:tcPr>
            <w:tcW w:w="5870" w:type="dxa"/>
            <w:tcBorders>
              <w:top w:val="nil"/>
              <w:left w:val="nil"/>
              <w:bottom w:val="single" w:sz="4" w:space="0" w:color="auto"/>
              <w:right w:val="single" w:sz="4" w:space="0" w:color="auto"/>
            </w:tcBorders>
            <w:shd w:val="clear" w:color="auto" w:fill="auto"/>
            <w:vAlign w:val="bottom"/>
            <w:hideMark/>
          </w:tcPr>
          <w:p w14:paraId="669D2D62" w14:textId="08A01357" w:rsidR="00B75C0C" w:rsidRPr="006D5E9E" w:rsidRDefault="00B75C0C" w:rsidP="00B75C0C">
            <w:pPr>
              <w:spacing w:before="0" w:after="0" w:line="240" w:lineRule="auto"/>
              <w:rPr>
                <w:rFonts w:ascii="Calibri" w:eastAsia="Times New Roman" w:hAnsi="Calibri" w:cs="Times New Roman"/>
                <w:color w:val="000000"/>
                <w:sz w:val="20"/>
                <w:szCs w:val="20"/>
              </w:rPr>
            </w:pPr>
            <w:r w:rsidRPr="006D5E9E">
              <w:rPr>
                <w:rFonts w:ascii="Calibri" w:eastAsia="Times New Roman" w:hAnsi="Calibri" w:cs="Times New Roman"/>
                <w:color w:val="000000"/>
                <w:sz w:val="20"/>
                <w:szCs w:val="20"/>
              </w:rPr>
              <w:t xml:space="preserve">Templates for facility or service configurations can be created and shared, allowing for easy </w:t>
            </w:r>
            <w:r w:rsidR="00D826D6" w:rsidRPr="006D5E9E">
              <w:rPr>
                <w:rFonts w:ascii="Calibri" w:eastAsia="Times New Roman" w:hAnsi="Calibri" w:cs="Times New Roman"/>
                <w:color w:val="000000"/>
                <w:sz w:val="20"/>
                <w:szCs w:val="20"/>
              </w:rPr>
              <w:t>propagation</w:t>
            </w:r>
            <w:r w:rsidRPr="006D5E9E">
              <w:rPr>
                <w:rFonts w:ascii="Calibri" w:eastAsia="Times New Roman" w:hAnsi="Calibri" w:cs="Times New Roman"/>
                <w:color w:val="000000"/>
                <w:sz w:val="20"/>
                <w:szCs w:val="20"/>
              </w:rPr>
              <w:t xml:space="preserve"> of common configuration of business rules</w:t>
            </w:r>
          </w:p>
        </w:tc>
      </w:tr>
      <w:tr w:rsidR="00B75C0C" w:rsidRPr="006D5E9E" w14:paraId="7401FA6F" w14:textId="77777777" w:rsidTr="00C40058">
        <w:trPr>
          <w:trHeight w:val="1275"/>
        </w:trPr>
        <w:tc>
          <w:tcPr>
            <w:tcW w:w="3130" w:type="dxa"/>
            <w:tcBorders>
              <w:top w:val="nil"/>
              <w:left w:val="single" w:sz="4" w:space="0" w:color="auto"/>
              <w:bottom w:val="single" w:sz="4" w:space="0" w:color="auto"/>
              <w:right w:val="single" w:sz="4" w:space="0" w:color="auto"/>
            </w:tcBorders>
            <w:shd w:val="clear" w:color="auto" w:fill="auto"/>
            <w:vAlign w:val="center"/>
            <w:hideMark/>
          </w:tcPr>
          <w:p w14:paraId="3B526074" w14:textId="77777777" w:rsidR="00B75C0C" w:rsidRPr="006D5E9E" w:rsidRDefault="00B75C0C" w:rsidP="00B75C0C">
            <w:pPr>
              <w:spacing w:before="0" w:after="0" w:line="240" w:lineRule="auto"/>
              <w:rPr>
                <w:rFonts w:ascii="Calibri" w:eastAsia="Times New Roman" w:hAnsi="Calibri" w:cs="Times New Roman"/>
                <w:color w:val="000000"/>
                <w:sz w:val="20"/>
                <w:szCs w:val="20"/>
              </w:rPr>
            </w:pPr>
            <w:r w:rsidRPr="006D5E9E">
              <w:rPr>
                <w:rFonts w:ascii="Calibri" w:eastAsia="Times New Roman" w:hAnsi="Calibri" w:cs="Times New Roman"/>
                <w:color w:val="000000"/>
                <w:sz w:val="20"/>
                <w:szCs w:val="20"/>
              </w:rPr>
              <w:t>Configuration must mirror the multi-level construct of VHA, national, VISN, Health System, Facility, Outpatient clinics, allowing for cascading of policy via business rule enforcement</w:t>
            </w:r>
          </w:p>
        </w:tc>
        <w:tc>
          <w:tcPr>
            <w:tcW w:w="5870" w:type="dxa"/>
            <w:tcBorders>
              <w:top w:val="nil"/>
              <w:left w:val="nil"/>
              <w:bottom w:val="single" w:sz="4" w:space="0" w:color="auto"/>
              <w:right w:val="single" w:sz="4" w:space="0" w:color="auto"/>
            </w:tcBorders>
            <w:shd w:val="clear" w:color="auto" w:fill="auto"/>
            <w:vAlign w:val="center"/>
            <w:hideMark/>
          </w:tcPr>
          <w:p w14:paraId="624B0B6B" w14:textId="77777777" w:rsidR="00B75C0C" w:rsidRPr="006D5E9E" w:rsidRDefault="00B75C0C" w:rsidP="00A111CC">
            <w:pPr>
              <w:keepNext/>
              <w:spacing w:before="0" w:after="0" w:line="240" w:lineRule="auto"/>
              <w:rPr>
                <w:rFonts w:ascii="Calibri" w:eastAsia="Times New Roman" w:hAnsi="Calibri" w:cs="Times New Roman"/>
                <w:color w:val="000000"/>
                <w:sz w:val="20"/>
                <w:szCs w:val="20"/>
              </w:rPr>
            </w:pPr>
            <w:r w:rsidRPr="006D5E9E">
              <w:rPr>
                <w:rFonts w:ascii="Calibri" w:eastAsia="Times New Roman" w:hAnsi="Calibri" w:cs="Times New Roman"/>
                <w:color w:val="000000"/>
                <w:sz w:val="20"/>
                <w:szCs w:val="20"/>
              </w:rPr>
              <w:t>A policy established at any level of the hierarchy is automatically enforced (soft enforcement with a warning, hard enforcement with a prohibition of capability) downstream</w:t>
            </w:r>
          </w:p>
        </w:tc>
      </w:tr>
    </w:tbl>
    <w:p w14:paraId="0E072504" w14:textId="6310B23E" w:rsidR="00A111CC" w:rsidRDefault="00A111CC" w:rsidP="00A111CC">
      <w:pPr>
        <w:pStyle w:val="Caption"/>
        <w:jc w:val="center"/>
      </w:pPr>
      <w:bookmarkStart w:id="84" w:name="_Toc388009349"/>
      <w:r>
        <w:t xml:space="preserve">Table </w:t>
      </w:r>
      <w:r w:rsidR="006C70BC">
        <w:fldChar w:fldCharType="begin"/>
      </w:r>
      <w:r w:rsidR="006C70BC">
        <w:instrText xml:space="preserve"> SEQ Table \* ARABIC </w:instrText>
      </w:r>
      <w:r w:rsidR="006C70BC">
        <w:fldChar w:fldCharType="separate"/>
      </w:r>
      <w:r w:rsidR="002E304D">
        <w:rPr>
          <w:noProof/>
        </w:rPr>
        <w:t>6</w:t>
      </w:r>
      <w:r w:rsidR="006C70BC">
        <w:rPr>
          <w:noProof/>
        </w:rPr>
        <w:fldChar w:fldCharType="end"/>
      </w:r>
      <w:r>
        <w:t xml:space="preserve"> Setup Unique/High Priority Business Needs</w:t>
      </w:r>
      <w:bookmarkEnd w:id="84"/>
    </w:p>
    <w:p w14:paraId="0AF16A1D" w14:textId="77777777" w:rsidR="003E44BD" w:rsidRDefault="003E44BD" w:rsidP="00884352">
      <w:pPr>
        <w:rPr>
          <w:rFonts w:eastAsia="Calibri"/>
        </w:rPr>
      </w:pPr>
      <w:r>
        <w:rPr>
          <w:rFonts w:eastAsia="Calibri"/>
        </w:rPr>
        <w:br w:type="page"/>
      </w:r>
    </w:p>
    <w:p w14:paraId="6A80A2B0" w14:textId="77777777" w:rsidR="00B933B6" w:rsidRDefault="00B933B6" w:rsidP="00536DBB">
      <w:pPr>
        <w:pStyle w:val="Heading3"/>
      </w:pPr>
      <w:bookmarkStart w:id="85" w:name="_Toc314563601"/>
      <w:bookmarkStart w:id="86" w:name="_Toc330628286"/>
      <w:bookmarkStart w:id="87" w:name="_Toc335399304"/>
      <w:bookmarkStart w:id="88" w:name="_Toc383184683"/>
      <w:r w:rsidRPr="00B933B6">
        <w:lastRenderedPageBreak/>
        <w:t xml:space="preserve">Setup </w:t>
      </w:r>
      <w:r w:rsidR="00EC3E0A">
        <w:t>Sub-</w:t>
      </w:r>
      <w:r w:rsidRPr="00B933B6">
        <w:t>Capability Description</w:t>
      </w:r>
      <w:bookmarkEnd w:id="85"/>
      <w:r w:rsidRPr="00B933B6">
        <w:t>s</w:t>
      </w:r>
      <w:bookmarkEnd w:id="86"/>
      <w:bookmarkEnd w:id="87"/>
      <w:bookmarkEnd w:id="88"/>
    </w:p>
    <w:p w14:paraId="63EE3711" w14:textId="77777777" w:rsidR="00975724" w:rsidRDefault="00975724" w:rsidP="00975724">
      <w:r w:rsidRPr="00E34CE2">
        <w:t>The five Setup sub-capabilities</w:t>
      </w:r>
      <w:r w:rsidR="00054EEF">
        <w:t xml:space="preserve"> </w:t>
      </w:r>
      <w:r w:rsidRPr="00E34CE2">
        <w:t xml:space="preserve">are instrumental </w:t>
      </w:r>
      <w:r w:rsidR="00E34CE2">
        <w:t xml:space="preserve">to the scheduling solution </w:t>
      </w:r>
      <w:r w:rsidR="00207065">
        <w:t xml:space="preserve">as these </w:t>
      </w:r>
      <w:r w:rsidRPr="00E34CE2">
        <w:t xml:space="preserve">foundational configuration components determine </w:t>
      </w:r>
      <w:r w:rsidR="00207065">
        <w:t xml:space="preserve">system </w:t>
      </w:r>
      <w:r w:rsidRPr="00E34CE2">
        <w:t>efficiency and effectiveness</w:t>
      </w:r>
      <w:r w:rsidR="001C1589">
        <w:t>.</w:t>
      </w:r>
      <w:r w:rsidR="00174CD1">
        <w:t xml:space="preserve"> </w:t>
      </w:r>
      <w:r w:rsidR="007D54CA">
        <w:fldChar w:fldCharType="begin"/>
      </w:r>
      <w:r w:rsidR="007D54CA">
        <w:instrText xml:space="preserve"> REF _Ref335383776 \h </w:instrText>
      </w:r>
      <w:r w:rsidR="007D54CA">
        <w:fldChar w:fldCharType="separate"/>
      </w:r>
      <w:r w:rsidR="0054297E">
        <w:t xml:space="preserve">Table </w:t>
      </w:r>
      <w:r w:rsidR="0054297E">
        <w:rPr>
          <w:noProof/>
        </w:rPr>
        <w:t>1</w:t>
      </w:r>
      <w:r w:rsidR="0054297E">
        <w:t>- Setup Sub-Capabilities</w:t>
      </w:r>
      <w:r w:rsidR="007D54CA">
        <w:fldChar w:fldCharType="end"/>
      </w:r>
      <w:r w:rsidR="007D54CA">
        <w:t xml:space="preserve"> provides </w:t>
      </w:r>
      <w:r w:rsidRPr="00E34CE2">
        <w:t>detailed descriptions of the five Setup sub-</w:t>
      </w:r>
      <w:r w:rsidR="00143708" w:rsidRPr="00E34CE2">
        <w:t>capabilities</w:t>
      </w:r>
      <w:r w:rsidRPr="00E34CE2">
        <w:t>. These descriptions define the importance of each sub-capability and how these sub-capabilities contribute to the overall Setup capability.</w:t>
      </w:r>
    </w:p>
    <w:p w14:paraId="44C36E0D" w14:textId="7755A7DB" w:rsidR="00BA3933" w:rsidRDefault="000E1255" w:rsidP="000E1255">
      <w:pPr>
        <w:pStyle w:val="Caption"/>
        <w:keepNext/>
      </w:pPr>
      <w:bookmarkStart w:id="89" w:name="_Toc335399381"/>
      <w:bookmarkStart w:id="90" w:name="_Toc335400509"/>
      <w:bookmarkStart w:id="91" w:name="_Toc335401105"/>
      <w:bookmarkStart w:id="92" w:name="_Toc388009206"/>
      <w:r>
        <w:t xml:space="preserve">Figure </w:t>
      </w:r>
      <w:r w:rsidR="006C70BC">
        <w:fldChar w:fldCharType="begin"/>
      </w:r>
      <w:r w:rsidR="006C70BC">
        <w:instrText xml:space="preserve"> SEQ Figure \* ARABIC </w:instrText>
      </w:r>
      <w:r w:rsidR="006C70BC">
        <w:fldChar w:fldCharType="separate"/>
      </w:r>
      <w:r w:rsidR="00A111CC">
        <w:rPr>
          <w:noProof/>
        </w:rPr>
        <w:t>3</w:t>
      </w:r>
      <w:r w:rsidR="006C70BC">
        <w:rPr>
          <w:noProof/>
        </w:rPr>
        <w:fldChar w:fldCharType="end"/>
      </w:r>
      <w:r>
        <w:t xml:space="preserve"> - Setup (Framework View)</w:t>
      </w:r>
      <w:bookmarkEnd w:id="89"/>
      <w:bookmarkEnd w:id="90"/>
      <w:bookmarkEnd w:id="91"/>
      <w:bookmarkEnd w:id="92"/>
    </w:p>
    <w:p w14:paraId="1861D1A0" w14:textId="77777777" w:rsidR="000E1255" w:rsidRPr="00BA3933" w:rsidRDefault="001C1589" w:rsidP="000E1255">
      <w:pPr>
        <w:pStyle w:val="Caption"/>
        <w:keepNext/>
        <w:rPr>
          <w:b w:val="0"/>
          <w:bCs w:val="0"/>
          <w:color w:val="auto"/>
          <w:sz w:val="24"/>
          <w:szCs w:val="22"/>
        </w:rPr>
      </w:pPr>
      <w:r>
        <w:rPr>
          <w:noProof/>
        </w:rPr>
        <w:drawing>
          <wp:inline distT="0" distB="0" distL="0" distR="0" wp14:anchorId="484E1CAD" wp14:editId="77AEFAC7">
            <wp:extent cx="5858510" cy="497459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8510" cy="4974590"/>
                    </a:xfrm>
                    <a:prstGeom prst="rect">
                      <a:avLst/>
                    </a:prstGeom>
                    <a:noFill/>
                  </pic:spPr>
                </pic:pic>
              </a:graphicData>
            </a:graphic>
          </wp:inline>
        </w:drawing>
      </w:r>
    </w:p>
    <w:p w14:paraId="7BB3A5FD" w14:textId="77777777" w:rsidR="001B3C53" w:rsidRDefault="001B3C53" w:rsidP="000E1255">
      <w:pPr>
        <w:jc w:val="center"/>
      </w:pPr>
    </w:p>
    <w:p w14:paraId="63B18151" w14:textId="186952F4" w:rsidR="00F76810" w:rsidRDefault="00F76810" w:rsidP="00F76810">
      <w:pPr>
        <w:pStyle w:val="Caption"/>
        <w:keepNext/>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5580"/>
      </w:tblGrid>
      <w:tr w:rsidR="00B933B6" w:rsidRPr="00C40058" w14:paraId="3D76304B" w14:textId="77777777" w:rsidTr="0031721F">
        <w:trPr>
          <w:trHeight w:val="449"/>
          <w:tblHeader/>
        </w:trPr>
        <w:tc>
          <w:tcPr>
            <w:tcW w:w="9180" w:type="dxa"/>
            <w:gridSpan w:val="3"/>
            <w:shd w:val="clear" w:color="auto" w:fill="4F81BD"/>
          </w:tcPr>
          <w:p w14:paraId="2BBAEF2C" w14:textId="77777777" w:rsidR="00B933B6" w:rsidRPr="00C40058" w:rsidRDefault="00F95EF2" w:rsidP="00AA60B0">
            <w:pPr>
              <w:spacing w:after="0" w:line="240" w:lineRule="auto"/>
              <w:rPr>
                <w:rFonts w:ascii="Calibri" w:eastAsia="Times New Roman" w:hAnsi="Calibri" w:cs="Arial"/>
                <w:b/>
                <w:iCs/>
                <w:caps/>
                <w:color w:val="FFFFFF"/>
                <w:sz w:val="20"/>
                <w:szCs w:val="24"/>
                <w:lang w:val="en-GB"/>
              </w:rPr>
            </w:pPr>
            <w:r w:rsidRPr="00C40058">
              <w:rPr>
                <w:rFonts w:ascii="Calibri" w:eastAsia="Times New Roman" w:hAnsi="Calibri" w:cs="Arial"/>
                <w:b/>
                <w:iCs/>
                <w:caps/>
                <w:color w:val="FFFFFF"/>
                <w:sz w:val="20"/>
                <w:szCs w:val="24"/>
                <w:lang w:val="en-GB"/>
              </w:rPr>
              <w:t xml:space="preserve">Medical Appointment Scheduling System (MASS) </w:t>
            </w:r>
            <w:r w:rsidR="00B933B6" w:rsidRPr="00C40058">
              <w:rPr>
                <w:rFonts w:ascii="Calibri" w:eastAsia="Times New Roman" w:hAnsi="Calibri" w:cs="Arial"/>
                <w:b/>
                <w:iCs/>
                <w:caps/>
                <w:color w:val="FFFFFF"/>
                <w:sz w:val="20"/>
                <w:szCs w:val="24"/>
                <w:lang w:val="en-GB"/>
              </w:rPr>
              <w:t xml:space="preserve">setup SUB-CAPABILITIES </w:t>
            </w:r>
          </w:p>
        </w:tc>
      </w:tr>
      <w:tr w:rsidR="007B4E44" w:rsidRPr="00C40058" w14:paraId="59900780" w14:textId="77777777" w:rsidTr="0031721F">
        <w:trPr>
          <w:trHeight w:val="449"/>
        </w:trPr>
        <w:tc>
          <w:tcPr>
            <w:tcW w:w="9180" w:type="dxa"/>
            <w:gridSpan w:val="3"/>
            <w:shd w:val="clear" w:color="auto" w:fill="auto"/>
          </w:tcPr>
          <w:p w14:paraId="7A2787C2" w14:textId="77777777" w:rsidR="007205A6" w:rsidRPr="00C40058" w:rsidRDefault="007205A6" w:rsidP="006912CD">
            <w:pPr>
              <w:spacing w:after="0" w:line="240" w:lineRule="auto"/>
              <w:rPr>
                <w:rFonts w:ascii="Calibri" w:eastAsia="Times New Roman" w:hAnsi="Calibri" w:cs="Arial"/>
                <w:iCs/>
                <w:caps/>
                <w:sz w:val="20"/>
                <w:szCs w:val="24"/>
                <w:lang w:val="en-GB"/>
              </w:rPr>
            </w:pPr>
            <w:r w:rsidRPr="00C40058">
              <w:rPr>
                <w:rFonts w:ascii="Calibri" w:hAnsi="Calibri" w:cs="Calibri"/>
                <w:sz w:val="20"/>
              </w:rPr>
              <w:t xml:space="preserve">The Medical Appointment Scheduling System Setup capability establishes system operating parameters, such as: provider, facility, and equipment, </w:t>
            </w:r>
            <w:r w:rsidR="006912CD" w:rsidRPr="00C40058">
              <w:rPr>
                <w:rFonts w:ascii="Calibri" w:hAnsi="Calibri" w:cs="Calibri"/>
                <w:sz w:val="20"/>
              </w:rPr>
              <w:t>care coordination a</w:t>
            </w:r>
            <w:r w:rsidRPr="00C40058">
              <w:rPr>
                <w:rFonts w:ascii="Calibri" w:hAnsi="Calibri" w:cs="Calibri"/>
                <w:sz w:val="20"/>
              </w:rPr>
              <w:t>greements, notification templates, business rules, alerts, workflow, and system access.</w:t>
            </w:r>
            <w:r w:rsidR="00174CD1" w:rsidRPr="00C40058">
              <w:rPr>
                <w:rFonts w:ascii="Calibri" w:hAnsi="Calibri" w:cs="Calibri"/>
                <w:sz w:val="20"/>
              </w:rPr>
              <w:t xml:space="preserve"> </w:t>
            </w:r>
            <w:r w:rsidRPr="00C40058">
              <w:rPr>
                <w:rFonts w:ascii="Calibri" w:hAnsi="Calibri" w:cs="Calibri"/>
                <w:sz w:val="20"/>
              </w:rPr>
              <w:t>While facility, provider and business rules are established at the national level, other parameters such as workflow, alerts and templates may be tailored at VISN and facility levels per security and policy constraints yet still meet national standards to ensure accurate data exchanges and consistent reporting results.</w:t>
            </w:r>
          </w:p>
        </w:tc>
      </w:tr>
      <w:tr w:rsidR="00A13648" w:rsidRPr="00C40058" w14:paraId="7100D6BB" w14:textId="77777777" w:rsidTr="0031721F">
        <w:tblPrEx>
          <w:tblLook w:val="04A0" w:firstRow="1" w:lastRow="0" w:firstColumn="1" w:lastColumn="0" w:noHBand="0" w:noVBand="1"/>
        </w:tblPrEx>
        <w:tc>
          <w:tcPr>
            <w:tcW w:w="540" w:type="dxa"/>
            <w:shd w:val="clear" w:color="auto" w:fill="D9D9D9"/>
          </w:tcPr>
          <w:p w14:paraId="057C943E" w14:textId="77777777" w:rsidR="00A13648" w:rsidRPr="00C40058" w:rsidRDefault="00A13648" w:rsidP="00C75B4A">
            <w:pPr>
              <w:spacing w:after="0" w:line="240" w:lineRule="auto"/>
              <w:rPr>
                <w:rFonts w:ascii="Calibri" w:eastAsia="Times New Roman" w:hAnsi="Calibri" w:cs="Calibri"/>
                <w:sz w:val="20"/>
                <w:lang w:val="en-GB"/>
              </w:rPr>
            </w:pPr>
            <w:r w:rsidRPr="00C40058">
              <w:rPr>
                <w:rFonts w:ascii="Calibri" w:eastAsia="Times New Roman" w:hAnsi="Calibri" w:cs="Calibri"/>
                <w:sz w:val="20"/>
                <w:lang w:val="en-GB"/>
              </w:rPr>
              <w:t>1A</w:t>
            </w:r>
          </w:p>
        </w:tc>
        <w:tc>
          <w:tcPr>
            <w:tcW w:w="3060" w:type="dxa"/>
            <w:shd w:val="clear" w:color="auto" w:fill="D9D9D9"/>
          </w:tcPr>
          <w:p w14:paraId="174FC0BA" w14:textId="77777777" w:rsidR="00A13648" w:rsidRPr="00C40058" w:rsidRDefault="00A13648" w:rsidP="006912CD">
            <w:pPr>
              <w:spacing w:after="0" w:line="240" w:lineRule="auto"/>
              <w:rPr>
                <w:rFonts w:ascii="Calibri" w:hAnsi="Calibri" w:cs="Calibri"/>
                <w:bCs/>
                <w:color w:val="000000"/>
                <w:sz w:val="20"/>
                <w:szCs w:val="24"/>
              </w:rPr>
            </w:pPr>
            <w:r w:rsidRPr="00C40058">
              <w:rPr>
                <w:rFonts w:ascii="Calibri" w:hAnsi="Calibri" w:cs="Calibri"/>
                <w:bCs/>
                <w:color w:val="000000"/>
                <w:sz w:val="20"/>
              </w:rPr>
              <w:t>Setup</w:t>
            </w:r>
            <w:r w:rsidR="006912CD" w:rsidRPr="00C40058">
              <w:rPr>
                <w:rFonts w:ascii="Calibri" w:hAnsi="Calibri" w:cs="Calibri"/>
                <w:bCs/>
                <w:color w:val="000000"/>
                <w:sz w:val="20"/>
              </w:rPr>
              <w:t xml:space="preserve"> and </w:t>
            </w:r>
            <w:r w:rsidRPr="00C40058">
              <w:rPr>
                <w:rFonts w:ascii="Calibri" w:hAnsi="Calibri" w:cs="Calibri"/>
                <w:bCs/>
                <w:color w:val="000000"/>
                <w:sz w:val="20"/>
              </w:rPr>
              <w:t>Maintain Resource Availability</w:t>
            </w:r>
          </w:p>
        </w:tc>
        <w:tc>
          <w:tcPr>
            <w:tcW w:w="5580" w:type="dxa"/>
            <w:vAlign w:val="center"/>
          </w:tcPr>
          <w:p w14:paraId="69A16DDE" w14:textId="77777777" w:rsidR="00A13648" w:rsidRPr="00C40058" w:rsidRDefault="009237CF" w:rsidP="009237CF">
            <w:pPr>
              <w:spacing w:after="0" w:line="240" w:lineRule="auto"/>
              <w:rPr>
                <w:rFonts w:ascii="Calibri" w:hAnsi="Calibri" w:cs="Calibri"/>
                <w:color w:val="000000"/>
                <w:sz w:val="20"/>
              </w:rPr>
            </w:pPr>
            <w:r w:rsidRPr="00C40058">
              <w:rPr>
                <w:rFonts w:ascii="Calibri" w:hAnsi="Calibri" w:cs="Calibri"/>
                <w:color w:val="000000"/>
                <w:sz w:val="20"/>
              </w:rPr>
              <w:t>Setup and Maintain Resource Availability sub-capability determines, creates, and maintains the type of resources to be used throughout the scheduling process. Resources consist of elements such as facility, room, equipment and provider. The creation and maintenance of configurable components (e.g., service lines, modes of delivery, appointment durations, etc.) are required for the scheduling process. Defined resources comprise a critical aspect that ties not only to scheduling Veterans, workforce utilization, but also sustaining VistA systems such as the Decision Support System (DSS).</w:t>
            </w:r>
          </w:p>
        </w:tc>
      </w:tr>
      <w:tr w:rsidR="00A13648" w:rsidRPr="00C40058" w14:paraId="4C22A183" w14:textId="77777777" w:rsidTr="0031721F">
        <w:tblPrEx>
          <w:tblLook w:val="04A0" w:firstRow="1" w:lastRow="0" w:firstColumn="1" w:lastColumn="0" w:noHBand="0" w:noVBand="1"/>
        </w:tblPrEx>
        <w:tc>
          <w:tcPr>
            <w:tcW w:w="540" w:type="dxa"/>
            <w:shd w:val="clear" w:color="auto" w:fill="D9D9D9"/>
          </w:tcPr>
          <w:p w14:paraId="483AB227" w14:textId="77777777" w:rsidR="00A13648" w:rsidRPr="00C40058" w:rsidRDefault="00A13648" w:rsidP="00C75B4A">
            <w:pPr>
              <w:spacing w:after="0" w:line="240" w:lineRule="auto"/>
              <w:rPr>
                <w:rFonts w:ascii="Calibri" w:eastAsia="Times New Roman" w:hAnsi="Calibri" w:cs="Calibri"/>
                <w:sz w:val="20"/>
                <w:lang w:val="en-GB"/>
              </w:rPr>
            </w:pPr>
            <w:r w:rsidRPr="00C40058">
              <w:rPr>
                <w:rFonts w:ascii="Calibri" w:eastAsia="Times New Roman" w:hAnsi="Calibri" w:cs="Calibri"/>
                <w:sz w:val="20"/>
                <w:lang w:val="en-GB"/>
              </w:rPr>
              <w:t>1B</w:t>
            </w:r>
          </w:p>
        </w:tc>
        <w:tc>
          <w:tcPr>
            <w:tcW w:w="3060" w:type="dxa"/>
            <w:shd w:val="clear" w:color="auto" w:fill="D9D9D9"/>
          </w:tcPr>
          <w:p w14:paraId="0ED16381" w14:textId="77777777" w:rsidR="00A13648" w:rsidRPr="00C40058" w:rsidRDefault="00A13648" w:rsidP="006912CD">
            <w:pPr>
              <w:spacing w:after="0" w:line="240" w:lineRule="auto"/>
              <w:rPr>
                <w:rFonts w:ascii="Calibri" w:hAnsi="Calibri" w:cs="Calibri"/>
                <w:bCs/>
                <w:color w:val="000000"/>
                <w:sz w:val="20"/>
                <w:szCs w:val="24"/>
              </w:rPr>
            </w:pPr>
            <w:r w:rsidRPr="00C40058">
              <w:rPr>
                <w:rFonts w:ascii="Calibri" w:hAnsi="Calibri" w:cs="Calibri"/>
                <w:bCs/>
                <w:color w:val="000000"/>
                <w:sz w:val="20"/>
              </w:rPr>
              <w:t>Setup</w:t>
            </w:r>
            <w:r w:rsidR="006912CD" w:rsidRPr="00C40058">
              <w:rPr>
                <w:rFonts w:ascii="Calibri" w:hAnsi="Calibri" w:cs="Calibri"/>
                <w:bCs/>
                <w:color w:val="000000"/>
                <w:sz w:val="20"/>
              </w:rPr>
              <w:t xml:space="preserve"> and </w:t>
            </w:r>
            <w:r w:rsidRPr="00C40058">
              <w:rPr>
                <w:rFonts w:ascii="Calibri" w:hAnsi="Calibri" w:cs="Calibri"/>
                <w:bCs/>
                <w:color w:val="000000"/>
                <w:sz w:val="20"/>
              </w:rPr>
              <w:t xml:space="preserve">Maintain </w:t>
            </w:r>
            <w:r w:rsidR="006912CD" w:rsidRPr="00C40058">
              <w:rPr>
                <w:rFonts w:ascii="Calibri" w:hAnsi="Calibri" w:cs="Calibri"/>
                <w:bCs/>
                <w:color w:val="000000"/>
                <w:sz w:val="20"/>
              </w:rPr>
              <w:t>Care Coordination Agreements</w:t>
            </w:r>
          </w:p>
        </w:tc>
        <w:tc>
          <w:tcPr>
            <w:tcW w:w="5580" w:type="dxa"/>
            <w:vAlign w:val="center"/>
          </w:tcPr>
          <w:p w14:paraId="11E2FD78" w14:textId="77777777" w:rsidR="00A13648" w:rsidRPr="00C40058" w:rsidRDefault="00DE61A0" w:rsidP="006912CD">
            <w:pPr>
              <w:spacing w:after="0" w:line="240" w:lineRule="auto"/>
              <w:rPr>
                <w:rFonts w:ascii="Calibri" w:hAnsi="Calibri" w:cs="Calibri"/>
                <w:color w:val="000000"/>
                <w:sz w:val="20"/>
              </w:rPr>
            </w:pPr>
            <w:r w:rsidRPr="00C40058">
              <w:rPr>
                <w:rFonts w:ascii="Calibri" w:hAnsi="Calibri" w:cs="Calibri"/>
                <w:color w:val="000000"/>
                <w:sz w:val="20"/>
              </w:rPr>
              <w:t>The Setup and Maintain Scheduling Care Coordination Agreement sub-capability provides a means to enter and maintain work flow rules between any two or more services that send work to one another.</w:t>
            </w:r>
            <w:r w:rsidR="00174CD1" w:rsidRPr="00C40058">
              <w:rPr>
                <w:rFonts w:ascii="Calibri" w:hAnsi="Calibri" w:cs="Calibri"/>
                <w:color w:val="000000"/>
                <w:sz w:val="20"/>
              </w:rPr>
              <w:t xml:space="preserve"> </w:t>
            </w:r>
            <w:r w:rsidRPr="00C40058">
              <w:rPr>
                <w:rFonts w:ascii="Calibri" w:hAnsi="Calibri" w:cs="Calibri"/>
                <w:color w:val="000000"/>
                <w:sz w:val="20"/>
              </w:rPr>
              <w:t>A care coordination agreement establishes a protocol to use resources according to provider or service line guidelines; this work aid will guide schedulers throughout the scheduling proces</w:t>
            </w:r>
            <w:r w:rsidR="0020782A" w:rsidRPr="00C40058">
              <w:rPr>
                <w:rFonts w:ascii="Calibri" w:hAnsi="Calibri" w:cs="Calibri"/>
                <w:color w:val="000000"/>
                <w:sz w:val="20"/>
              </w:rPr>
              <w:t>s.</w:t>
            </w:r>
            <w:r w:rsidR="00174CD1" w:rsidRPr="00C40058">
              <w:rPr>
                <w:rFonts w:ascii="Calibri" w:hAnsi="Calibri" w:cs="Calibri"/>
                <w:color w:val="000000"/>
                <w:sz w:val="20"/>
              </w:rPr>
              <w:t xml:space="preserve"> </w:t>
            </w:r>
            <w:r w:rsidR="0020782A" w:rsidRPr="00C40058">
              <w:rPr>
                <w:rFonts w:ascii="Calibri" w:hAnsi="Calibri" w:cs="Calibri"/>
                <w:color w:val="000000"/>
                <w:sz w:val="20"/>
              </w:rPr>
              <w:t xml:space="preserve">A framework of agreements </w:t>
            </w:r>
            <w:r w:rsidRPr="00C40058">
              <w:rPr>
                <w:rFonts w:ascii="Calibri" w:hAnsi="Calibri" w:cs="Calibri"/>
                <w:color w:val="000000"/>
                <w:sz w:val="20"/>
              </w:rPr>
              <w:t>may be created at a National level, but VISNs and facilities require a certain level of flexibility to tailor them to meet unique needs and goals.</w:t>
            </w:r>
          </w:p>
        </w:tc>
      </w:tr>
      <w:tr w:rsidR="00A13648" w:rsidRPr="00C40058" w14:paraId="322BB3E3" w14:textId="77777777" w:rsidTr="0031721F">
        <w:tblPrEx>
          <w:tblLook w:val="04A0" w:firstRow="1" w:lastRow="0" w:firstColumn="1" w:lastColumn="0" w:noHBand="0" w:noVBand="1"/>
        </w:tblPrEx>
        <w:tc>
          <w:tcPr>
            <w:tcW w:w="540" w:type="dxa"/>
            <w:shd w:val="clear" w:color="auto" w:fill="D9D9D9"/>
          </w:tcPr>
          <w:p w14:paraId="679AEBEA" w14:textId="77777777" w:rsidR="00A13648" w:rsidRPr="00C40058" w:rsidRDefault="00A13648" w:rsidP="00C75B4A">
            <w:pPr>
              <w:spacing w:after="0" w:line="240" w:lineRule="auto"/>
              <w:rPr>
                <w:rFonts w:ascii="Calibri" w:eastAsia="Times New Roman" w:hAnsi="Calibri" w:cs="Calibri"/>
                <w:sz w:val="20"/>
                <w:lang w:val="en-GB"/>
              </w:rPr>
            </w:pPr>
            <w:r w:rsidRPr="00C40058">
              <w:rPr>
                <w:rFonts w:ascii="Calibri" w:eastAsia="Times New Roman" w:hAnsi="Calibri" w:cs="Calibri"/>
                <w:sz w:val="20"/>
                <w:lang w:val="en-GB"/>
              </w:rPr>
              <w:t>1C</w:t>
            </w:r>
          </w:p>
        </w:tc>
        <w:tc>
          <w:tcPr>
            <w:tcW w:w="3060" w:type="dxa"/>
            <w:shd w:val="clear" w:color="auto" w:fill="D9D9D9"/>
          </w:tcPr>
          <w:p w14:paraId="3D595B3B" w14:textId="77777777" w:rsidR="00A13648" w:rsidRPr="00C40058" w:rsidRDefault="00A13648" w:rsidP="006912CD">
            <w:pPr>
              <w:spacing w:after="0" w:line="240" w:lineRule="auto"/>
              <w:rPr>
                <w:rFonts w:ascii="Calibri" w:hAnsi="Calibri" w:cs="Calibri"/>
                <w:bCs/>
                <w:color w:val="000000"/>
                <w:sz w:val="20"/>
                <w:szCs w:val="24"/>
              </w:rPr>
            </w:pPr>
            <w:r w:rsidRPr="00C40058">
              <w:rPr>
                <w:rFonts w:ascii="Calibri" w:hAnsi="Calibri" w:cs="Calibri"/>
                <w:bCs/>
                <w:color w:val="000000"/>
                <w:sz w:val="20"/>
              </w:rPr>
              <w:t>Setup</w:t>
            </w:r>
            <w:r w:rsidR="006912CD" w:rsidRPr="00C40058">
              <w:rPr>
                <w:rFonts w:ascii="Calibri" w:hAnsi="Calibri" w:cs="Calibri"/>
                <w:bCs/>
                <w:color w:val="000000"/>
                <w:sz w:val="20"/>
              </w:rPr>
              <w:t xml:space="preserve"> and </w:t>
            </w:r>
            <w:r w:rsidRPr="00C40058">
              <w:rPr>
                <w:rFonts w:ascii="Calibri" w:hAnsi="Calibri" w:cs="Calibri"/>
                <w:bCs/>
                <w:color w:val="000000"/>
                <w:sz w:val="20"/>
              </w:rPr>
              <w:t>Maintain Scheduling Notification Templates</w:t>
            </w:r>
          </w:p>
        </w:tc>
        <w:tc>
          <w:tcPr>
            <w:tcW w:w="5580" w:type="dxa"/>
            <w:vAlign w:val="center"/>
          </w:tcPr>
          <w:p w14:paraId="280DBD81" w14:textId="77777777" w:rsidR="00A13648" w:rsidRPr="00C40058" w:rsidRDefault="009237CF" w:rsidP="009237CF">
            <w:pPr>
              <w:spacing w:after="0" w:line="240" w:lineRule="auto"/>
              <w:rPr>
                <w:rFonts w:ascii="Calibri" w:hAnsi="Calibri" w:cs="Calibri"/>
                <w:color w:val="000000"/>
                <w:sz w:val="20"/>
              </w:rPr>
            </w:pPr>
            <w:r w:rsidRPr="00C40058">
              <w:rPr>
                <w:rFonts w:ascii="Calibri" w:hAnsi="Calibri" w:cs="Calibri"/>
                <w:color w:val="000000"/>
                <w:sz w:val="20"/>
              </w:rPr>
              <w:t>The Setup and Maintain Scheduling Notification Templates sub-capability establishes and maintains a library of standardized template types for all outbound communication between VHA and Veterans. This sub-capability also integrates with various delivery types such as mobile applications, secure messaging, USPS, and personal phone calls with Veterans.</w:t>
            </w:r>
          </w:p>
        </w:tc>
      </w:tr>
      <w:tr w:rsidR="00A13648" w:rsidRPr="00C40058" w14:paraId="0A16B246" w14:textId="77777777" w:rsidTr="0031721F">
        <w:tblPrEx>
          <w:tblLook w:val="04A0" w:firstRow="1" w:lastRow="0" w:firstColumn="1" w:lastColumn="0" w:noHBand="0" w:noVBand="1"/>
        </w:tblPrEx>
        <w:tc>
          <w:tcPr>
            <w:tcW w:w="540" w:type="dxa"/>
            <w:shd w:val="clear" w:color="auto" w:fill="D9D9D9"/>
          </w:tcPr>
          <w:p w14:paraId="51A0E3E1" w14:textId="77777777" w:rsidR="00A13648" w:rsidRPr="00C40058" w:rsidRDefault="00A13648" w:rsidP="00C75B4A">
            <w:pPr>
              <w:spacing w:after="0" w:line="240" w:lineRule="auto"/>
              <w:rPr>
                <w:rFonts w:ascii="Calibri" w:eastAsia="Times New Roman" w:hAnsi="Calibri" w:cs="Calibri"/>
                <w:sz w:val="20"/>
                <w:lang w:val="en-GB"/>
              </w:rPr>
            </w:pPr>
            <w:r w:rsidRPr="00C40058">
              <w:rPr>
                <w:rFonts w:ascii="Calibri" w:eastAsia="Times New Roman" w:hAnsi="Calibri" w:cs="Calibri"/>
                <w:sz w:val="20"/>
                <w:lang w:val="en-GB"/>
              </w:rPr>
              <w:t>1D</w:t>
            </w:r>
          </w:p>
        </w:tc>
        <w:tc>
          <w:tcPr>
            <w:tcW w:w="3060" w:type="dxa"/>
            <w:shd w:val="clear" w:color="auto" w:fill="D9D9D9"/>
          </w:tcPr>
          <w:p w14:paraId="24531578" w14:textId="77777777" w:rsidR="00A13648" w:rsidRPr="00C40058" w:rsidRDefault="00A13648" w:rsidP="006912CD">
            <w:pPr>
              <w:spacing w:after="0" w:line="240" w:lineRule="auto"/>
              <w:rPr>
                <w:rFonts w:ascii="Calibri" w:hAnsi="Calibri" w:cs="Calibri"/>
                <w:bCs/>
                <w:color w:val="000000"/>
                <w:sz w:val="20"/>
                <w:szCs w:val="24"/>
              </w:rPr>
            </w:pPr>
            <w:r w:rsidRPr="00C40058">
              <w:rPr>
                <w:rFonts w:ascii="Calibri" w:hAnsi="Calibri" w:cs="Calibri"/>
                <w:bCs/>
                <w:color w:val="000000"/>
                <w:sz w:val="20"/>
              </w:rPr>
              <w:t>Setup</w:t>
            </w:r>
            <w:r w:rsidR="006912CD" w:rsidRPr="00C40058">
              <w:rPr>
                <w:rFonts w:ascii="Calibri" w:hAnsi="Calibri" w:cs="Calibri"/>
                <w:bCs/>
                <w:color w:val="000000"/>
                <w:sz w:val="20"/>
              </w:rPr>
              <w:t xml:space="preserve"> and </w:t>
            </w:r>
            <w:r w:rsidRPr="00C40058">
              <w:rPr>
                <w:rFonts w:ascii="Calibri" w:hAnsi="Calibri" w:cs="Calibri"/>
                <w:bCs/>
                <w:color w:val="000000"/>
                <w:sz w:val="20"/>
              </w:rPr>
              <w:t>Maintain Scheduling Business Rules, Alerts and Workflow</w:t>
            </w:r>
          </w:p>
        </w:tc>
        <w:tc>
          <w:tcPr>
            <w:tcW w:w="5580" w:type="dxa"/>
            <w:vAlign w:val="center"/>
          </w:tcPr>
          <w:p w14:paraId="226B5132" w14:textId="77777777" w:rsidR="00A13648" w:rsidRPr="00C40058" w:rsidRDefault="009237CF" w:rsidP="00AA60B0">
            <w:pPr>
              <w:spacing w:after="0" w:line="240" w:lineRule="auto"/>
              <w:rPr>
                <w:rFonts w:ascii="Calibri" w:hAnsi="Calibri" w:cs="Calibri"/>
                <w:color w:val="000000"/>
                <w:sz w:val="20"/>
                <w:szCs w:val="24"/>
              </w:rPr>
            </w:pPr>
            <w:r w:rsidRPr="00C40058">
              <w:rPr>
                <w:rFonts w:ascii="Calibri" w:hAnsi="Calibri" w:cs="Calibri"/>
                <w:color w:val="000000"/>
                <w:sz w:val="20"/>
              </w:rPr>
              <w:t>The Setup and Maintain Scheduling Business Rules, Alerts and Workflow sub-capability establishes overarching parameters which to ensure consistent scheduling practices by controlling the configuration of business rules, alerts, and workflow.</w:t>
            </w:r>
          </w:p>
        </w:tc>
      </w:tr>
      <w:tr w:rsidR="00A13648" w:rsidRPr="00C40058" w14:paraId="45BC3944" w14:textId="77777777" w:rsidTr="0031721F">
        <w:tblPrEx>
          <w:tblLook w:val="04A0" w:firstRow="1" w:lastRow="0" w:firstColumn="1" w:lastColumn="0" w:noHBand="0" w:noVBand="1"/>
        </w:tblPrEx>
        <w:tc>
          <w:tcPr>
            <w:tcW w:w="540" w:type="dxa"/>
            <w:shd w:val="clear" w:color="auto" w:fill="D9D9D9"/>
          </w:tcPr>
          <w:p w14:paraId="23C1E95E" w14:textId="77777777" w:rsidR="00A13648" w:rsidRPr="00C40058" w:rsidRDefault="00A13648" w:rsidP="00C75B4A">
            <w:pPr>
              <w:spacing w:after="0" w:line="240" w:lineRule="auto"/>
              <w:rPr>
                <w:rFonts w:ascii="Calibri" w:eastAsia="Times New Roman" w:hAnsi="Calibri" w:cs="Calibri"/>
                <w:sz w:val="20"/>
                <w:lang w:val="en-GB"/>
              </w:rPr>
            </w:pPr>
            <w:r w:rsidRPr="00C40058">
              <w:rPr>
                <w:rFonts w:ascii="Calibri" w:eastAsia="Times New Roman" w:hAnsi="Calibri" w:cs="Calibri"/>
                <w:sz w:val="20"/>
                <w:lang w:val="en-GB"/>
              </w:rPr>
              <w:t>1E</w:t>
            </w:r>
          </w:p>
        </w:tc>
        <w:tc>
          <w:tcPr>
            <w:tcW w:w="3060" w:type="dxa"/>
            <w:shd w:val="clear" w:color="auto" w:fill="D9D9D9"/>
          </w:tcPr>
          <w:p w14:paraId="61228EFE" w14:textId="77777777" w:rsidR="00A13648" w:rsidRPr="00C40058" w:rsidRDefault="00A13648" w:rsidP="006912CD">
            <w:pPr>
              <w:spacing w:after="0" w:line="240" w:lineRule="auto"/>
              <w:rPr>
                <w:rFonts w:ascii="Calibri" w:hAnsi="Calibri" w:cs="Calibri"/>
                <w:bCs/>
                <w:color w:val="000000"/>
                <w:sz w:val="20"/>
                <w:szCs w:val="24"/>
              </w:rPr>
            </w:pPr>
            <w:r w:rsidRPr="00C40058">
              <w:rPr>
                <w:rFonts w:ascii="Calibri" w:hAnsi="Calibri" w:cs="Calibri"/>
                <w:bCs/>
                <w:color w:val="000000"/>
                <w:sz w:val="20"/>
              </w:rPr>
              <w:t>Setup</w:t>
            </w:r>
            <w:r w:rsidR="006912CD" w:rsidRPr="00C40058">
              <w:rPr>
                <w:rFonts w:ascii="Calibri" w:hAnsi="Calibri" w:cs="Calibri"/>
                <w:bCs/>
                <w:color w:val="000000"/>
                <w:sz w:val="20"/>
              </w:rPr>
              <w:t xml:space="preserve"> and </w:t>
            </w:r>
            <w:r w:rsidRPr="00C40058">
              <w:rPr>
                <w:rFonts w:ascii="Calibri" w:hAnsi="Calibri" w:cs="Calibri"/>
                <w:bCs/>
                <w:color w:val="000000"/>
                <w:sz w:val="20"/>
              </w:rPr>
              <w:t>Maintain Scheduling System Access</w:t>
            </w:r>
          </w:p>
        </w:tc>
        <w:tc>
          <w:tcPr>
            <w:tcW w:w="5580" w:type="dxa"/>
            <w:vAlign w:val="center"/>
          </w:tcPr>
          <w:p w14:paraId="05D489EF" w14:textId="77777777" w:rsidR="00A13648" w:rsidRPr="00C40058" w:rsidRDefault="009237CF" w:rsidP="00A111CC">
            <w:pPr>
              <w:keepNext/>
              <w:spacing w:after="0" w:line="240" w:lineRule="auto"/>
              <w:rPr>
                <w:rFonts w:ascii="Calibri" w:hAnsi="Calibri" w:cs="Calibri"/>
                <w:color w:val="000000"/>
                <w:sz w:val="20"/>
                <w:szCs w:val="24"/>
              </w:rPr>
            </w:pPr>
            <w:r w:rsidRPr="00C40058">
              <w:rPr>
                <w:rFonts w:ascii="Calibri" w:hAnsi="Calibri" w:cs="Calibri"/>
                <w:color w:val="000000"/>
                <w:sz w:val="20"/>
              </w:rPr>
              <w:t xml:space="preserve">The Setup and Maintain Scheduling System Access sub-capability establishes user access roles and rules at a national level. The </w:t>
            </w:r>
            <w:r w:rsidR="00DE61A0" w:rsidRPr="00C40058">
              <w:rPr>
                <w:rFonts w:ascii="Calibri" w:hAnsi="Calibri" w:cs="Calibri"/>
                <w:color w:val="000000"/>
                <w:sz w:val="20"/>
              </w:rPr>
              <w:t xml:space="preserve">flexible </w:t>
            </w:r>
            <w:r w:rsidRPr="00C40058">
              <w:rPr>
                <w:rFonts w:ascii="Calibri" w:hAnsi="Calibri" w:cs="Calibri"/>
                <w:color w:val="000000"/>
                <w:sz w:val="20"/>
              </w:rPr>
              <w:t>assignment of system access roles to users supporting the scheduling process should disseminate to the VISN or facility levels.</w:t>
            </w:r>
          </w:p>
        </w:tc>
      </w:tr>
    </w:tbl>
    <w:p w14:paraId="33BEE1F8" w14:textId="749BE8A8" w:rsidR="00A111CC" w:rsidRDefault="00A111CC" w:rsidP="00A111CC">
      <w:pPr>
        <w:pStyle w:val="Caption"/>
        <w:jc w:val="center"/>
      </w:pPr>
      <w:bookmarkStart w:id="93" w:name="_Toc388009350"/>
      <w:bookmarkStart w:id="94" w:name="_Toc314563605"/>
      <w:bookmarkStart w:id="95" w:name="_Toc330628288"/>
      <w:bookmarkStart w:id="96" w:name="_Toc335399305"/>
      <w:bookmarkStart w:id="97" w:name="_Toc383184684"/>
      <w:r>
        <w:t xml:space="preserve">Table </w:t>
      </w:r>
      <w:r w:rsidR="006C70BC">
        <w:fldChar w:fldCharType="begin"/>
      </w:r>
      <w:r w:rsidR="006C70BC">
        <w:instrText xml:space="preserve"> SEQ Table \* ARABIC </w:instrText>
      </w:r>
      <w:r w:rsidR="006C70BC">
        <w:fldChar w:fldCharType="separate"/>
      </w:r>
      <w:r w:rsidR="002E304D">
        <w:rPr>
          <w:noProof/>
        </w:rPr>
        <w:t>7</w:t>
      </w:r>
      <w:r w:rsidR="006C70BC">
        <w:rPr>
          <w:noProof/>
        </w:rPr>
        <w:fldChar w:fldCharType="end"/>
      </w:r>
      <w:r>
        <w:t xml:space="preserve"> </w:t>
      </w:r>
      <w:r w:rsidRPr="009F6815">
        <w:t>Setup Sub-Capabilities</w:t>
      </w:r>
      <w:bookmarkEnd w:id="93"/>
    </w:p>
    <w:p w14:paraId="60EDBC52" w14:textId="77777777" w:rsidR="00B933B6" w:rsidRPr="00B933B6" w:rsidRDefault="00F43A2F" w:rsidP="00536DBB">
      <w:pPr>
        <w:pStyle w:val="Heading3"/>
      </w:pPr>
      <w:r>
        <w:lastRenderedPageBreak/>
        <w:t>Components of Setup</w:t>
      </w:r>
      <w:bookmarkEnd w:id="94"/>
      <w:bookmarkEnd w:id="95"/>
      <w:bookmarkEnd w:id="96"/>
      <w:bookmarkEnd w:id="97"/>
    </w:p>
    <w:p w14:paraId="1B5E6EBB" w14:textId="77777777" w:rsidR="00B933B6" w:rsidRPr="00B933B6" w:rsidRDefault="00F95EF2" w:rsidP="00884352">
      <w:pPr>
        <w:rPr>
          <w:rFonts w:eastAsia="Calibri"/>
        </w:rPr>
      </w:pPr>
      <w:r w:rsidRPr="00F95EF2">
        <w:rPr>
          <w:rFonts w:eastAsia="Calibri"/>
        </w:rPr>
        <w:t xml:space="preserve">Medical Appointment Scheduling System </w:t>
      </w:r>
      <w:r w:rsidR="00B933B6" w:rsidRPr="00B933B6">
        <w:rPr>
          <w:rFonts w:eastAsia="Calibri"/>
        </w:rPr>
        <w:t xml:space="preserve">Master Records define </w:t>
      </w:r>
      <w:r w:rsidR="003B05AA">
        <w:rPr>
          <w:rFonts w:eastAsia="Calibri"/>
        </w:rPr>
        <w:t xml:space="preserve">more specific </w:t>
      </w:r>
      <w:r w:rsidR="00B933B6" w:rsidRPr="00B933B6">
        <w:rPr>
          <w:rFonts w:eastAsia="Calibri"/>
        </w:rPr>
        <w:t xml:space="preserve">scheduling elements including scheduling resources, </w:t>
      </w:r>
      <w:r w:rsidR="006912CD">
        <w:rPr>
          <w:rFonts w:eastAsia="Calibri"/>
        </w:rPr>
        <w:t xml:space="preserve">care coordination </w:t>
      </w:r>
      <w:r w:rsidR="00DE61A0">
        <w:rPr>
          <w:rFonts w:eastAsia="Calibri"/>
        </w:rPr>
        <w:t>agreements,</w:t>
      </w:r>
      <w:r w:rsidR="00B933B6" w:rsidRPr="00B933B6">
        <w:rPr>
          <w:rFonts w:eastAsia="Calibri"/>
        </w:rPr>
        <w:t xml:space="preserve"> scheduling templates, alerts and workflow, and scheduling system access. Each must be identified and defined not only in regard to making appointments, but also whether it is used by other downstream systems. </w:t>
      </w:r>
    </w:p>
    <w:tbl>
      <w:tblPr>
        <w:tblW w:w="9379"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
        <w:gridCol w:w="2610"/>
        <w:gridCol w:w="6750"/>
      </w:tblGrid>
      <w:tr w:rsidR="00B933B6" w:rsidRPr="00C40058" w14:paraId="0C5A6F51" w14:textId="77777777" w:rsidTr="000F54E2">
        <w:trPr>
          <w:gridBefore w:val="1"/>
          <w:wBefore w:w="19" w:type="dxa"/>
          <w:trHeight w:val="435"/>
          <w:tblHeader/>
        </w:trPr>
        <w:tc>
          <w:tcPr>
            <w:tcW w:w="9360" w:type="dxa"/>
            <w:gridSpan w:val="2"/>
            <w:shd w:val="clear" w:color="auto" w:fill="4F81BD"/>
          </w:tcPr>
          <w:p w14:paraId="4E361898" w14:textId="77777777" w:rsidR="00B933B6" w:rsidRPr="00C40058" w:rsidRDefault="00F95EF2" w:rsidP="00266B31">
            <w:pPr>
              <w:spacing w:before="0" w:after="0" w:line="240" w:lineRule="auto"/>
              <w:rPr>
                <w:rFonts w:ascii="Calibri" w:eastAsia="Times New Roman" w:hAnsi="Calibri" w:cs="Arial"/>
                <w:b/>
                <w:iCs/>
                <w:caps/>
                <w:color w:val="FFFFFF"/>
                <w:sz w:val="18"/>
                <w:szCs w:val="18"/>
                <w:lang w:val="en-GB"/>
              </w:rPr>
            </w:pPr>
            <w:r w:rsidRPr="00C40058">
              <w:rPr>
                <w:rFonts w:ascii="Calibri" w:eastAsia="Times New Roman" w:hAnsi="Calibri" w:cs="Arial"/>
                <w:b/>
                <w:iCs/>
                <w:caps/>
                <w:color w:val="FFFFFF"/>
                <w:sz w:val="18"/>
                <w:szCs w:val="18"/>
              </w:rPr>
              <w:t xml:space="preserve">Medical Appointment Scheduling System (MASS) </w:t>
            </w:r>
            <w:r w:rsidR="00B933B6" w:rsidRPr="00C40058">
              <w:rPr>
                <w:rFonts w:ascii="Calibri" w:eastAsia="Times New Roman" w:hAnsi="Calibri" w:cs="Arial"/>
                <w:b/>
                <w:iCs/>
                <w:caps/>
                <w:color w:val="FFFFFF"/>
                <w:sz w:val="18"/>
                <w:szCs w:val="18"/>
                <w:lang w:val="en-GB"/>
              </w:rPr>
              <w:t>master Records</w:t>
            </w:r>
          </w:p>
        </w:tc>
      </w:tr>
      <w:tr w:rsidR="00B933B6" w:rsidRPr="00C40058" w14:paraId="478EC5FA"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629" w:type="dxa"/>
            <w:gridSpan w:val="2"/>
            <w:tcBorders>
              <w:top w:val="nil"/>
              <w:left w:val="single" w:sz="4" w:space="0" w:color="auto"/>
              <w:bottom w:val="single" w:sz="4" w:space="0" w:color="auto"/>
              <w:right w:val="single" w:sz="4" w:space="0" w:color="auto"/>
            </w:tcBorders>
            <w:shd w:val="clear" w:color="auto" w:fill="auto"/>
          </w:tcPr>
          <w:p w14:paraId="046D1FB7" w14:textId="77777777" w:rsidR="00B933B6" w:rsidRPr="00C40058" w:rsidRDefault="00B933B6" w:rsidP="00266B31">
            <w:pPr>
              <w:spacing w:before="0" w:after="0" w:line="240" w:lineRule="auto"/>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Request Types</w:t>
            </w:r>
          </w:p>
        </w:tc>
        <w:tc>
          <w:tcPr>
            <w:tcW w:w="6750" w:type="dxa"/>
            <w:tcBorders>
              <w:top w:val="nil"/>
              <w:left w:val="nil"/>
              <w:bottom w:val="single" w:sz="4" w:space="0" w:color="auto"/>
              <w:right w:val="single" w:sz="4" w:space="0" w:color="auto"/>
            </w:tcBorders>
            <w:shd w:val="clear" w:color="auto" w:fill="auto"/>
            <w:vAlign w:val="bottom"/>
          </w:tcPr>
          <w:p w14:paraId="6966662D" w14:textId="77777777" w:rsidR="00EE05DD" w:rsidRPr="00C40058" w:rsidRDefault="00B933B6" w:rsidP="00266B31">
            <w:pPr>
              <w:spacing w:before="0" w:after="0" w:line="240" w:lineRule="auto"/>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In order to capture the origin of an appointment, requests (source of input) need to be tracked. VHA can then determine where demand is generated</w:t>
            </w:r>
            <w:r w:rsidR="00A43212" w:rsidRPr="00C40058">
              <w:rPr>
                <w:rFonts w:ascii="Calibri" w:eastAsia="Times New Roman" w:hAnsi="Calibri" w:cs="Times New Roman"/>
                <w:color w:val="000000"/>
                <w:sz w:val="18"/>
                <w:szCs w:val="18"/>
              </w:rPr>
              <w:t>,</w:t>
            </w:r>
            <w:r w:rsidRPr="00C40058">
              <w:rPr>
                <w:rFonts w:ascii="Calibri" w:eastAsia="Times New Roman" w:hAnsi="Calibri" w:cs="Times New Roman"/>
                <w:color w:val="000000"/>
                <w:sz w:val="18"/>
                <w:szCs w:val="18"/>
              </w:rPr>
              <w:t xml:space="preserve"> control </w:t>
            </w:r>
            <w:r w:rsidR="00A43212" w:rsidRPr="00C40058">
              <w:rPr>
                <w:rFonts w:ascii="Calibri" w:eastAsia="Times New Roman" w:hAnsi="Calibri" w:cs="Times New Roman"/>
                <w:color w:val="000000"/>
                <w:sz w:val="18"/>
                <w:szCs w:val="18"/>
              </w:rPr>
              <w:t xml:space="preserve">workflow </w:t>
            </w:r>
            <w:r w:rsidRPr="00C40058">
              <w:rPr>
                <w:rFonts w:ascii="Calibri" w:eastAsia="Times New Roman" w:hAnsi="Calibri" w:cs="Times New Roman"/>
                <w:color w:val="000000"/>
                <w:sz w:val="18"/>
                <w:szCs w:val="18"/>
              </w:rPr>
              <w:t>routing</w:t>
            </w:r>
            <w:r w:rsidR="00A43212" w:rsidRPr="00C40058">
              <w:rPr>
                <w:rFonts w:ascii="Calibri" w:eastAsia="Times New Roman" w:hAnsi="Calibri" w:cs="Times New Roman"/>
                <w:color w:val="000000"/>
                <w:sz w:val="18"/>
                <w:szCs w:val="18"/>
              </w:rPr>
              <w:t>,</w:t>
            </w:r>
            <w:r w:rsidRPr="00C40058">
              <w:rPr>
                <w:rFonts w:ascii="Calibri" w:eastAsia="Times New Roman" w:hAnsi="Calibri" w:cs="Times New Roman"/>
                <w:color w:val="000000"/>
                <w:sz w:val="18"/>
                <w:szCs w:val="18"/>
              </w:rPr>
              <w:t xml:space="preserve"> and </w:t>
            </w:r>
            <w:r w:rsidR="00A43212" w:rsidRPr="00C40058">
              <w:rPr>
                <w:rFonts w:ascii="Calibri" w:eastAsia="Times New Roman" w:hAnsi="Calibri" w:cs="Times New Roman"/>
                <w:color w:val="000000"/>
                <w:sz w:val="18"/>
                <w:szCs w:val="18"/>
              </w:rPr>
              <w:t xml:space="preserve">reduce backlog. </w:t>
            </w:r>
            <w:r w:rsidR="00EE05DD" w:rsidRPr="00C40058">
              <w:rPr>
                <w:rFonts w:ascii="Calibri" w:eastAsia="Times New Roman" w:hAnsi="Calibri" w:cs="Times New Roman"/>
                <w:color w:val="000000"/>
                <w:sz w:val="18"/>
                <w:szCs w:val="18"/>
              </w:rPr>
              <w:t>Request types</w:t>
            </w:r>
            <w:r w:rsidRPr="00C40058">
              <w:rPr>
                <w:rFonts w:ascii="Calibri" w:eastAsia="Times New Roman" w:hAnsi="Calibri" w:cs="Times New Roman"/>
                <w:color w:val="000000"/>
                <w:sz w:val="18"/>
                <w:szCs w:val="18"/>
              </w:rPr>
              <w:t xml:space="preserve"> will allow VHA to determine where resources should be allocated (toward internet resources or for additional schedulers).</w:t>
            </w:r>
          </w:p>
          <w:p w14:paraId="186ABD1E" w14:textId="77777777" w:rsidR="00B933B6" w:rsidRPr="00C40058" w:rsidRDefault="00B933B6" w:rsidP="00266B31">
            <w:pPr>
              <w:spacing w:before="0" w:after="0" w:line="240" w:lineRule="auto"/>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Some request types include:</w:t>
            </w:r>
          </w:p>
          <w:p w14:paraId="51E5E989" w14:textId="77777777" w:rsidR="00A43212" w:rsidRPr="00C40058" w:rsidRDefault="00A43212" w:rsidP="00D85027">
            <w:pPr>
              <w:widowControl w:val="0"/>
              <w:numPr>
                <w:ilvl w:val="0"/>
                <w:numId w:val="2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Consults</w:t>
            </w:r>
          </w:p>
          <w:p w14:paraId="7C3D0B1A" w14:textId="77777777" w:rsidR="00B933B6" w:rsidRPr="00C40058" w:rsidRDefault="00B933B6" w:rsidP="00D85027">
            <w:pPr>
              <w:widowControl w:val="0"/>
              <w:numPr>
                <w:ilvl w:val="0"/>
                <w:numId w:val="23"/>
              </w:numPr>
              <w:adjustRightInd w:val="0"/>
              <w:spacing w:before="0" w:after="0" w:line="240" w:lineRule="auto"/>
              <w:contextualSpacing/>
              <w:jc w:val="both"/>
              <w:textAlignment w:val="baseline"/>
              <w:rPr>
                <w:rFonts w:ascii="Calibri" w:eastAsia="Times New Roman" w:hAnsi="Calibri" w:cs="Times New Roman"/>
                <w:color w:val="000000"/>
                <w:sz w:val="18"/>
                <w:szCs w:val="18"/>
              </w:rPr>
            </w:pPr>
            <w:proofErr w:type="spellStart"/>
            <w:r w:rsidRPr="00C40058">
              <w:rPr>
                <w:rFonts w:ascii="Calibri" w:eastAsia="Times New Roman" w:hAnsi="Calibri" w:cs="Times New Roman"/>
                <w:color w:val="000000"/>
                <w:sz w:val="18"/>
                <w:szCs w:val="18"/>
              </w:rPr>
              <w:t>MyHealtheVet</w:t>
            </w:r>
            <w:proofErr w:type="spellEnd"/>
          </w:p>
          <w:p w14:paraId="4CDFD895" w14:textId="77777777" w:rsidR="00B933B6" w:rsidRPr="00C40058" w:rsidRDefault="00B933B6" w:rsidP="00D85027">
            <w:pPr>
              <w:widowControl w:val="0"/>
              <w:numPr>
                <w:ilvl w:val="0"/>
                <w:numId w:val="2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Telephone</w:t>
            </w:r>
          </w:p>
          <w:p w14:paraId="4284BAF3" w14:textId="77777777" w:rsidR="00B933B6" w:rsidRPr="00C40058" w:rsidRDefault="00B933B6" w:rsidP="00D85027">
            <w:pPr>
              <w:widowControl w:val="0"/>
              <w:numPr>
                <w:ilvl w:val="0"/>
                <w:numId w:val="2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Secure Message</w:t>
            </w:r>
          </w:p>
          <w:p w14:paraId="7904C88D" w14:textId="77777777" w:rsidR="00B933B6" w:rsidRPr="00C40058" w:rsidRDefault="00B933B6" w:rsidP="00D85027">
            <w:pPr>
              <w:widowControl w:val="0"/>
              <w:numPr>
                <w:ilvl w:val="0"/>
                <w:numId w:val="2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In-person</w:t>
            </w:r>
          </w:p>
        </w:tc>
      </w:tr>
      <w:tr w:rsidR="00B933B6" w:rsidRPr="00C40058" w14:paraId="7DAEEA74"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629" w:type="dxa"/>
            <w:gridSpan w:val="2"/>
            <w:tcBorders>
              <w:top w:val="nil"/>
              <w:left w:val="single" w:sz="4" w:space="0" w:color="auto"/>
              <w:bottom w:val="single" w:sz="4" w:space="0" w:color="auto"/>
              <w:right w:val="single" w:sz="4" w:space="0" w:color="auto"/>
            </w:tcBorders>
            <w:shd w:val="clear" w:color="auto" w:fill="auto"/>
          </w:tcPr>
          <w:p w14:paraId="4B4DF24B" w14:textId="77777777" w:rsidR="00B933B6" w:rsidRPr="00C40058" w:rsidRDefault="00B933B6" w:rsidP="00266B31">
            <w:pPr>
              <w:spacing w:before="0" w:after="0" w:line="240" w:lineRule="auto"/>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Appointment Types</w:t>
            </w:r>
          </w:p>
        </w:tc>
        <w:tc>
          <w:tcPr>
            <w:tcW w:w="6750" w:type="dxa"/>
            <w:tcBorders>
              <w:top w:val="nil"/>
              <w:left w:val="nil"/>
              <w:bottom w:val="single" w:sz="4" w:space="0" w:color="auto"/>
              <w:right w:val="single" w:sz="4" w:space="0" w:color="auto"/>
            </w:tcBorders>
            <w:shd w:val="clear" w:color="auto" w:fill="auto"/>
            <w:vAlign w:val="bottom"/>
          </w:tcPr>
          <w:p w14:paraId="0855055C" w14:textId="77777777" w:rsidR="00EE05DD" w:rsidRPr="00C40058" w:rsidRDefault="00B933B6" w:rsidP="00266B31">
            <w:pPr>
              <w:spacing w:before="0" w:after="0" w:line="240" w:lineRule="auto"/>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 xml:space="preserve">The VHA’s governance structure </w:t>
            </w:r>
            <w:r w:rsidR="00EE05DD" w:rsidRPr="00C40058">
              <w:rPr>
                <w:rFonts w:ascii="Calibri" w:eastAsia="Times New Roman" w:hAnsi="Calibri" w:cs="Times New Roman"/>
                <w:color w:val="000000"/>
                <w:sz w:val="18"/>
                <w:szCs w:val="18"/>
              </w:rPr>
              <w:t xml:space="preserve">will </w:t>
            </w:r>
            <w:r w:rsidRPr="00C40058">
              <w:rPr>
                <w:rFonts w:ascii="Calibri" w:eastAsia="Times New Roman" w:hAnsi="Calibri" w:cs="Times New Roman"/>
                <w:color w:val="000000"/>
                <w:sz w:val="18"/>
                <w:szCs w:val="18"/>
              </w:rPr>
              <w:t>determine and define the actual type of appointments to assign and track</w:t>
            </w:r>
            <w:r w:rsidR="00AC179D" w:rsidRPr="00C40058">
              <w:rPr>
                <w:rFonts w:ascii="Calibri" w:eastAsia="Times New Roman" w:hAnsi="Calibri" w:cs="Times New Roman"/>
                <w:color w:val="000000"/>
                <w:sz w:val="18"/>
                <w:szCs w:val="18"/>
              </w:rPr>
              <w:t xml:space="preserve">. </w:t>
            </w:r>
          </w:p>
          <w:p w14:paraId="40BB534B" w14:textId="77777777" w:rsidR="00B933B6" w:rsidRPr="00C40058" w:rsidRDefault="00B933B6" w:rsidP="00266B31">
            <w:pPr>
              <w:spacing w:before="0" w:after="0" w:line="240" w:lineRule="auto"/>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Appointment types currently tied to clinic profiles include:</w:t>
            </w:r>
          </w:p>
          <w:p w14:paraId="6D7738EA" w14:textId="77777777" w:rsidR="00B933B6" w:rsidRPr="00C40058" w:rsidRDefault="00B933B6" w:rsidP="00D85027">
            <w:pPr>
              <w:widowControl w:val="0"/>
              <w:numPr>
                <w:ilvl w:val="0"/>
                <w:numId w:val="14"/>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Compensation &amp; Pension</w:t>
            </w:r>
            <w:r w:rsidR="00EE05DD" w:rsidRPr="00C40058">
              <w:rPr>
                <w:rFonts w:ascii="Calibri" w:eastAsia="Times New Roman" w:hAnsi="Calibri" w:cs="Times New Roman"/>
                <w:color w:val="000000"/>
                <w:sz w:val="18"/>
                <w:szCs w:val="18"/>
              </w:rPr>
              <w:t xml:space="preserve"> (C&amp;P)</w:t>
            </w:r>
          </w:p>
          <w:p w14:paraId="11CF4C97" w14:textId="77777777" w:rsidR="00B933B6" w:rsidRPr="00C40058" w:rsidRDefault="00B933B6" w:rsidP="00D85027">
            <w:pPr>
              <w:widowControl w:val="0"/>
              <w:numPr>
                <w:ilvl w:val="0"/>
                <w:numId w:val="14"/>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Mental Health Clinic</w:t>
            </w:r>
          </w:p>
          <w:p w14:paraId="58B9FFC4" w14:textId="77777777" w:rsidR="00B933B6" w:rsidRPr="00C40058" w:rsidRDefault="00B933B6" w:rsidP="00D85027">
            <w:pPr>
              <w:widowControl w:val="0"/>
              <w:numPr>
                <w:ilvl w:val="0"/>
                <w:numId w:val="14"/>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Primary Care Clinic</w:t>
            </w:r>
          </w:p>
          <w:p w14:paraId="7295E3E8" w14:textId="77777777" w:rsidR="00B933B6" w:rsidRPr="00C40058" w:rsidRDefault="00B933B6" w:rsidP="00D85027">
            <w:pPr>
              <w:widowControl w:val="0"/>
              <w:numPr>
                <w:ilvl w:val="0"/>
                <w:numId w:val="14"/>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New</w:t>
            </w:r>
            <w:r w:rsidR="00EE05DD" w:rsidRPr="00C40058">
              <w:rPr>
                <w:rFonts w:ascii="Calibri" w:eastAsia="Times New Roman" w:hAnsi="Calibri" w:cs="Times New Roman"/>
                <w:color w:val="000000"/>
                <w:sz w:val="18"/>
                <w:szCs w:val="18"/>
              </w:rPr>
              <w:t xml:space="preserve"> Appointment</w:t>
            </w:r>
          </w:p>
          <w:p w14:paraId="7B553616" w14:textId="77777777" w:rsidR="00B933B6" w:rsidRPr="00C40058" w:rsidRDefault="00B933B6" w:rsidP="00D85027">
            <w:pPr>
              <w:widowControl w:val="0"/>
              <w:numPr>
                <w:ilvl w:val="0"/>
                <w:numId w:val="14"/>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Follow-up</w:t>
            </w:r>
            <w:r w:rsidR="00EE05DD" w:rsidRPr="00C40058">
              <w:rPr>
                <w:rFonts w:ascii="Calibri" w:eastAsia="Times New Roman" w:hAnsi="Calibri" w:cs="Times New Roman"/>
                <w:color w:val="000000"/>
                <w:sz w:val="18"/>
                <w:szCs w:val="18"/>
              </w:rPr>
              <w:t xml:space="preserve"> Appointment</w:t>
            </w:r>
          </w:p>
          <w:p w14:paraId="0F08DF1C" w14:textId="77777777" w:rsidR="00B933B6" w:rsidRPr="00C40058" w:rsidRDefault="00B933B6" w:rsidP="00D85027">
            <w:pPr>
              <w:widowControl w:val="0"/>
              <w:numPr>
                <w:ilvl w:val="0"/>
                <w:numId w:val="14"/>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Pre-op</w:t>
            </w:r>
            <w:r w:rsidR="00EE05DD" w:rsidRPr="00C40058">
              <w:rPr>
                <w:rFonts w:ascii="Calibri" w:eastAsia="Times New Roman" w:hAnsi="Calibri" w:cs="Times New Roman"/>
                <w:color w:val="000000"/>
                <w:sz w:val="18"/>
                <w:szCs w:val="18"/>
              </w:rPr>
              <w:t>erative Appointment</w:t>
            </w:r>
          </w:p>
          <w:p w14:paraId="6263E50D" w14:textId="77777777" w:rsidR="00B933B6" w:rsidRPr="00C40058" w:rsidRDefault="00B933B6" w:rsidP="00D85027">
            <w:pPr>
              <w:widowControl w:val="0"/>
              <w:numPr>
                <w:ilvl w:val="0"/>
                <w:numId w:val="14"/>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Post-op</w:t>
            </w:r>
            <w:r w:rsidR="00EE05DD" w:rsidRPr="00C40058">
              <w:rPr>
                <w:rFonts w:ascii="Calibri" w:eastAsia="Times New Roman" w:hAnsi="Calibri" w:cs="Times New Roman"/>
                <w:color w:val="000000"/>
                <w:sz w:val="18"/>
                <w:szCs w:val="18"/>
              </w:rPr>
              <w:t>erative Appointment</w:t>
            </w:r>
          </w:p>
          <w:p w14:paraId="2D570030" w14:textId="77777777" w:rsidR="00B933B6" w:rsidRPr="00C40058" w:rsidRDefault="00B933B6" w:rsidP="00266B31">
            <w:pPr>
              <w:spacing w:before="0" w:after="0" w:line="240" w:lineRule="auto"/>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 xml:space="preserve">Facilities will select a subset of the appointment types or be able to add additional ones as long as they meet naming conventions and other standards. </w:t>
            </w:r>
          </w:p>
        </w:tc>
      </w:tr>
      <w:tr w:rsidR="00B933B6" w:rsidRPr="00C40058" w14:paraId="316577DD"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629" w:type="dxa"/>
            <w:gridSpan w:val="2"/>
            <w:tcBorders>
              <w:top w:val="nil"/>
              <w:left w:val="single" w:sz="4" w:space="0" w:color="auto"/>
              <w:bottom w:val="single" w:sz="4" w:space="0" w:color="auto"/>
              <w:right w:val="single" w:sz="4" w:space="0" w:color="auto"/>
            </w:tcBorders>
            <w:shd w:val="clear" w:color="auto" w:fill="auto"/>
          </w:tcPr>
          <w:p w14:paraId="3A656D1C" w14:textId="77777777" w:rsidR="00B933B6" w:rsidRPr="00C40058" w:rsidRDefault="00B933B6" w:rsidP="00266B31">
            <w:pPr>
              <w:spacing w:before="0" w:after="0" w:line="240" w:lineRule="auto"/>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Service Types</w:t>
            </w:r>
          </w:p>
        </w:tc>
        <w:tc>
          <w:tcPr>
            <w:tcW w:w="6750" w:type="dxa"/>
            <w:tcBorders>
              <w:top w:val="nil"/>
              <w:left w:val="nil"/>
              <w:bottom w:val="single" w:sz="4" w:space="0" w:color="auto"/>
              <w:right w:val="single" w:sz="4" w:space="0" w:color="auto"/>
            </w:tcBorders>
            <w:shd w:val="clear" w:color="auto" w:fill="auto"/>
            <w:vAlign w:val="bottom"/>
          </w:tcPr>
          <w:p w14:paraId="6017A682" w14:textId="77777777" w:rsidR="00B933B6" w:rsidRPr="00C40058" w:rsidRDefault="00B933B6" w:rsidP="00266B31">
            <w:pPr>
              <w:spacing w:before="0" w:after="0" w:line="240" w:lineRule="auto"/>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Service types will be defined and made available to the VISNs and facilities. Service types currently tied to clinic profiles include:</w:t>
            </w:r>
          </w:p>
          <w:p w14:paraId="065BB32E"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National Service</w:t>
            </w:r>
          </w:p>
          <w:p w14:paraId="06F5990C"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Ambulatory Care Services</w:t>
            </w:r>
          </w:p>
          <w:p w14:paraId="16FD10B8"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Anesthesia Service</w:t>
            </w:r>
          </w:p>
          <w:p w14:paraId="05770E88"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Blind Rehabilitation</w:t>
            </w:r>
          </w:p>
          <w:p w14:paraId="437526E9"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Chaplains Service</w:t>
            </w:r>
          </w:p>
          <w:p w14:paraId="006298A2"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Dental Service</w:t>
            </w:r>
          </w:p>
          <w:p w14:paraId="6186261D"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Dermatology Service</w:t>
            </w:r>
          </w:p>
          <w:p w14:paraId="72710744"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Dialysis Service</w:t>
            </w:r>
          </w:p>
          <w:p w14:paraId="7530B708"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Domiciliary Service</w:t>
            </w:r>
          </w:p>
          <w:p w14:paraId="68EAAD82"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Geriatric Extended Care Service</w:t>
            </w:r>
          </w:p>
          <w:p w14:paraId="0E0F3AF5"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Laboratory Service</w:t>
            </w:r>
          </w:p>
          <w:p w14:paraId="79557D9A"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MAS</w:t>
            </w:r>
            <w:r w:rsidR="00EE05DD" w:rsidRPr="00C40058">
              <w:rPr>
                <w:rFonts w:ascii="Calibri" w:eastAsia="Times New Roman" w:hAnsi="Calibri" w:cs="Times New Roman"/>
                <w:color w:val="000000"/>
                <w:sz w:val="18"/>
                <w:szCs w:val="18"/>
              </w:rPr>
              <w:t>S</w:t>
            </w:r>
            <w:r w:rsidRPr="00C40058">
              <w:rPr>
                <w:rFonts w:ascii="Calibri" w:eastAsia="Times New Roman" w:hAnsi="Calibri" w:cs="Times New Roman"/>
                <w:color w:val="000000"/>
                <w:sz w:val="18"/>
                <w:szCs w:val="18"/>
              </w:rPr>
              <w:t xml:space="preserve"> Veteran Contact Service</w:t>
            </w:r>
          </w:p>
          <w:p w14:paraId="5FC06A6A"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Medicine Service</w:t>
            </w:r>
          </w:p>
          <w:p w14:paraId="73BF4CE1"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Neurology Service</w:t>
            </w:r>
          </w:p>
          <w:p w14:paraId="0CF554EB"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Nuclear Medicine Service</w:t>
            </w:r>
          </w:p>
          <w:p w14:paraId="3AC7748B"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Nursing Service</w:t>
            </w:r>
          </w:p>
          <w:p w14:paraId="10CEC2AE"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Nutrition Service</w:t>
            </w:r>
          </w:p>
          <w:p w14:paraId="670F39F1"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Optometry/Ophthalmology Service</w:t>
            </w:r>
          </w:p>
          <w:p w14:paraId="4E2EBD40"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lastRenderedPageBreak/>
              <w:t>Pharmacy Service</w:t>
            </w:r>
          </w:p>
          <w:p w14:paraId="721F0CE6"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Podiatry Service</w:t>
            </w:r>
          </w:p>
          <w:p w14:paraId="2C3ECCCA"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Prosthetics Service</w:t>
            </w:r>
          </w:p>
          <w:p w14:paraId="00433754"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Psychiatry (PSI) Service</w:t>
            </w:r>
          </w:p>
          <w:p w14:paraId="2DAE521B"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Psychology (PSO) Service</w:t>
            </w:r>
          </w:p>
          <w:p w14:paraId="13909F51"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Radiation Therapy Service</w:t>
            </w:r>
          </w:p>
          <w:p w14:paraId="2E3CAF8F"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Radiology Service</w:t>
            </w:r>
          </w:p>
          <w:p w14:paraId="6927BF36"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Recreational Therapy Service</w:t>
            </w:r>
          </w:p>
          <w:p w14:paraId="34DF78A6"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Rehab Medicine Service</w:t>
            </w:r>
            <w:r w:rsidRPr="00C40058">
              <w:rPr>
                <w:rFonts w:ascii="Calibri" w:eastAsia="Times New Roman" w:hAnsi="Calibri" w:cs="Times New Roman"/>
                <w:color w:val="000000"/>
                <w:sz w:val="18"/>
                <w:szCs w:val="18"/>
              </w:rPr>
              <w:tab/>
            </w:r>
          </w:p>
          <w:p w14:paraId="7C243FB5"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Social Work Service</w:t>
            </w:r>
          </w:p>
          <w:p w14:paraId="15AD06EE"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Speech Pathology/Audiology Service</w:t>
            </w:r>
          </w:p>
          <w:p w14:paraId="29EF9BD3"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Spinal Cord Injury Service</w:t>
            </w:r>
          </w:p>
          <w:p w14:paraId="6839AC71" w14:textId="77777777" w:rsidR="00B933B6" w:rsidRPr="00C40058" w:rsidRDefault="00B933B6" w:rsidP="00D85027">
            <w:pPr>
              <w:widowControl w:val="0"/>
              <w:numPr>
                <w:ilvl w:val="0"/>
                <w:numId w:val="13"/>
              </w:numPr>
              <w:adjustRightInd w:val="0"/>
              <w:spacing w:before="0"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Surgery Service</w:t>
            </w:r>
          </w:p>
          <w:p w14:paraId="07994D23" w14:textId="77777777" w:rsidR="00B933B6" w:rsidRPr="00C40058" w:rsidRDefault="00B933B6" w:rsidP="00266B31">
            <w:pPr>
              <w:spacing w:before="0" w:after="0" w:line="240" w:lineRule="auto"/>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Facilities will determine what the values are for service types they offer. These may vary greatly from facility to facility and a facility will need to eliminate service types from their view if they do not perform those services.</w:t>
            </w:r>
          </w:p>
          <w:p w14:paraId="1F30E247" w14:textId="77777777" w:rsidR="00B933B6" w:rsidRPr="00C40058" w:rsidRDefault="00B933B6" w:rsidP="00A111CC">
            <w:pPr>
              <w:keepNext/>
              <w:spacing w:before="0" w:after="0" w:line="240" w:lineRule="auto"/>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 xml:space="preserve">Facilities will be able to add additional ones as long as they meet naming conventions and other standards. </w:t>
            </w:r>
          </w:p>
        </w:tc>
      </w:tr>
    </w:tbl>
    <w:p w14:paraId="1CB42A5C" w14:textId="6A867A25" w:rsidR="00B933B6" w:rsidRPr="00B933B6" w:rsidRDefault="00A111CC" w:rsidP="00A111CC">
      <w:pPr>
        <w:pStyle w:val="Caption"/>
        <w:jc w:val="center"/>
        <w:rPr>
          <w:rFonts w:ascii="Calibri" w:eastAsia="Calibri" w:hAnsi="Calibri" w:cs="Times New Roman"/>
          <w:szCs w:val="20"/>
        </w:rPr>
      </w:pPr>
      <w:bookmarkStart w:id="98" w:name="_Toc388009351"/>
      <w:r>
        <w:lastRenderedPageBreak/>
        <w:t xml:space="preserve">Table </w:t>
      </w:r>
      <w:r w:rsidR="006C70BC">
        <w:fldChar w:fldCharType="begin"/>
      </w:r>
      <w:r w:rsidR="006C70BC">
        <w:instrText xml:space="preserve"> SEQ Table \* ARABIC </w:instrText>
      </w:r>
      <w:r w:rsidR="006C70BC">
        <w:fldChar w:fldCharType="separate"/>
      </w:r>
      <w:r w:rsidR="002E304D">
        <w:rPr>
          <w:noProof/>
        </w:rPr>
        <w:t>8</w:t>
      </w:r>
      <w:r w:rsidR="006C70BC">
        <w:rPr>
          <w:noProof/>
        </w:rPr>
        <w:fldChar w:fldCharType="end"/>
      </w:r>
      <w:r>
        <w:t xml:space="preserve"> </w:t>
      </w:r>
      <w:r w:rsidRPr="00DD05DE">
        <w:t>MASS Scheduling Master Records</w:t>
      </w:r>
      <w:bookmarkEnd w:id="98"/>
    </w:p>
    <w:tbl>
      <w:tblPr>
        <w:tblW w:w="9379"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9"/>
        <w:gridCol w:w="6750"/>
      </w:tblGrid>
      <w:tr w:rsidR="00B933B6" w:rsidRPr="00C40058" w14:paraId="4F229380" w14:textId="77777777" w:rsidTr="000F54E2">
        <w:trPr>
          <w:trHeight w:val="435"/>
          <w:tblHeader/>
        </w:trPr>
        <w:tc>
          <w:tcPr>
            <w:tcW w:w="9379" w:type="dxa"/>
            <w:gridSpan w:val="2"/>
            <w:tcBorders>
              <w:bottom w:val="single" w:sz="4" w:space="0" w:color="auto"/>
            </w:tcBorders>
            <w:shd w:val="clear" w:color="auto" w:fill="4F81BD"/>
          </w:tcPr>
          <w:p w14:paraId="47C0EBCB" w14:textId="77777777" w:rsidR="00B933B6" w:rsidRPr="00C40058" w:rsidRDefault="00B933B6" w:rsidP="00EB2D3A">
            <w:pPr>
              <w:spacing w:before="0" w:after="0" w:line="240" w:lineRule="auto"/>
              <w:rPr>
                <w:rFonts w:ascii="Calibri" w:eastAsia="Times New Roman" w:hAnsi="Calibri" w:cs="Arial"/>
                <w:b/>
                <w:iCs/>
                <w:caps/>
                <w:color w:val="FFFFFF"/>
                <w:sz w:val="18"/>
                <w:szCs w:val="24"/>
                <w:lang w:val="en-GB"/>
              </w:rPr>
            </w:pPr>
            <w:r w:rsidRPr="00C40058">
              <w:rPr>
                <w:rFonts w:ascii="Calibri" w:eastAsia="Times New Roman" w:hAnsi="Calibri" w:cs="Arial"/>
                <w:b/>
                <w:iCs/>
                <w:caps/>
                <w:color w:val="FFFFFF"/>
                <w:sz w:val="18"/>
                <w:szCs w:val="24"/>
                <w:lang w:val="en-GB"/>
              </w:rPr>
              <w:t>Resource master Records</w:t>
            </w:r>
          </w:p>
        </w:tc>
      </w:tr>
      <w:tr w:rsidR="00B933B6" w:rsidRPr="00C40058" w14:paraId="34961955"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629" w:type="dxa"/>
            <w:tcBorders>
              <w:top w:val="single" w:sz="4" w:space="0" w:color="auto"/>
              <w:left w:val="single" w:sz="4" w:space="0" w:color="auto"/>
              <w:bottom w:val="single" w:sz="4" w:space="0" w:color="auto"/>
              <w:right w:val="single" w:sz="4" w:space="0" w:color="auto"/>
            </w:tcBorders>
            <w:shd w:val="clear" w:color="auto" w:fill="auto"/>
          </w:tcPr>
          <w:p w14:paraId="7C817DA6" w14:textId="77777777" w:rsidR="00B933B6" w:rsidRPr="00C40058" w:rsidRDefault="00B933B6" w:rsidP="00EB2D3A">
            <w:pPr>
              <w:spacing w:before="0" w:after="0" w:line="240" w:lineRule="auto"/>
              <w:rPr>
                <w:rFonts w:ascii="Calibri" w:eastAsia="Times New Roman" w:hAnsi="Calibri" w:cs="Times New Roman"/>
                <w:color w:val="000000"/>
                <w:sz w:val="18"/>
              </w:rPr>
            </w:pPr>
            <w:r w:rsidRPr="00C40058">
              <w:rPr>
                <w:rFonts w:ascii="Calibri" w:eastAsia="Times New Roman" w:hAnsi="Calibri" w:cs="Times New Roman"/>
                <w:color w:val="000000"/>
                <w:sz w:val="18"/>
              </w:rPr>
              <w:t>Facility Types</w:t>
            </w:r>
          </w:p>
        </w:tc>
        <w:tc>
          <w:tcPr>
            <w:tcW w:w="6750" w:type="dxa"/>
            <w:tcBorders>
              <w:top w:val="single" w:sz="4" w:space="0" w:color="auto"/>
              <w:left w:val="nil"/>
              <w:bottom w:val="single" w:sz="4" w:space="0" w:color="auto"/>
              <w:right w:val="single" w:sz="4" w:space="0" w:color="auto"/>
            </w:tcBorders>
            <w:shd w:val="clear" w:color="auto" w:fill="auto"/>
            <w:vAlign w:val="bottom"/>
          </w:tcPr>
          <w:p w14:paraId="0EBE3594" w14:textId="77777777" w:rsidR="00EE05DD" w:rsidRPr="00C40058" w:rsidRDefault="00B933B6" w:rsidP="00EB2D3A">
            <w:pPr>
              <w:spacing w:before="0" w:after="0" w:line="240" w:lineRule="auto"/>
              <w:rPr>
                <w:rFonts w:ascii="Calibri" w:eastAsia="Times New Roman" w:hAnsi="Calibri" w:cs="Times New Roman"/>
                <w:color w:val="000000"/>
                <w:sz w:val="18"/>
              </w:rPr>
            </w:pPr>
            <w:r w:rsidRPr="00C40058">
              <w:rPr>
                <w:rFonts w:ascii="Calibri" w:eastAsia="Times New Roman" w:hAnsi="Calibri" w:cs="Times New Roman"/>
                <w:color w:val="000000"/>
                <w:sz w:val="18"/>
              </w:rPr>
              <w:t>Initial system setup will have a group of basic facility types. These are a generic listing and may expand to include entities such as Veteran home.</w:t>
            </w:r>
          </w:p>
          <w:p w14:paraId="321A3460" w14:textId="77777777" w:rsidR="00B933B6" w:rsidRPr="00C40058" w:rsidRDefault="00B933B6" w:rsidP="00EB2D3A">
            <w:pPr>
              <w:spacing w:before="0" w:after="0" w:line="240" w:lineRule="auto"/>
              <w:rPr>
                <w:rFonts w:ascii="Calibri" w:eastAsia="Times New Roman" w:hAnsi="Calibri" w:cs="Times New Roman"/>
                <w:color w:val="000000"/>
                <w:sz w:val="18"/>
              </w:rPr>
            </w:pPr>
            <w:r w:rsidRPr="00C40058">
              <w:rPr>
                <w:rFonts w:ascii="Calibri" w:eastAsia="Times New Roman" w:hAnsi="Calibri" w:cs="Times New Roman"/>
                <w:color w:val="000000"/>
                <w:sz w:val="18"/>
              </w:rPr>
              <w:t>A partial list</w:t>
            </w:r>
            <w:r w:rsidR="00EE05DD" w:rsidRPr="00C40058">
              <w:rPr>
                <w:rFonts w:ascii="Calibri" w:eastAsia="Times New Roman" w:hAnsi="Calibri" w:cs="Times New Roman"/>
                <w:color w:val="000000"/>
                <w:sz w:val="18"/>
              </w:rPr>
              <w:t xml:space="preserve"> include</w:t>
            </w:r>
            <w:r w:rsidRPr="00C40058">
              <w:rPr>
                <w:rFonts w:ascii="Calibri" w:eastAsia="Times New Roman" w:hAnsi="Calibri" w:cs="Times New Roman"/>
                <w:color w:val="000000"/>
                <w:sz w:val="18"/>
              </w:rPr>
              <w:t>:</w:t>
            </w:r>
          </w:p>
          <w:p w14:paraId="325816E6" w14:textId="77777777" w:rsidR="00B933B6" w:rsidRPr="00C40058" w:rsidRDefault="00B933B6" w:rsidP="00D85027">
            <w:pPr>
              <w:widowControl w:val="0"/>
              <w:numPr>
                <w:ilvl w:val="0"/>
                <w:numId w:val="15"/>
              </w:numPr>
              <w:adjustRightInd w:val="0"/>
              <w:spacing w:before="0" w:after="0" w:line="240" w:lineRule="auto"/>
              <w:contextualSpacing/>
              <w:jc w:val="both"/>
              <w:textAlignment w:val="baseline"/>
              <w:rPr>
                <w:rFonts w:ascii="Calibri" w:eastAsia="Times New Roman" w:hAnsi="Calibri" w:cs="Times New Roman"/>
                <w:color w:val="000000"/>
                <w:sz w:val="18"/>
              </w:rPr>
            </w:pPr>
            <w:r w:rsidRPr="00C40058">
              <w:rPr>
                <w:rFonts w:ascii="Calibri" w:eastAsia="Times New Roman" w:hAnsi="Calibri" w:cs="Times New Roman"/>
                <w:color w:val="000000"/>
                <w:sz w:val="18"/>
              </w:rPr>
              <w:t>VAMC</w:t>
            </w:r>
          </w:p>
          <w:p w14:paraId="78734F17" w14:textId="77777777" w:rsidR="00B933B6" w:rsidRPr="00C40058" w:rsidRDefault="00B933B6" w:rsidP="00D85027">
            <w:pPr>
              <w:widowControl w:val="0"/>
              <w:numPr>
                <w:ilvl w:val="0"/>
                <w:numId w:val="15"/>
              </w:numPr>
              <w:adjustRightInd w:val="0"/>
              <w:spacing w:before="0" w:after="0" w:line="240" w:lineRule="auto"/>
              <w:contextualSpacing/>
              <w:jc w:val="both"/>
              <w:textAlignment w:val="baseline"/>
              <w:rPr>
                <w:rFonts w:ascii="Calibri" w:eastAsia="Times New Roman" w:hAnsi="Calibri" w:cs="Times New Roman"/>
                <w:color w:val="000000"/>
                <w:sz w:val="18"/>
              </w:rPr>
            </w:pPr>
            <w:r w:rsidRPr="00C40058">
              <w:rPr>
                <w:rFonts w:ascii="Calibri" w:eastAsia="Times New Roman" w:hAnsi="Calibri" w:cs="Times New Roman"/>
                <w:color w:val="000000"/>
                <w:sz w:val="18"/>
              </w:rPr>
              <w:t>Veteran Center</w:t>
            </w:r>
          </w:p>
          <w:p w14:paraId="7AAE27E1" w14:textId="77777777" w:rsidR="00B933B6" w:rsidRPr="00C40058" w:rsidRDefault="00B933B6" w:rsidP="00D85027">
            <w:pPr>
              <w:widowControl w:val="0"/>
              <w:numPr>
                <w:ilvl w:val="0"/>
                <w:numId w:val="15"/>
              </w:numPr>
              <w:adjustRightInd w:val="0"/>
              <w:spacing w:before="0" w:after="0" w:line="240" w:lineRule="auto"/>
              <w:contextualSpacing/>
              <w:jc w:val="both"/>
              <w:textAlignment w:val="baseline"/>
              <w:rPr>
                <w:rFonts w:ascii="Calibri" w:eastAsia="Times New Roman" w:hAnsi="Calibri" w:cs="Times New Roman"/>
                <w:color w:val="000000"/>
                <w:sz w:val="18"/>
              </w:rPr>
            </w:pPr>
            <w:r w:rsidRPr="00C40058">
              <w:rPr>
                <w:rFonts w:ascii="Calibri" w:eastAsia="Times New Roman" w:hAnsi="Calibri" w:cs="Times New Roman"/>
                <w:color w:val="000000"/>
                <w:sz w:val="18"/>
              </w:rPr>
              <w:t>Outpatient Clinic</w:t>
            </w:r>
          </w:p>
          <w:p w14:paraId="063CCCC4" w14:textId="77777777" w:rsidR="00B933B6" w:rsidRPr="00C40058" w:rsidRDefault="00B933B6" w:rsidP="00D85027">
            <w:pPr>
              <w:widowControl w:val="0"/>
              <w:numPr>
                <w:ilvl w:val="0"/>
                <w:numId w:val="15"/>
              </w:numPr>
              <w:adjustRightInd w:val="0"/>
              <w:spacing w:before="0" w:after="0" w:line="240" w:lineRule="auto"/>
              <w:contextualSpacing/>
              <w:jc w:val="both"/>
              <w:textAlignment w:val="baseline"/>
              <w:rPr>
                <w:rFonts w:ascii="Calibri" w:eastAsia="Times New Roman" w:hAnsi="Calibri" w:cs="Times New Roman"/>
                <w:color w:val="000000"/>
                <w:sz w:val="18"/>
              </w:rPr>
            </w:pPr>
            <w:r w:rsidRPr="00C40058">
              <w:rPr>
                <w:rFonts w:ascii="Calibri" w:eastAsia="Times New Roman" w:hAnsi="Calibri" w:cs="Times New Roman"/>
                <w:color w:val="000000"/>
                <w:sz w:val="18"/>
              </w:rPr>
              <w:t>CBOC</w:t>
            </w:r>
            <w:r w:rsidR="00EE05DD" w:rsidRPr="00C40058">
              <w:rPr>
                <w:rFonts w:ascii="Calibri" w:eastAsia="Times New Roman" w:hAnsi="Calibri" w:cs="Times New Roman"/>
                <w:color w:val="000000"/>
                <w:sz w:val="18"/>
              </w:rPr>
              <w:t>s</w:t>
            </w:r>
          </w:p>
          <w:p w14:paraId="65882F93" w14:textId="77777777" w:rsidR="00B933B6" w:rsidRPr="00C40058" w:rsidRDefault="00B933B6" w:rsidP="00EE05DD">
            <w:pPr>
              <w:spacing w:before="0" w:after="0" w:line="240" w:lineRule="auto"/>
              <w:rPr>
                <w:rFonts w:ascii="Calibri" w:eastAsia="Times New Roman" w:hAnsi="Calibri" w:cs="Times New Roman"/>
                <w:color w:val="000000"/>
                <w:sz w:val="18"/>
              </w:rPr>
            </w:pPr>
            <w:r w:rsidRPr="00C40058">
              <w:rPr>
                <w:rFonts w:ascii="Calibri" w:eastAsia="Times New Roman" w:hAnsi="Calibri" w:cs="Times New Roman"/>
                <w:color w:val="000000"/>
                <w:sz w:val="18"/>
              </w:rPr>
              <w:t xml:space="preserve">Facility types are a </w:t>
            </w:r>
            <w:r w:rsidR="00EE05DD" w:rsidRPr="00C40058">
              <w:rPr>
                <w:rFonts w:ascii="Calibri" w:eastAsia="Times New Roman" w:hAnsi="Calibri" w:cs="Times New Roman"/>
                <w:color w:val="000000"/>
                <w:sz w:val="18"/>
              </w:rPr>
              <w:t>relatively small data set</w:t>
            </w:r>
            <w:r w:rsidRPr="00C40058">
              <w:rPr>
                <w:rFonts w:ascii="Calibri" w:eastAsia="Times New Roman" w:hAnsi="Calibri" w:cs="Times New Roman"/>
                <w:color w:val="000000"/>
                <w:sz w:val="18"/>
              </w:rPr>
              <w:t xml:space="preserve">. At the VISN or facility level, those venues may have additional values to add to the national definitions as long as they meet naming conventions and other standards. </w:t>
            </w:r>
          </w:p>
        </w:tc>
      </w:tr>
      <w:tr w:rsidR="00B933B6" w:rsidRPr="00C40058" w14:paraId="243805A2"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629" w:type="dxa"/>
            <w:tcBorders>
              <w:top w:val="single" w:sz="4" w:space="0" w:color="auto"/>
              <w:left w:val="single" w:sz="4" w:space="0" w:color="auto"/>
              <w:bottom w:val="single" w:sz="4" w:space="0" w:color="auto"/>
              <w:right w:val="single" w:sz="4" w:space="0" w:color="auto"/>
            </w:tcBorders>
            <w:shd w:val="clear" w:color="auto" w:fill="auto"/>
          </w:tcPr>
          <w:p w14:paraId="7D56A02D" w14:textId="77777777" w:rsidR="00B933B6" w:rsidRPr="00C40058" w:rsidRDefault="00B933B6" w:rsidP="00EB2D3A">
            <w:pPr>
              <w:spacing w:before="0" w:after="0" w:line="240" w:lineRule="auto"/>
              <w:rPr>
                <w:rFonts w:ascii="Calibri" w:eastAsia="Times New Roman" w:hAnsi="Calibri" w:cs="Times New Roman"/>
                <w:color w:val="000000"/>
                <w:sz w:val="18"/>
              </w:rPr>
            </w:pPr>
            <w:r w:rsidRPr="00C40058">
              <w:rPr>
                <w:rFonts w:ascii="Calibri" w:eastAsia="Times New Roman" w:hAnsi="Calibri" w:cs="Times New Roman"/>
                <w:color w:val="000000"/>
                <w:sz w:val="18"/>
              </w:rPr>
              <w:t>Equipment Types</w:t>
            </w:r>
          </w:p>
        </w:tc>
        <w:tc>
          <w:tcPr>
            <w:tcW w:w="6750" w:type="dxa"/>
            <w:tcBorders>
              <w:top w:val="single" w:sz="4" w:space="0" w:color="auto"/>
              <w:left w:val="nil"/>
              <w:bottom w:val="single" w:sz="4" w:space="0" w:color="auto"/>
              <w:right w:val="single" w:sz="4" w:space="0" w:color="auto"/>
            </w:tcBorders>
            <w:shd w:val="clear" w:color="auto" w:fill="auto"/>
          </w:tcPr>
          <w:p w14:paraId="7F4BD76E" w14:textId="77777777" w:rsidR="00B933B6" w:rsidRPr="00C40058" w:rsidRDefault="00B933B6" w:rsidP="00EB2D3A">
            <w:pPr>
              <w:widowControl w:val="0"/>
              <w:adjustRightInd w:val="0"/>
              <w:spacing w:before="0" w:after="0" w:line="240" w:lineRule="auto"/>
              <w:jc w:val="both"/>
              <w:textAlignment w:val="baseline"/>
              <w:rPr>
                <w:rFonts w:ascii="Calibri" w:eastAsia="Calibri" w:hAnsi="Calibri" w:cs="Times New Roman"/>
                <w:sz w:val="18"/>
              </w:rPr>
            </w:pPr>
            <w:r w:rsidRPr="00C40058">
              <w:rPr>
                <w:rFonts w:ascii="Calibri" w:eastAsia="Calibri" w:hAnsi="Calibri" w:cs="Times New Roman"/>
                <w:sz w:val="18"/>
              </w:rPr>
              <w:t xml:space="preserve">Equipment types </w:t>
            </w:r>
            <w:r w:rsidR="00EE05DD" w:rsidRPr="00C40058">
              <w:rPr>
                <w:rFonts w:ascii="Calibri" w:eastAsia="Calibri" w:hAnsi="Calibri" w:cs="Times New Roman"/>
                <w:sz w:val="18"/>
              </w:rPr>
              <w:t>where scheduling is involved are</w:t>
            </w:r>
            <w:r w:rsidRPr="00C40058">
              <w:rPr>
                <w:rFonts w:ascii="Calibri" w:eastAsia="Calibri" w:hAnsi="Calibri" w:cs="Times New Roman"/>
                <w:sz w:val="18"/>
              </w:rPr>
              <w:t>:</w:t>
            </w:r>
          </w:p>
          <w:p w14:paraId="1B94852F" w14:textId="77777777" w:rsidR="00B933B6" w:rsidRPr="00C40058" w:rsidRDefault="00B933B6" w:rsidP="00D85027">
            <w:pPr>
              <w:widowControl w:val="0"/>
              <w:numPr>
                <w:ilvl w:val="0"/>
                <w:numId w:val="17"/>
              </w:numPr>
              <w:adjustRightInd w:val="0"/>
              <w:spacing w:before="0" w:after="0" w:line="240" w:lineRule="auto"/>
              <w:contextualSpacing/>
              <w:jc w:val="both"/>
              <w:textAlignment w:val="baseline"/>
              <w:rPr>
                <w:rFonts w:ascii="Calibri" w:eastAsia="Times New Roman" w:hAnsi="Calibri" w:cs="Times New Roman"/>
                <w:sz w:val="18"/>
              </w:rPr>
            </w:pPr>
            <w:r w:rsidRPr="00C40058">
              <w:rPr>
                <w:rFonts w:ascii="Calibri" w:eastAsia="Times New Roman" w:hAnsi="Calibri" w:cs="Times New Roman"/>
                <w:sz w:val="18"/>
              </w:rPr>
              <w:t>MRI</w:t>
            </w:r>
          </w:p>
          <w:p w14:paraId="2BC6170B" w14:textId="77777777" w:rsidR="00B933B6" w:rsidRPr="00C40058" w:rsidRDefault="00B933B6" w:rsidP="00D85027">
            <w:pPr>
              <w:widowControl w:val="0"/>
              <w:numPr>
                <w:ilvl w:val="0"/>
                <w:numId w:val="17"/>
              </w:numPr>
              <w:adjustRightInd w:val="0"/>
              <w:spacing w:before="0" w:after="0" w:line="240" w:lineRule="auto"/>
              <w:contextualSpacing/>
              <w:jc w:val="both"/>
              <w:textAlignment w:val="baseline"/>
              <w:rPr>
                <w:rFonts w:ascii="Calibri" w:eastAsia="Times New Roman" w:hAnsi="Calibri" w:cs="Times New Roman"/>
                <w:sz w:val="18"/>
              </w:rPr>
            </w:pPr>
            <w:r w:rsidRPr="00C40058">
              <w:rPr>
                <w:rFonts w:ascii="Calibri" w:eastAsia="Times New Roman" w:hAnsi="Calibri" w:cs="Times New Roman"/>
                <w:sz w:val="18"/>
              </w:rPr>
              <w:t>Portable X-Ray</w:t>
            </w:r>
          </w:p>
          <w:p w14:paraId="696ED8F6" w14:textId="77777777" w:rsidR="00B933B6" w:rsidRPr="00C40058" w:rsidRDefault="00B933B6" w:rsidP="00D85027">
            <w:pPr>
              <w:widowControl w:val="0"/>
              <w:numPr>
                <w:ilvl w:val="0"/>
                <w:numId w:val="17"/>
              </w:numPr>
              <w:adjustRightInd w:val="0"/>
              <w:spacing w:before="0" w:after="0" w:line="240" w:lineRule="auto"/>
              <w:contextualSpacing/>
              <w:jc w:val="both"/>
              <w:textAlignment w:val="baseline"/>
              <w:rPr>
                <w:rFonts w:ascii="Calibri" w:eastAsia="Times New Roman" w:hAnsi="Calibri" w:cs="Times New Roman"/>
                <w:sz w:val="18"/>
              </w:rPr>
            </w:pPr>
            <w:r w:rsidRPr="00C40058">
              <w:rPr>
                <w:rFonts w:ascii="Calibri" w:eastAsia="Times New Roman" w:hAnsi="Calibri" w:cs="Times New Roman"/>
                <w:sz w:val="18"/>
              </w:rPr>
              <w:t>EKG</w:t>
            </w:r>
          </w:p>
          <w:p w14:paraId="5C8638A5" w14:textId="77777777" w:rsidR="00B933B6" w:rsidRPr="00C40058" w:rsidRDefault="00B933B6" w:rsidP="00EE05DD">
            <w:pPr>
              <w:widowControl w:val="0"/>
              <w:adjustRightInd w:val="0"/>
              <w:spacing w:before="0" w:after="0" w:line="240" w:lineRule="auto"/>
              <w:jc w:val="both"/>
              <w:textAlignment w:val="baseline"/>
              <w:rPr>
                <w:rFonts w:ascii="Calibri" w:eastAsia="Calibri" w:hAnsi="Calibri" w:cs="Times New Roman"/>
                <w:sz w:val="18"/>
                <w:szCs w:val="20"/>
              </w:rPr>
            </w:pPr>
            <w:r w:rsidRPr="00C40058">
              <w:rPr>
                <w:rFonts w:ascii="Calibri" w:eastAsia="Calibri" w:hAnsi="Calibri" w:cs="Times New Roman"/>
                <w:sz w:val="18"/>
              </w:rPr>
              <w:t xml:space="preserve">Facilities will select and add other types as </w:t>
            </w:r>
            <w:r w:rsidR="00EE05DD" w:rsidRPr="00C40058">
              <w:rPr>
                <w:rFonts w:ascii="Calibri" w:eastAsia="Calibri" w:hAnsi="Calibri" w:cs="Times New Roman"/>
                <w:sz w:val="18"/>
              </w:rPr>
              <w:t xml:space="preserve">the </w:t>
            </w:r>
            <w:r w:rsidRPr="00C40058">
              <w:rPr>
                <w:rFonts w:ascii="Calibri" w:eastAsia="Calibri" w:hAnsi="Calibri" w:cs="Times New Roman"/>
                <w:sz w:val="18"/>
              </w:rPr>
              <w:t xml:space="preserve">facility desires </w:t>
            </w:r>
            <w:r w:rsidRPr="00C40058">
              <w:rPr>
                <w:rFonts w:ascii="Calibri" w:eastAsia="Times New Roman" w:hAnsi="Calibri" w:cs="Times New Roman"/>
                <w:color w:val="000000"/>
                <w:sz w:val="18"/>
              </w:rPr>
              <w:t xml:space="preserve">as long as they meet naming conventions and other standards. </w:t>
            </w:r>
          </w:p>
        </w:tc>
      </w:tr>
      <w:tr w:rsidR="00B933B6" w:rsidRPr="00C40058" w14:paraId="2BB5977D"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629" w:type="dxa"/>
            <w:tcBorders>
              <w:top w:val="single" w:sz="4" w:space="0" w:color="auto"/>
              <w:left w:val="single" w:sz="4" w:space="0" w:color="auto"/>
              <w:bottom w:val="single" w:sz="4" w:space="0" w:color="auto"/>
              <w:right w:val="single" w:sz="4" w:space="0" w:color="auto"/>
            </w:tcBorders>
            <w:shd w:val="clear" w:color="auto" w:fill="auto"/>
          </w:tcPr>
          <w:p w14:paraId="143CDCB7" w14:textId="77777777" w:rsidR="00B933B6" w:rsidRPr="00C40058" w:rsidRDefault="00B933B6" w:rsidP="00EB2D3A">
            <w:pPr>
              <w:spacing w:before="0" w:after="0" w:line="240" w:lineRule="auto"/>
              <w:rPr>
                <w:rFonts w:ascii="Calibri" w:eastAsia="Times New Roman" w:hAnsi="Calibri" w:cs="Times New Roman"/>
                <w:color w:val="000000"/>
                <w:sz w:val="18"/>
              </w:rPr>
            </w:pPr>
            <w:r w:rsidRPr="00C40058">
              <w:rPr>
                <w:rFonts w:ascii="Calibri" w:eastAsia="Times New Roman" w:hAnsi="Calibri" w:cs="Times New Roman"/>
                <w:color w:val="000000"/>
                <w:sz w:val="18"/>
              </w:rPr>
              <w:t>Room Types</w:t>
            </w:r>
          </w:p>
        </w:tc>
        <w:tc>
          <w:tcPr>
            <w:tcW w:w="6750" w:type="dxa"/>
            <w:tcBorders>
              <w:top w:val="single" w:sz="4" w:space="0" w:color="auto"/>
              <w:left w:val="nil"/>
              <w:bottom w:val="single" w:sz="4" w:space="0" w:color="auto"/>
              <w:right w:val="single" w:sz="4" w:space="0" w:color="auto"/>
            </w:tcBorders>
            <w:shd w:val="clear" w:color="auto" w:fill="auto"/>
          </w:tcPr>
          <w:p w14:paraId="7DEC092E" w14:textId="77777777" w:rsidR="00EE05DD" w:rsidRPr="00C40058" w:rsidRDefault="00B933B6" w:rsidP="00EB2D3A">
            <w:pPr>
              <w:spacing w:before="0" w:after="0" w:line="240" w:lineRule="auto"/>
              <w:rPr>
                <w:rFonts w:ascii="Calibri" w:eastAsia="Times New Roman" w:hAnsi="Calibri" w:cs="Times New Roman"/>
                <w:color w:val="000000"/>
                <w:sz w:val="18"/>
              </w:rPr>
            </w:pPr>
            <w:r w:rsidRPr="00C40058">
              <w:rPr>
                <w:rFonts w:ascii="Calibri" w:eastAsia="Times New Roman" w:hAnsi="Calibri" w:cs="Times New Roman"/>
                <w:color w:val="000000"/>
                <w:sz w:val="18"/>
              </w:rPr>
              <w:t xml:space="preserve">Facilities will add to the list as </w:t>
            </w:r>
            <w:r w:rsidR="00143708" w:rsidRPr="00C40058">
              <w:rPr>
                <w:rFonts w:ascii="Calibri" w:eastAsia="Times New Roman" w:hAnsi="Calibri" w:cs="Times New Roman"/>
                <w:color w:val="000000"/>
                <w:sz w:val="18"/>
              </w:rPr>
              <w:t>the facility</w:t>
            </w:r>
            <w:r w:rsidRPr="00C40058">
              <w:rPr>
                <w:rFonts w:ascii="Calibri" w:eastAsia="Times New Roman" w:hAnsi="Calibri" w:cs="Times New Roman"/>
                <w:color w:val="000000"/>
                <w:sz w:val="18"/>
              </w:rPr>
              <w:t xml:space="preserve"> dictates depending on unique facility attributes. </w:t>
            </w:r>
          </w:p>
          <w:p w14:paraId="63292C76" w14:textId="77777777" w:rsidR="00B933B6" w:rsidRPr="00C40058" w:rsidRDefault="00B933B6" w:rsidP="00EB2D3A">
            <w:pPr>
              <w:spacing w:before="0" w:after="0" w:line="240" w:lineRule="auto"/>
              <w:rPr>
                <w:rFonts w:ascii="Calibri" w:eastAsia="Times New Roman" w:hAnsi="Calibri" w:cs="Times New Roman"/>
                <w:color w:val="000000"/>
                <w:sz w:val="18"/>
              </w:rPr>
            </w:pPr>
            <w:r w:rsidRPr="00C40058">
              <w:rPr>
                <w:rFonts w:ascii="Calibri" w:eastAsia="Times New Roman" w:hAnsi="Calibri" w:cs="Times New Roman"/>
                <w:color w:val="000000"/>
                <w:sz w:val="18"/>
              </w:rPr>
              <w:t>For example:</w:t>
            </w:r>
          </w:p>
          <w:p w14:paraId="3D9B835C" w14:textId="77777777" w:rsidR="00B933B6" w:rsidRPr="00C40058" w:rsidRDefault="00B933B6" w:rsidP="00D85027">
            <w:pPr>
              <w:widowControl w:val="0"/>
              <w:numPr>
                <w:ilvl w:val="0"/>
                <w:numId w:val="21"/>
              </w:numPr>
              <w:adjustRightInd w:val="0"/>
              <w:spacing w:before="0" w:after="0" w:line="240" w:lineRule="auto"/>
              <w:contextualSpacing/>
              <w:jc w:val="both"/>
              <w:textAlignment w:val="baseline"/>
              <w:rPr>
                <w:rFonts w:ascii="Calibri" w:eastAsia="Times New Roman" w:hAnsi="Calibri" w:cs="Times New Roman"/>
                <w:color w:val="000000"/>
                <w:sz w:val="18"/>
              </w:rPr>
            </w:pPr>
            <w:r w:rsidRPr="00C40058">
              <w:rPr>
                <w:rFonts w:ascii="Calibri" w:eastAsia="Times New Roman" w:hAnsi="Calibri" w:cs="Times New Roman"/>
                <w:color w:val="000000"/>
                <w:sz w:val="18"/>
              </w:rPr>
              <w:t>General treatment room</w:t>
            </w:r>
          </w:p>
          <w:p w14:paraId="120B27C2" w14:textId="77777777" w:rsidR="00B933B6" w:rsidRPr="00C40058" w:rsidRDefault="00B933B6" w:rsidP="00D85027">
            <w:pPr>
              <w:widowControl w:val="0"/>
              <w:numPr>
                <w:ilvl w:val="0"/>
                <w:numId w:val="21"/>
              </w:numPr>
              <w:adjustRightInd w:val="0"/>
              <w:spacing w:before="0" w:after="0" w:line="240" w:lineRule="auto"/>
              <w:contextualSpacing/>
              <w:jc w:val="both"/>
              <w:textAlignment w:val="baseline"/>
              <w:rPr>
                <w:rFonts w:ascii="Calibri" w:eastAsia="Times New Roman" w:hAnsi="Calibri" w:cs="Times New Roman"/>
                <w:color w:val="000000"/>
                <w:sz w:val="18"/>
              </w:rPr>
            </w:pPr>
            <w:r w:rsidRPr="00C40058">
              <w:rPr>
                <w:rFonts w:ascii="Calibri" w:eastAsia="Times New Roman" w:hAnsi="Calibri" w:cs="Times New Roman"/>
                <w:color w:val="000000"/>
                <w:sz w:val="18"/>
              </w:rPr>
              <w:t>Dental room</w:t>
            </w:r>
          </w:p>
          <w:p w14:paraId="5100EDF4" w14:textId="77777777" w:rsidR="00B933B6" w:rsidRPr="00C40058" w:rsidRDefault="00B933B6" w:rsidP="00D85027">
            <w:pPr>
              <w:widowControl w:val="0"/>
              <w:numPr>
                <w:ilvl w:val="0"/>
                <w:numId w:val="21"/>
              </w:numPr>
              <w:adjustRightInd w:val="0"/>
              <w:spacing w:before="0" w:after="0" w:line="240" w:lineRule="auto"/>
              <w:contextualSpacing/>
              <w:jc w:val="both"/>
              <w:textAlignment w:val="baseline"/>
              <w:rPr>
                <w:rFonts w:ascii="Calibri" w:eastAsia="Times New Roman" w:hAnsi="Calibri" w:cs="Times New Roman"/>
                <w:color w:val="000000"/>
                <w:sz w:val="18"/>
              </w:rPr>
            </w:pPr>
            <w:r w:rsidRPr="00C40058">
              <w:rPr>
                <w:rFonts w:ascii="Calibri" w:eastAsia="Times New Roman" w:hAnsi="Calibri" w:cs="Times New Roman"/>
                <w:color w:val="000000"/>
                <w:sz w:val="18"/>
              </w:rPr>
              <w:t>OB/GYM room</w:t>
            </w:r>
          </w:p>
        </w:tc>
      </w:tr>
      <w:tr w:rsidR="00B933B6" w:rsidRPr="00C40058" w14:paraId="040F52B2"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629" w:type="dxa"/>
            <w:tcBorders>
              <w:top w:val="single" w:sz="4" w:space="0" w:color="auto"/>
              <w:left w:val="single" w:sz="4" w:space="0" w:color="auto"/>
              <w:bottom w:val="single" w:sz="4" w:space="0" w:color="auto"/>
              <w:right w:val="single" w:sz="4" w:space="0" w:color="auto"/>
            </w:tcBorders>
            <w:shd w:val="clear" w:color="auto" w:fill="auto"/>
          </w:tcPr>
          <w:p w14:paraId="708154D3" w14:textId="77777777" w:rsidR="00B933B6" w:rsidRPr="00C40058" w:rsidRDefault="00B933B6" w:rsidP="00EB2D3A">
            <w:pPr>
              <w:spacing w:before="0" w:after="0" w:line="240" w:lineRule="auto"/>
              <w:rPr>
                <w:rFonts w:ascii="Calibri" w:eastAsia="Times New Roman" w:hAnsi="Calibri" w:cs="Times New Roman"/>
                <w:color w:val="000000"/>
                <w:sz w:val="18"/>
              </w:rPr>
            </w:pPr>
            <w:r w:rsidRPr="00C40058">
              <w:rPr>
                <w:rFonts w:ascii="Calibri" w:eastAsia="Times New Roman" w:hAnsi="Calibri" w:cs="Times New Roman"/>
                <w:color w:val="000000"/>
                <w:sz w:val="18"/>
              </w:rPr>
              <w:t>Health care Delivery Types</w:t>
            </w:r>
          </w:p>
        </w:tc>
        <w:tc>
          <w:tcPr>
            <w:tcW w:w="6750" w:type="dxa"/>
            <w:tcBorders>
              <w:top w:val="single" w:sz="4" w:space="0" w:color="auto"/>
              <w:left w:val="nil"/>
              <w:bottom w:val="single" w:sz="4" w:space="0" w:color="auto"/>
              <w:right w:val="single" w:sz="4" w:space="0" w:color="auto"/>
            </w:tcBorders>
            <w:shd w:val="clear" w:color="auto" w:fill="auto"/>
          </w:tcPr>
          <w:p w14:paraId="2CA00842" w14:textId="77777777" w:rsidR="00B933B6" w:rsidRPr="00C40058" w:rsidRDefault="00B933B6" w:rsidP="00EB2D3A">
            <w:pPr>
              <w:spacing w:before="0" w:after="0" w:line="240" w:lineRule="auto"/>
              <w:rPr>
                <w:rFonts w:ascii="Calibri" w:eastAsia="Times New Roman" w:hAnsi="Calibri" w:cs="Times New Roman"/>
                <w:color w:val="000000"/>
                <w:sz w:val="18"/>
              </w:rPr>
            </w:pPr>
            <w:r w:rsidRPr="00C40058">
              <w:rPr>
                <w:rFonts w:ascii="Calibri" w:eastAsia="Times New Roman" w:hAnsi="Calibri" w:cs="Times New Roman"/>
                <w:color w:val="000000"/>
                <w:sz w:val="18"/>
              </w:rPr>
              <w:t xml:space="preserve">Health care Delivery Types </w:t>
            </w:r>
            <w:r w:rsidR="00EE05DD" w:rsidRPr="00C40058">
              <w:rPr>
                <w:rFonts w:ascii="Calibri" w:eastAsia="Times New Roman" w:hAnsi="Calibri" w:cs="Times New Roman"/>
                <w:color w:val="000000"/>
                <w:sz w:val="18"/>
              </w:rPr>
              <w:t xml:space="preserve">describe </w:t>
            </w:r>
            <w:r w:rsidRPr="00C40058">
              <w:rPr>
                <w:rFonts w:ascii="Calibri" w:eastAsia="Times New Roman" w:hAnsi="Calibri" w:cs="Times New Roman"/>
                <w:color w:val="000000"/>
                <w:sz w:val="18"/>
              </w:rPr>
              <w:t xml:space="preserve">how the service is delivered. Most of </w:t>
            </w:r>
            <w:r w:rsidR="00B56AC7" w:rsidRPr="00C40058">
              <w:rPr>
                <w:rFonts w:ascii="Calibri" w:eastAsia="Times New Roman" w:hAnsi="Calibri" w:cs="Times New Roman"/>
                <w:color w:val="000000"/>
                <w:sz w:val="18"/>
              </w:rPr>
              <w:t xml:space="preserve">the health care delivery types </w:t>
            </w:r>
            <w:r w:rsidRPr="00C40058">
              <w:rPr>
                <w:rFonts w:ascii="Calibri" w:eastAsia="Times New Roman" w:hAnsi="Calibri" w:cs="Times New Roman"/>
                <w:color w:val="000000"/>
                <w:sz w:val="18"/>
              </w:rPr>
              <w:t xml:space="preserve">will be available and facilities can </w:t>
            </w:r>
            <w:r w:rsidR="00B56AC7" w:rsidRPr="00C40058">
              <w:rPr>
                <w:rFonts w:ascii="Calibri" w:eastAsia="Times New Roman" w:hAnsi="Calibri" w:cs="Times New Roman"/>
                <w:color w:val="000000"/>
                <w:sz w:val="18"/>
              </w:rPr>
              <w:t xml:space="preserve">choose </w:t>
            </w:r>
            <w:r w:rsidRPr="00C40058">
              <w:rPr>
                <w:rFonts w:ascii="Calibri" w:eastAsia="Times New Roman" w:hAnsi="Calibri" w:cs="Times New Roman"/>
                <w:color w:val="000000"/>
                <w:sz w:val="18"/>
              </w:rPr>
              <w:t xml:space="preserve">the entities that apply to them. </w:t>
            </w:r>
            <w:r w:rsidR="00B56AC7" w:rsidRPr="00C40058">
              <w:rPr>
                <w:rFonts w:ascii="Calibri" w:eastAsia="Times New Roman" w:hAnsi="Calibri" w:cs="Times New Roman"/>
                <w:color w:val="000000"/>
                <w:sz w:val="18"/>
              </w:rPr>
              <w:t xml:space="preserve">The facilities </w:t>
            </w:r>
            <w:r w:rsidRPr="00C40058">
              <w:rPr>
                <w:rFonts w:ascii="Calibri" w:eastAsia="Times New Roman" w:hAnsi="Calibri" w:cs="Times New Roman"/>
                <w:color w:val="000000"/>
                <w:sz w:val="18"/>
              </w:rPr>
              <w:t>may also contribute additional types as long as they meet naming conventions and other standards.</w:t>
            </w:r>
            <w:r w:rsidR="00B56AC7" w:rsidRPr="00C40058">
              <w:rPr>
                <w:rFonts w:ascii="Calibri" w:eastAsia="Times New Roman" w:hAnsi="Calibri" w:cs="Times New Roman"/>
                <w:color w:val="000000"/>
                <w:sz w:val="18"/>
              </w:rPr>
              <w:t xml:space="preserve"> Health care Delivery Types include:</w:t>
            </w:r>
          </w:p>
          <w:p w14:paraId="12698B25" w14:textId="77777777" w:rsidR="00B933B6" w:rsidRPr="00C40058" w:rsidRDefault="00B933B6" w:rsidP="00D85027">
            <w:pPr>
              <w:widowControl w:val="0"/>
              <w:numPr>
                <w:ilvl w:val="0"/>
                <w:numId w:val="16"/>
              </w:numPr>
              <w:adjustRightInd w:val="0"/>
              <w:spacing w:before="0" w:after="0" w:line="240" w:lineRule="auto"/>
              <w:contextualSpacing/>
              <w:jc w:val="both"/>
              <w:textAlignment w:val="baseline"/>
              <w:rPr>
                <w:rFonts w:ascii="Calibri" w:eastAsia="Times New Roman" w:hAnsi="Calibri" w:cs="Times New Roman"/>
                <w:color w:val="000000"/>
                <w:sz w:val="18"/>
              </w:rPr>
            </w:pPr>
            <w:proofErr w:type="spellStart"/>
            <w:r w:rsidRPr="00C40058">
              <w:rPr>
                <w:rFonts w:ascii="Calibri" w:eastAsia="Times New Roman" w:hAnsi="Calibri" w:cs="Times New Roman"/>
                <w:color w:val="000000"/>
                <w:sz w:val="18"/>
              </w:rPr>
              <w:t>TeleHealth</w:t>
            </w:r>
            <w:proofErr w:type="spellEnd"/>
          </w:p>
          <w:p w14:paraId="760BC2A2" w14:textId="77777777" w:rsidR="00B933B6" w:rsidRPr="00C40058" w:rsidRDefault="00B933B6" w:rsidP="00D85027">
            <w:pPr>
              <w:widowControl w:val="0"/>
              <w:numPr>
                <w:ilvl w:val="0"/>
                <w:numId w:val="16"/>
              </w:numPr>
              <w:adjustRightInd w:val="0"/>
              <w:spacing w:before="0" w:after="0" w:line="240" w:lineRule="auto"/>
              <w:contextualSpacing/>
              <w:jc w:val="both"/>
              <w:textAlignment w:val="baseline"/>
              <w:rPr>
                <w:rFonts w:ascii="Calibri" w:eastAsia="Times New Roman" w:hAnsi="Calibri" w:cs="Times New Roman"/>
                <w:color w:val="000000"/>
                <w:sz w:val="18"/>
              </w:rPr>
            </w:pPr>
            <w:r w:rsidRPr="00C40058">
              <w:rPr>
                <w:rFonts w:ascii="Calibri" w:eastAsia="Times New Roman" w:hAnsi="Calibri" w:cs="Times New Roman"/>
                <w:color w:val="000000"/>
                <w:sz w:val="18"/>
              </w:rPr>
              <w:t>Home-Care</w:t>
            </w:r>
          </w:p>
          <w:p w14:paraId="3C36C9E5" w14:textId="77777777" w:rsidR="00B933B6" w:rsidRPr="00C40058" w:rsidRDefault="00B933B6" w:rsidP="00D85027">
            <w:pPr>
              <w:widowControl w:val="0"/>
              <w:numPr>
                <w:ilvl w:val="0"/>
                <w:numId w:val="16"/>
              </w:numPr>
              <w:adjustRightInd w:val="0"/>
              <w:spacing w:before="0" w:after="0" w:line="240" w:lineRule="auto"/>
              <w:contextualSpacing/>
              <w:jc w:val="both"/>
              <w:textAlignment w:val="baseline"/>
              <w:rPr>
                <w:rFonts w:ascii="Calibri" w:eastAsia="Times New Roman" w:hAnsi="Calibri" w:cs="Times New Roman"/>
                <w:color w:val="000000"/>
                <w:sz w:val="18"/>
              </w:rPr>
            </w:pPr>
            <w:r w:rsidRPr="00C40058">
              <w:rPr>
                <w:rFonts w:ascii="Calibri" w:eastAsia="Times New Roman" w:hAnsi="Calibri" w:cs="Times New Roman"/>
                <w:color w:val="000000"/>
                <w:sz w:val="18"/>
              </w:rPr>
              <w:t>Outpatient</w:t>
            </w:r>
          </w:p>
          <w:p w14:paraId="1CEC3893" w14:textId="77777777" w:rsidR="00B933B6" w:rsidRPr="00C40058" w:rsidRDefault="00B933B6" w:rsidP="00D85027">
            <w:pPr>
              <w:widowControl w:val="0"/>
              <w:numPr>
                <w:ilvl w:val="0"/>
                <w:numId w:val="16"/>
              </w:numPr>
              <w:adjustRightInd w:val="0"/>
              <w:spacing w:before="0" w:after="0" w:line="240" w:lineRule="auto"/>
              <w:contextualSpacing/>
              <w:jc w:val="both"/>
              <w:textAlignment w:val="baseline"/>
              <w:rPr>
                <w:rFonts w:ascii="Calibri" w:eastAsia="Times New Roman" w:hAnsi="Calibri" w:cs="Times New Roman"/>
                <w:color w:val="000000"/>
                <w:sz w:val="18"/>
              </w:rPr>
            </w:pPr>
            <w:r w:rsidRPr="00C40058">
              <w:rPr>
                <w:rFonts w:ascii="Calibri" w:eastAsia="Times New Roman" w:hAnsi="Calibri" w:cs="Times New Roman"/>
                <w:color w:val="000000"/>
                <w:sz w:val="18"/>
              </w:rPr>
              <w:t>Internet Secure Messaging</w:t>
            </w:r>
          </w:p>
          <w:p w14:paraId="2D4325D6" w14:textId="77777777" w:rsidR="00B933B6" w:rsidRPr="00C40058" w:rsidRDefault="00B933B6" w:rsidP="00D85027">
            <w:pPr>
              <w:widowControl w:val="0"/>
              <w:numPr>
                <w:ilvl w:val="0"/>
                <w:numId w:val="16"/>
              </w:numPr>
              <w:adjustRightInd w:val="0"/>
              <w:spacing w:before="0" w:after="0" w:line="240" w:lineRule="auto"/>
              <w:contextualSpacing/>
              <w:jc w:val="both"/>
              <w:textAlignment w:val="baseline"/>
              <w:rPr>
                <w:rFonts w:ascii="Calibri" w:eastAsia="Times New Roman" w:hAnsi="Calibri" w:cs="Times New Roman"/>
                <w:color w:val="000000"/>
                <w:sz w:val="18"/>
              </w:rPr>
            </w:pPr>
            <w:r w:rsidRPr="00C40058">
              <w:rPr>
                <w:rFonts w:ascii="Calibri" w:eastAsia="Times New Roman" w:hAnsi="Calibri" w:cs="Times New Roman"/>
                <w:color w:val="000000"/>
                <w:sz w:val="18"/>
              </w:rPr>
              <w:t>Phone</w:t>
            </w:r>
          </w:p>
        </w:tc>
      </w:tr>
      <w:tr w:rsidR="00B933B6" w:rsidRPr="00C40058" w14:paraId="5D2BAF0F"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629" w:type="dxa"/>
            <w:tcBorders>
              <w:top w:val="single" w:sz="4" w:space="0" w:color="auto"/>
              <w:left w:val="single" w:sz="4" w:space="0" w:color="auto"/>
              <w:bottom w:val="single" w:sz="4" w:space="0" w:color="auto"/>
              <w:right w:val="single" w:sz="4" w:space="0" w:color="auto"/>
            </w:tcBorders>
            <w:shd w:val="clear" w:color="auto" w:fill="auto"/>
          </w:tcPr>
          <w:p w14:paraId="5AE422DF" w14:textId="77777777" w:rsidR="00B933B6" w:rsidRPr="00C40058" w:rsidRDefault="00B933B6" w:rsidP="00EB2D3A">
            <w:pPr>
              <w:spacing w:before="0" w:after="0" w:line="240" w:lineRule="auto"/>
              <w:rPr>
                <w:rFonts w:ascii="Calibri" w:eastAsia="Times New Roman" w:hAnsi="Calibri" w:cs="Times New Roman"/>
                <w:color w:val="000000"/>
                <w:sz w:val="18"/>
              </w:rPr>
            </w:pPr>
            <w:r w:rsidRPr="00C40058">
              <w:rPr>
                <w:rFonts w:ascii="Calibri" w:eastAsia="Times New Roman" w:hAnsi="Calibri" w:cs="Times New Roman"/>
                <w:color w:val="000000"/>
                <w:sz w:val="18"/>
              </w:rPr>
              <w:t>Types of Providers</w:t>
            </w:r>
          </w:p>
        </w:tc>
        <w:tc>
          <w:tcPr>
            <w:tcW w:w="6750" w:type="dxa"/>
            <w:tcBorders>
              <w:top w:val="single" w:sz="4" w:space="0" w:color="auto"/>
              <w:left w:val="nil"/>
              <w:bottom w:val="single" w:sz="4" w:space="0" w:color="auto"/>
              <w:right w:val="single" w:sz="4" w:space="0" w:color="auto"/>
            </w:tcBorders>
            <w:shd w:val="clear" w:color="auto" w:fill="auto"/>
          </w:tcPr>
          <w:p w14:paraId="7D1AA54B" w14:textId="77777777" w:rsidR="00B933B6" w:rsidRPr="00C40058" w:rsidRDefault="00B933B6" w:rsidP="00EB2D3A">
            <w:pPr>
              <w:spacing w:before="0" w:after="0" w:line="240" w:lineRule="auto"/>
              <w:rPr>
                <w:rFonts w:ascii="Calibri" w:eastAsia="Times New Roman" w:hAnsi="Calibri" w:cs="Times New Roman"/>
                <w:color w:val="000000"/>
                <w:sz w:val="18"/>
              </w:rPr>
            </w:pPr>
            <w:r w:rsidRPr="00C40058">
              <w:rPr>
                <w:rFonts w:ascii="Calibri" w:eastAsia="Times New Roman" w:hAnsi="Calibri" w:cs="Times New Roman"/>
                <w:color w:val="000000"/>
                <w:sz w:val="18"/>
              </w:rPr>
              <w:t>Provider Type</w:t>
            </w:r>
            <w:r w:rsidR="00B56AC7" w:rsidRPr="00C40058">
              <w:rPr>
                <w:rFonts w:ascii="Calibri" w:eastAsia="Times New Roman" w:hAnsi="Calibri" w:cs="Times New Roman"/>
                <w:color w:val="000000"/>
                <w:sz w:val="18"/>
              </w:rPr>
              <w:t>s include</w:t>
            </w:r>
            <w:r w:rsidRPr="00C40058">
              <w:rPr>
                <w:rFonts w:ascii="Calibri" w:eastAsia="Times New Roman" w:hAnsi="Calibri" w:cs="Times New Roman"/>
                <w:color w:val="000000"/>
                <w:sz w:val="18"/>
              </w:rPr>
              <w:t>:</w:t>
            </w:r>
          </w:p>
          <w:p w14:paraId="024417C0" w14:textId="77777777" w:rsidR="00B933B6" w:rsidRPr="00C40058" w:rsidRDefault="00B933B6" w:rsidP="00D85027">
            <w:pPr>
              <w:widowControl w:val="0"/>
              <w:numPr>
                <w:ilvl w:val="0"/>
                <w:numId w:val="18"/>
              </w:numPr>
              <w:adjustRightInd w:val="0"/>
              <w:spacing w:before="0" w:after="0" w:line="240" w:lineRule="auto"/>
              <w:contextualSpacing/>
              <w:jc w:val="both"/>
              <w:textAlignment w:val="baseline"/>
              <w:rPr>
                <w:rFonts w:ascii="Calibri" w:eastAsia="Times New Roman" w:hAnsi="Calibri" w:cs="Times New Roman"/>
                <w:sz w:val="18"/>
              </w:rPr>
            </w:pPr>
            <w:r w:rsidRPr="00C40058">
              <w:rPr>
                <w:rFonts w:ascii="Calibri" w:eastAsia="Times New Roman" w:hAnsi="Calibri" w:cs="Times New Roman"/>
                <w:sz w:val="18"/>
              </w:rPr>
              <w:lastRenderedPageBreak/>
              <w:t>Cardiologist</w:t>
            </w:r>
          </w:p>
          <w:p w14:paraId="094FCAA3" w14:textId="77777777" w:rsidR="00B933B6" w:rsidRPr="00C40058" w:rsidRDefault="00B933B6" w:rsidP="00D85027">
            <w:pPr>
              <w:widowControl w:val="0"/>
              <w:numPr>
                <w:ilvl w:val="0"/>
                <w:numId w:val="18"/>
              </w:numPr>
              <w:adjustRightInd w:val="0"/>
              <w:spacing w:before="0" w:after="0" w:line="240" w:lineRule="auto"/>
              <w:contextualSpacing/>
              <w:jc w:val="both"/>
              <w:textAlignment w:val="baseline"/>
              <w:rPr>
                <w:rFonts w:ascii="Calibri" w:eastAsia="Times New Roman" w:hAnsi="Calibri" w:cs="Times New Roman"/>
                <w:sz w:val="18"/>
              </w:rPr>
            </w:pPr>
            <w:r w:rsidRPr="00C40058">
              <w:rPr>
                <w:rFonts w:ascii="Calibri" w:eastAsia="Times New Roman" w:hAnsi="Calibri" w:cs="Times New Roman"/>
                <w:sz w:val="18"/>
              </w:rPr>
              <w:t>Dermatologist</w:t>
            </w:r>
          </w:p>
          <w:p w14:paraId="551D974C" w14:textId="77777777" w:rsidR="00B933B6" w:rsidRPr="00C40058" w:rsidRDefault="00B933B6" w:rsidP="00D85027">
            <w:pPr>
              <w:widowControl w:val="0"/>
              <w:numPr>
                <w:ilvl w:val="0"/>
                <w:numId w:val="18"/>
              </w:numPr>
              <w:adjustRightInd w:val="0"/>
              <w:spacing w:before="0" w:after="0" w:line="240" w:lineRule="auto"/>
              <w:contextualSpacing/>
              <w:jc w:val="both"/>
              <w:textAlignment w:val="baseline"/>
              <w:rPr>
                <w:rFonts w:ascii="Calibri" w:eastAsia="Times New Roman" w:hAnsi="Calibri" w:cs="Times New Roman"/>
                <w:sz w:val="18"/>
              </w:rPr>
            </w:pPr>
            <w:r w:rsidRPr="00C40058">
              <w:rPr>
                <w:rFonts w:ascii="Calibri" w:eastAsia="Times New Roman" w:hAnsi="Calibri" w:cs="Times New Roman"/>
                <w:sz w:val="18"/>
              </w:rPr>
              <w:t>Physical Therapist</w:t>
            </w:r>
          </w:p>
          <w:p w14:paraId="6B422566" w14:textId="77777777" w:rsidR="00B933B6" w:rsidRPr="00C40058" w:rsidRDefault="00B933B6" w:rsidP="00D85027">
            <w:pPr>
              <w:widowControl w:val="0"/>
              <w:numPr>
                <w:ilvl w:val="0"/>
                <w:numId w:val="18"/>
              </w:numPr>
              <w:adjustRightInd w:val="0"/>
              <w:spacing w:before="0" w:after="0" w:line="240" w:lineRule="auto"/>
              <w:contextualSpacing/>
              <w:jc w:val="both"/>
              <w:textAlignment w:val="baseline"/>
              <w:rPr>
                <w:rFonts w:ascii="Calibri" w:eastAsia="Times New Roman" w:hAnsi="Calibri" w:cs="Times New Roman"/>
                <w:sz w:val="18"/>
              </w:rPr>
            </w:pPr>
            <w:r w:rsidRPr="00C40058">
              <w:rPr>
                <w:rFonts w:ascii="Calibri" w:eastAsia="Times New Roman" w:hAnsi="Calibri" w:cs="Times New Roman"/>
                <w:sz w:val="18"/>
              </w:rPr>
              <w:t>LPN</w:t>
            </w:r>
          </w:p>
          <w:p w14:paraId="63A1B310" w14:textId="77777777" w:rsidR="00B933B6" w:rsidRPr="00C40058" w:rsidRDefault="00B933B6" w:rsidP="00D85027">
            <w:pPr>
              <w:widowControl w:val="0"/>
              <w:numPr>
                <w:ilvl w:val="0"/>
                <w:numId w:val="18"/>
              </w:numPr>
              <w:adjustRightInd w:val="0"/>
              <w:spacing w:before="0" w:after="0" w:line="240" w:lineRule="auto"/>
              <w:contextualSpacing/>
              <w:jc w:val="both"/>
              <w:textAlignment w:val="baseline"/>
              <w:rPr>
                <w:rFonts w:ascii="Calibri" w:eastAsia="Times New Roman" w:hAnsi="Calibri" w:cs="Times New Roman"/>
                <w:sz w:val="18"/>
              </w:rPr>
            </w:pPr>
            <w:r w:rsidRPr="00C40058">
              <w:rPr>
                <w:rFonts w:ascii="Calibri" w:eastAsia="Times New Roman" w:hAnsi="Calibri" w:cs="Times New Roman"/>
                <w:sz w:val="18"/>
              </w:rPr>
              <w:t>Primary Care Physician</w:t>
            </w:r>
          </w:p>
          <w:p w14:paraId="4D5F5423" w14:textId="77777777" w:rsidR="00B933B6" w:rsidRPr="00C40058" w:rsidRDefault="00B933B6" w:rsidP="00A111CC">
            <w:pPr>
              <w:keepNext/>
              <w:widowControl w:val="0"/>
              <w:adjustRightInd w:val="0"/>
              <w:spacing w:before="0" w:after="0" w:line="240" w:lineRule="auto"/>
              <w:jc w:val="both"/>
              <w:textAlignment w:val="baseline"/>
              <w:rPr>
                <w:rFonts w:ascii="Calibri" w:eastAsia="Calibri" w:hAnsi="Calibri" w:cs="Times New Roman"/>
                <w:sz w:val="18"/>
              </w:rPr>
            </w:pPr>
            <w:r w:rsidRPr="00C40058">
              <w:rPr>
                <w:rFonts w:ascii="Calibri" w:eastAsia="Calibri" w:hAnsi="Calibri" w:cs="Times New Roman"/>
                <w:sz w:val="18"/>
              </w:rPr>
              <w:t>Facilities will select a subset of the type of provider and be able to add additional ones as long as they meet naming conventions and other standards.</w:t>
            </w:r>
          </w:p>
        </w:tc>
      </w:tr>
    </w:tbl>
    <w:p w14:paraId="2989795D" w14:textId="2F836FA6" w:rsidR="00F76810" w:rsidRPr="00A111CC" w:rsidRDefault="00A111CC" w:rsidP="00A111CC">
      <w:pPr>
        <w:pStyle w:val="Caption"/>
        <w:jc w:val="center"/>
        <w:rPr>
          <w:rFonts w:ascii="Calibri" w:eastAsia="Calibri" w:hAnsi="Calibri" w:cs="Times New Roman"/>
          <w:szCs w:val="20"/>
        </w:rPr>
      </w:pPr>
      <w:bookmarkStart w:id="99" w:name="_Toc388009352"/>
      <w:r>
        <w:lastRenderedPageBreak/>
        <w:t xml:space="preserve">Table </w:t>
      </w:r>
      <w:r w:rsidR="006C70BC">
        <w:fldChar w:fldCharType="begin"/>
      </w:r>
      <w:r w:rsidR="006C70BC">
        <w:instrText xml:space="preserve"> SEQ Table \* ARABIC </w:instrText>
      </w:r>
      <w:r w:rsidR="006C70BC">
        <w:fldChar w:fldCharType="separate"/>
      </w:r>
      <w:r w:rsidR="002E304D">
        <w:rPr>
          <w:noProof/>
        </w:rPr>
        <w:t>9</w:t>
      </w:r>
      <w:r w:rsidR="006C70BC">
        <w:rPr>
          <w:noProof/>
        </w:rPr>
        <w:fldChar w:fldCharType="end"/>
      </w:r>
      <w:r>
        <w:t xml:space="preserve"> </w:t>
      </w:r>
      <w:r w:rsidRPr="00A94D1B">
        <w:t>MASS Resource Master Records</w:t>
      </w:r>
      <w:bookmarkEnd w:id="99"/>
    </w:p>
    <w:tbl>
      <w:tblPr>
        <w:tblW w:w="9379"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9"/>
        <w:gridCol w:w="6750"/>
      </w:tblGrid>
      <w:tr w:rsidR="00B933B6" w:rsidRPr="00C40058" w14:paraId="4ADC0CC5" w14:textId="77777777" w:rsidTr="000F54E2">
        <w:trPr>
          <w:trHeight w:val="435"/>
          <w:tblHeader/>
        </w:trPr>
        <w:tc>
          <w:tcPr>
            <w:tcW w:w="9379" w:type="dxa"/>
            <w:gridSpan w:val="2"/>
            <w:tcBorders>
              <w:bottom w:val="single" w:sz="4" w:space="0" w:color="auto"/>
            </w:tcBorders>
            <w:shd w:val="clear" w:color="auto" w:fill="4F81BD"/>
          </w:tcPr>
          <w:p w14:paraId="1A019C76" w14:textId="77777777" w:rsidR="00B933B6" w:rsidRPr="00C40058" w:rsidRDefault="00B933B6" w:rsidP="00266B31">
            <w:pPr>
              <w:spacing w:line="240" w:lineRule="auto"/>
              <w:rPr>
                <w:rFonts w:ascii="Calibri" w:eastAsia="Times New Roman" w:hAnsi="Calibri" w:cs="Arial"/>
                <w:b/>
                <w:iCs/>
                <w:caps/>
                <w:color w:val="FFFFFF"/>
                <w:sz w:val="18"/>
                <w:szCs w:val="18"/>
                <w:lang w:val="en-GB"/>
              </w:rPr>
            </w:pPr>
            <w:r w:rsidRPr="00C40058">
              <w:rPr>
                <w:rFonts w:ascii="Calibri" w:eastAsia="Times New Roman" w:hAnsi="Calibri" w:cs="Arial"/>
                <w:b/>
                <w:iCs/>
                <w:caps/>
                <w:color w:val="FFFFFF"/>
                <w:sz w:val="18"/>
                <w:szCs w:val="18"/>
                <w:lang w:val="en-GB"/>
              </w:rPr>
              <w:t>Veteran master Records</w:t>
            </w:r>
          </w:p>
        </w:tc>
      </w:tr>
      <w:tr w:rsidR="00B933B6" w:rsidRPr="00C40058" w14:paraId="64F3AF0F"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629" w:type="dxa"/>
            <w:tcBorders>
              <w:top w:val="nil"/>
              <w:left w:val="single" w:sz="4" w:space="0" w:color="auto"/>
              <w:bottom w:val="single" w:sz="4" w:space="0" w:color="auto"/>
              <w:right w:val="single" w:sz="4" w:space="0" w:color="auto"/>
            </w:tcBorders>
            <w:shd w:val="clear" w:color="auto" w:fill="auto"/>
          </w:tcPr>
          <w:p w14:paraId="76E2BA5A" w14:textId="77777777" w:rsidR="00B933B6" w:rsidRPr="00C40058" w:rsidRDefault="00B933B6" w:rsidP="00266B31">
            <w:pPr>
              <w:spacing w:line="240" w:lineRule="auto"/>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Veteran Types</w:t>
            </w:r>
          </w:p>
        </w:tc>
        <w:tc>
          <w:tcPr>
            <w:tcW w:w="6750" w:type="dxa"/>
            <w:tcBorders>
              <w:top w:val="nil"/>
              <w:left w:val="nil"/>
              <w:bottom w:val="single" w:sz="4" w:space="0" w:color="auto"/>
              <w:right w:val="single" w:sz="4" w:space="0" w:color="auto"/>
            </w:tcBorders>
            <w:shd w:val="clear" w:color="auto" w:fill="auto"/>
            <w:vAlign w:val="bottom"/>
          </w:tcPr>
          <w:p w14:paraId="73141843" w14:textId="77777777" w:rsidR="00B933B6" w:rsidRPr="00C40058" w:rsidRDefault="00B56AC7" w:rsidP="00A111CC">
            <w:pPr>
              <w:keepNext/>
              <w:spacing w:line="240" w:lineRule="auto"/>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Veteran types establish and categorize the Veteran.</w:t>
            </w:r>
            <w:r w:rsidR="00B933B6" w:rsidRPr="00C40058">
              <w:rPr>
                <w:rFonts w:ascii="Calibri" w:eastAsia="Times New Roman" w:hAnsi="Calibri" w:cs="Times New Roman"/>
                <w:color w:val="000000"/>
                <w:sz w:val="18"/>
                <w:szCs w:val="18"/>
              </w:rPr>
              <w:t xml:space="preserve"> Veteran types are strongly linked to policy and reporting. Veteran types define Veterans such as OEF/OIF, </w:t>
            </w:r>
            <w:r w:rsidRPr="00C40058">
              <w:rPr>
                <w:rFonts w:ascii="Calibri" w:eastAsia="Times New Roman" w:hAnsi="Calibri" w:cs="Times New Roman"/>
                <w:color w:val="000000"/>
                <w:sz w:val="18"/>
                <w:szCs w:val="18"/>
              </w:rPr>
              <w:t xml:space="preserve">WWII, </w:t>
            </w:r>
            <w:r w:rsidR="00B933B6" w:rsidRPr="00C40058">
              <w:rPr>
                <w:rFonts w:ascii="Calibri" w:eastAsia="Times New Roman" w:hAnsi="Calibri" w:cs="Times New Roman"/>
                <w:color w:val="000000"/>
                <w:sz w:val="18"/>
                <w:szCs w:val="18"/>
              </w:rPr>
              <w:t xml:space="preserve">etc. It is anticipated that facilities will have very few additions to this </w:t>
            </w:r>
            <w:r w:rsidR="00143708" w:rsidRPr="00C40058">
              <w:rPr>
                <w:rFonts w:ascii="Calibri" w:eastAsia="Times New Roman" w:hAnsi="Calibri" w:cs="Times New Roman"/>
                <w:color w:val="000000"/>
                <w:sz w:val="18"/>
                <w:szCs w:val="18"/>
              </w:rPr>
              <w:t>category but</w:t>
            </w:r>
            <w:r w:rsidR="00B933B6" w:rsidRPr="00C40058">
              <w:rPr>
                <w:rFonts w:ascii="Calibri" w:eastAsia="Times New Roman" w:hAnsi="Calibri" w:cs="Times New Roman"/>
                <w:color w:val="000000"/>
                <w:sz w:val="18"/>
                <w:szCs w:val="18"/>
              </w:rPr>
              <w:t xml:space="preserve"> would be able to add </w:t>
            </w:r>
            <w:r w:rsidRPr="00C40058">
              <w:rPr>
                <w:rFonts w:ascii="Calibri" w:eastAsia="Times New Roman" w:hAnsi="Calibri" w:cs="Times New Roman"/>
                <w:color w:val="000000"/>
                <w:sz w:val="18"/>
                <w:szCs w:val="18"/>
              </w:rPr>
              <w:t xml:space="preserve">Veteran </w:t>
            </w:r>
            <w:r w:rsidR="00B933B6" w:rsidRPr="00C40058">
              <w:rPr>
                <w:rFonts w:ascii="Calibri" w:eastAsia="Times New Roman" w:hAnsi="Calibri" w:cs="Times New Roman"/>
                <w:color w:val="000000"/>
                <w:sz w:val="18"/>
                <w:szCs w:val="18"/>
              </w:rPr>
              <w:t>types as long as they meet naming conventions and other standards.</w:t>
            </w:r>
          </w:p>
        </w:tc>
      </w:tr>
    </w:tbl>
    <w:p w14:paraId="738FC1DD" w14:textId="11C85BD4" w:rsidR="00054EEF" w:rsidRDefault="00A111CC" w:rsidP="00A111CC">
      <w:pPr>
        <w:pStyle w:val="Caption"/>
        <w:jc w:val="center"/>
      </w:pPr>
      <w:bookmarkStart w:id="100" w:name="_Toc388009353"/>
      <w:bookmarkStart w:id="101" w:name="_Toc335399416"/>
      <w:bookmarkStart w:id="102" w:name="_Toc335401556"/>
      <w:r>
        <w:t xml:space="preserve">Table </w:t>
      </w:r>
      <w:r w:rsidR="006C70BC">
        <w:fldChar w:fldCharType="begin"/>
      </w:r>
      <w:r w:rsidR="006C70BC">
        <w:instrText xml:space="preserve"> SEQ Table \* ARABIC </w:instrText>
      </w:r>
      <w:r w:rsidR="006C70BC">
        <w:fldChar w:fldCharType="separate"/>
      </w:r>
      <w:r w:rsidR="002E304D">
        <w:rPr>
          <w:noProof/>
        </w:rPr>
        <w:t>10</w:t>
      </w:r>
      <w:r w:rsidR="006C70BC">
        <w:rPr>
          <w:noProof/>
        </w:rPr>
        <w:fldChar w:fldCharType="end"/>
      </w:r>
      <w:r>
        <w:t xml:space="preserve"> </w:t>
      </w:r>
      <w:r w:rsidRPr="005E35C1">
        <w:t>MASS Veteran Master Records</w:t>
      </w:r>
      <w:bookmarkEnd w:id="100"/>
    </w:p>
    <w:tbl>
      <w:tblPr>
        <w:tblW w:w="9379"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9"/>
        <w:gridCol w:w="6660"/>
      </w:tblGrid>
      <w:tr w:rsidR="00B933B6" w:rsidRPr="00C40058" w14:paraId="05736343" w14:textId="77777777" w:rsidTr="000F54E2">
        <w:trPr>
          <w:trHeight w:val="435"/>
          <w:tblHeader/>
        </w:trPr>
        <w:tc>
          <w:tcPr>
            <w:tcW w:w="9379" w:type="dxa"/>
            <w:gridSpan w:val="2"/>
            <w:tcBorders>
              <w:bottom w:val="single" w:sz="4" w:space="0" w:color="auto"/>
            </w:tcBorders>
            <w:shd w:val="clear" w:color="auto" w:fill="4F81BD"/>
          </w:tcPr>
          <w:bookmarkEnd w:id="101"/>
          <w:bookmarkEnd w:id="102"/>
          <w:p w14:paraId="304295A3" w14:textId="77777777" w:rsidR="00B933B6" w:rsidRPr="00C40058" w:rsidRDefault="00B933B6" w:rsidP="006C5358">
            <w:pPr>
              <w:spacing w:after="0" w:line="240" w:lineRule="auto"/>
              <w:rPr>
                <w:rFonts w:ascii="Calibri" w:eastAsia="Times New Roman" w:hAnsi="Calibri" w:cs="Arial"/>
                <w:b/>
                <w:iCs/>
                <w:caps/>
                <w:color w:val="FFFFFF"/>
                <w:sz w:val="18"/>
                <w:szCs w:val="18"/>
                <w:lang w:val="en-GB"/>
              </w:rPr>
            </w:pPr>
            <w:r w:rsidRPr="00C40058">
              <w:rPr>
                <w:rFonts w:ascii="Calibri" w:eastAsia="Times New Roman" w:hAnsi="Calibri" w:cs="Arial"/>
                <w:b/>
                <w:iCs/>
                <w:caps/>
                <w:color w:val="FFFFFF"/>
                <w:sz w:val="18"/>
                <w:szCs w:val="18"/>
                <w:lang w:val="en-GB"/>
              </w:rPr>
              <w:t>Master Sched</w:t>
            </w:r>
            <w:r w:rsidR="006C5358" w:rsidRPr="00C40058">
              <w:rPr>
                <w:rFonts w:ascii="Calibri" w:eastAsia="Times New Roman" w:hAnsi="Calibri" w:cs="Arial"/>
                <w:b/>
                <w:iCs/>
                <w:caps/>
                <w:color w:val="FFFFFF"/>
                <w:sz w:val="18"/>
                <w:szCs w:val="18"/>
                <w:lang w:val="en-GB"/>
              </w:rPr>
              <w:t>u</w:t>
            </w:r>
            <w:r w:rsidRPr="00C40058">
              <w:rPr>
                <w:rFonts w:ascii="Calibri" w:eastAsia="Times New Roman" w:hAnsi="Calibri" w:cs="Arial"/>
                <w:b/>
                <w:iCs/>
                <w:caps/>
                <w:color w:val="FFFFFF"/>
                <w:sz w:val="18"/>
                <w:szCs w:val="18"/>
                <w:lang w:val="en-GB"/>
              </w:rPr>
              <w:t>ling Templates</w:t>
            </w:r>
          </w:p>
        </w:tc>
      </w:tr>
      <w:tr w:rsidR="00B933B6" w:rsidRPr="00C40058" w14:paraId="07675517" w14:textId="77777777" w:rsidTr="00975724">
        <w:trPr>
          <w:trHeight w:val="300"/>
        </w:trPr>
        <w:tc>
          <w:tcPr>
            <w:tcW w:w="2719" w:type="dxa"/>
            <w:tcBorders>
              <w:top w:val="nil"/>
              <w:left w:val="single" w:sz="4" w:space="0" w:color="auto"/>
              <w:bottom w:val="single" w:sz="4" w:space="0" w:color="auto"/>
              <w:right w:val="single" w:sz="4" w:space="0" w:color="auto"/>
            </w:tcBorders>
            <w:shd w:val="clear" w:color="auto" w:fill="auto"/>
          </w:tcPr>
          <w:p w14:paraId="36B3BB09" w14:textId="77777777" w:rsidR="00B933B6" w:rsidRPr="00C40058" w:rsidRDefault="00B933B6" w:rsidP="001B3C53">
            <w:pPr>
              <w:spacing w:after="0" w:line="240" w:lineRule="auto"/>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Master Templates/Letters/</w:t>
            </w:r>
            <w:r w:rsidR="0002048A" w:rsidRPr="00C40058">
              <w:rPr>
                <w:rFonts w:ascii="Calibri" w:eastAsia="Times New Roman" w:hAnsi="Calibri" w:cs="Times New Roman"/>
                <w:color w:val="000000"/>
                <w:sz w:val="18"/>
                <w:szCs w:val="18"/>
              </w:rPr>
              <w:t>Forms Notifications</w:t>
            </w:r>
          </w:p>
        </w:tc>
        <w:tc>
          <w:tcPr>
            <w:tcW w:w="6660" w:type="dxa"/>
            <w:tcBorders>
              <w:top w:val="nil"/>
              <w:left w:val="nil"/>
              <w:bottom w:val="single" w:sz="4" w:space="0" w:color="auto"/>
              <w:right w:val="single" w:sz="4" w:space="0" w:color="auto"/>
            </w:tcBorders>
            <w:shd w:val="clear" w:color="auto" w:fill="auto"/>
            <w:vAlign w:val="bottom"/>
          </w:tcPr>
          <w:p w14:paraId="281B1CDE" w14:textId="77777777" w:rsidR="00B933B6" w:rsidRPr="00C40058" w:rsidRDefault="00B933B6" w:rsidP="00EB2D3A">
            <w:pPr>
              <w:spacing w:after="0" w:line="240" w:lineRule="auto"/>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 xml:space="preserve">Establishes consistent and standard ways to communicate to the Veteran. The </w:t>
            </w:r>
            <w:r w:rsidR="00B56AC7" w:rsidRPr="00C40058">
              <w:rPr>
                <w:rFonts w:ascii="Calibri" w:eastAsia="Times New Roman" w:hAnsi="Calibri" w:cs="Times New Roman"/>
                <w:color w:val="000000"/>
                <w:sz w:val="18"/>
                <w:szCs w:val="18"/>
              </w:rPr>
              <w:t>communication methods</w:t>
            </w:r>
            <w:r w:rsidRPr="00C40058">
              <w:rPr>
                <w:rFonts w:ascii="Calibri" w:eastAsia="Times New Roman" w:hAnsi="Calibri" w:cs="Times New Roman"/>
                <w:color w:val="000000"/>
                <w:sz w:val="18"/>
                <w:szCs w:val="18"/>
              </w:rPr>
              <w:t xml:space="preserve"> should </w:t>
            </w:r>
            <w:r w:rsidR="00B56AC7" w:rsidRPr="00C40058">
              <w:rPr>
                <w:rFonts w:ascii="Calibri" w:eastAsia="Times New Roman" w:hAnsi="Calibri" w:cs="Times New Roman"/>
                <w:color w:val="000000"/>
                <w:sz w:val="18"/>
                <w:szCs w:val="18"/>
              </w:rPr>
              <w:t>be standardized throughout all VA facilities.</w:t>
            </w:r>
          </w:p>
          <w:p w14:paraId="332F26E6" w14:textId="77777777" w:rsidR="00B933B6" w:rsidRPr="00C40058" w:rsidRDefault="00B933B6" w:rsidP="00EB2D3A">
            <w:pPr>
              <w:spacing w:after="0" w:line="240" w:lineRule="auto"/>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 xml:space="preserve">For example: </w:t>
            </w:r>
          </w:p>
          <w:p w14:paraId="32F40C83" w14:textId="77777777" w:rsidR="00B933B6" w:rsidRPr="00C40058" w:rsidRDefault="00B933B6" w:rsidP="00D85027">
            <w:pPr>
              <w:widowControl w:val="0"/>
              <w:numPr>
                <w:ilvl w:val="0"/>
                <w:numId w:val="22"/>
              </w:numPr>
              <w:adjustRightInd w:val="0"/>
              <w:spacing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No-Show Letter</w:t>
            </w:r>
          </w:p>
          <w:p w14:paraId="5790D7F4" w14:textId="77777777" w:rsidR="00B933B6" w:rsidRPr="00C40058" w:rsidRDefault="00B933B6" w:rsidP="00D85027">
            <w:pPr>
              <w:widowControl w:val="0"/>
              <w:numPr>
                <w:ilvl w:val="0"/>
                <w:numId w:val="22"/>
              </w:numPr>
              <w:adjustRightInd w:val="0"/>
              <w:spacing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Pre-Appointment Letter</w:t>
            </w:r>
          </w:p>
          <w:p w14:paraId="6AB987BA" w14:textId="77777777" w:rsidR="00B933B6" w:rsidRPr="00C40058" w:rsidRDefault="00B933B6" w:rsidP="00D85027">
            <w:pPr>
              <w:widowControl w:val="0"/>
              <w:numPr>
                <w:ilvl w:val="0"/>
                <w:numId w:val="22"/>
              </w:numPr>
              <w:adjustRightInd w:val="0"/>
              <w:spacing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Clinic Cancellation Letter</w:t>
            </w:r>
          </w:p>
          <w:p w14:paraId="6A98CD79" w14:textId="77777777" w:rsidR="00B933B6" w:rsidRPr="00C40058" w:rsidRDefault="00B933B6" w:rsidP="00D85027">
            <w:pPr>
              <w:widowControl w:val="0"/>
              <w:numPr>
                <w:ilvl w:val="0"/>
                <w:numId w:val="22"/>
              </w:numPr>
              <w:adjustRightInd w:val="0"/>
              <w:spacing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Appt. Cancellation Letter</w:t>
            </w:r>
          </w:p>
          <w:p w14:paraId="030F922C" w14:textId="77777777" w:rsidR="00B933B6" w:rsidRPr="00C40058" w:rsidRDefault="00B933B6" w:rsidP="00A111CC">
            <w:pPr>
              <w:keepNext/>
              <w:spacing w:after="0" w:line="240" w:lineRule="auto"/>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These communication</w:t>
            </w:r>
            <w:r w:rsidR="00B56AC7" w:rsidRPr="00C40058">
              <w:rPr>
                <w:rFonts w:ascii="Calibri" w:eastAsia="Times New Roman" w:hAnsi="Calibri" w:cs="Times New Roman"/>
                <w:color w:val="000000"/>
                <w:sz w:val="18"/>
                <w:szCs w:val="18"/>
              </w:rPr>
              <w:t xml:space="preserve"> tools</w:t>
            </w:r>
            <w:r w:rsidRPr="00C40058">
              <w:rPr>
                <w:rFonts w:ascii="Calibri" w:eastAsia="Times New Roman" w:hAnsi="Calibri" w:cs="Times New Roman"/>
                <w:color w:val="000000"/>
                <w:sz w:val="18"/>
                <w:szCs w:val="18"/>
              </w:rPr>
              <w:t xml:space="preserve"> may be tailored to meet unique facility operations and preferences</w:t>
            </w:r>
            <w:r w:rsidR="00AC179D" w:rsidRPr="00C40058">
              <w:rPr>
                <w:rFonts w:ascii="Calibri" w:eastAsia="Times New Roman" w:hAnsi="Calibri" w:cs="Times New Roman"/>
                <w:color w:val="000000"/>
                <w:sz w:val="18"/>
                <w:szCs w:val="18"/>
              </w:rPr>
              <w:t xml:space="preserve">. </w:t>
            </w:r>
            <w:r w:rsidRPr="00C40058">
              <w:rPr>
                <w:rFonts w:ascii="Calibri" w:eastAsia="Times New Roman" w:hAnsi="Calibri" w:cs="Times New Roman"/>
                <w:color w:val="000000"/>
                <w:sz w:val="18"/>
                <w:szCs w:val="18"/>
              </w:rPr>
              <w:t xml:space="preserve">As long as facilities meet VHA standards they may elect to send notifications farther in advance, or send an additional follow-up reminder, or to include the facility name and map, etc. </w:t>
            </w:r>
          </w:p>
        </w:tc>
      </w:tr>
    </w:tbl>
    <w:p w14:paraId="22380231" w14:textId="507E61E5" w:rsidR="00B933B6" w:rsidRPr="00B933B6" w:rsidRDefault="00A111CC" w:rsidP="00A111CC">
      <w:pPr>
        <w:pStyle w:val="Caption"/>
        <w:jc w:val="center"/>
        <w:rPr>
          <w:rFonts w:ascii="Calibri" w:eastAsia="Calibri" w:hAnsi="Calibri" w:cs="Times New Roman"/>
          <w:szCs w:val="20"/>
        </w:rPr>
      </w:pPr>
      <w:bookmarkStart w:id="103" w:name="_Toc388009354"/>
      <w:r>
        <w:t xml:space="preserve">Table </w:t>
      </w:r>
      <w:r w:rsidR="006C70BC">
        <w:fldChar w:fldCharType="begin"/>
      </w:r>
      <w:r w:rsidR="006C70BC">
        <w:instrText xml:space="preserve"> SEQ Table \* ARABIC </w:instrText>
      </w:r>
      <w:r w:rsidR="006C70BC">
        <w:fldChar w:fldCharType="separate"/>
      </w:r>
      <w:r w:rsidR="002E304D">
        <w:rPr>
          <w:noProof/>
        </w:rPr>
        <w:t>11</w:t>
      </w:r>
      <w:r w:rsidR="006C70BC">
        <w:rPr>
          <w:noProof/>
        </w:rPr>
        <w:fldChar w:fldCharType="end"/>
      </w:r>
      <w:r>
        <w:t xml:space="preserve"> </w:t>
      </w:r>
      <w:r w:rsidRPr="00D06774">
        <w:t>MASS Scheduling Templates</w:t>
      </w:r>
      <w:bookmarkEnd w:id="103"/>
    </w:p>
    <w:tbl>
      <w:tblPr>
        <w:tblW w:w="9379"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9"/>
        <w:gridCol w:w="6750"/>
      </w:tblGrid>
      <w:tr w:rsidR="00B933B6" w:rsidRPr="00C40058" w14:paraId="4857E468" w14:textId="77777777" w:rsidTr="000F54E2">
        <w:trPr>
          <w:trHeight w:val="435"/>
          <w:tblHeader/>
        </w:trPr>
        <w:tc>
          <w:tcPr>
            <w:tcW w:w="9379" w:type="dxa"/>
            <w:gridSpan w:val="2"/>
            <w:tcBorders>
              <w:bottom w:val="single" w:sz="4" w:space="0" w:color="auto"/>
            </w:tcBorders>
            <w:shd w:val="clear" w:color="auto" w:fill="4F81BD"/>
          </w:tcPr>
          <w:p w14:paraId="212CA237" w14:textId="77777777" w:rsidR="00B933B6" w:rsidRPr="00C40058" w:rsidRDefault="00B933B6" w:rsidP="00EB2D3A">
            <w:pPr>
              <w:spacing w:after="0" w:line="240" w:lineRule="auto"/>
              <w:rPr>
                <w:rFonts w:ascii="Calibri" w:eastAsia="Times New Roman" w:hAnsi="Calibri" w:cs="Arial"/>
                <w:b/>
                <w:iCs/>
                <w:caps/>
                <w:color w:val="FFFFFF"/>
                <w:sz w:val="18"/>
                <w:szCs w:val="18"/>
                <w:lang w:val="en-GB"/>
              </w:rPr>
            </w:pPr>
            <w:r w:rsidRPr="00C40058">
              <w:rPr>
                <w:rFonts w:ascii="Calibri" w:eastAsia="Times New Roman" w:hAnsi="Calibri" w:cs="Arial"/>
                <w:b/>
                <w:iCs/>
                <w:caps/>
                <w:color w:val="FFFFFF"/>
                <w:sz w:val="18"/>
                <w:szCs w:val="18"/>
                <w:lang w:val="en-GB"/>
              </w:rPr>
              <w:t>Master Alerts and Workflow</w:t>
            </w:r>
          </w:p>
        </w:tc>
      </w:tr>
      <w:tr w:rsidR="00B933B6" w:rsidRPr="00C40058" w14:paraId="0C5EE757"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629" w:type="dxa"/>
            <w:tcBorders>
              <w:top w:val="nil"/>
              <w:left w:val="single" w:sz="4" w:space="0" w:color="auto"/>
              <w:bottom w:val="single" w:sz="4" w:space="0" w:color="auto"/>
              <w:right w:val="single" w:sz="4" w:space="0" w:color="auto"/>
            </w:tcBorders>
            <w:shd w:val="clear" w:color="auto" w:fill="auto"/>
          </w:tcPr>
          <w:p w14:paraId="6EE24E1C" w14:textId="77777777" w:rsidR="00B933B6" w:rsidRPr="00C40058" w:rsidRDefault="00B933B6" w:rsidP="00EB2D3A">
            <w:pPr>
              <w:spacing w:after="0" w:line="240" w:lineRule="auto"/>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Alerts</w:t>
            </w:r>
          </w:p>
        </w:tc>
        <w:tc>
          <w:tcPr>
            <w:tcW w:w="6750" w:type="dxa"/>
            <w:tcBorders>
              <w:top w:val="nil"/>
              <w:left w:val="nil"/>
              <w:bottom w:val="single" w:sz="4" w:space="0" w:color="auto"/>
              <w:right w:val="single" w:sz="4" w:space="0" w:color="auto"/>
            </w:tcBorders>
            <w:shd w:val="clear" w:color="auto" w:fill="auto"/>
            <w:vAlign w:val="bottom"/>
          </w:tcPr>
          <w:p w14:paraId="7ADB6A53" w14:textId="77777777" w:rsidR="00B933B6" w:rsidRPr="00C40058" w:rsidRDefault="00B933B6" w:rsidP="00EB2D3A">
            <w:pPr>
              <w:spacing w:after="0" w:line="240" w:lineRule="auto"/>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Determine core set</w:t>
            </w:r>
            <w:r w:rsidR="00B56AC7" w:rsidRPr="00C40058">
              <w:rPr>
                <w:rFonts w:ascii="Calibri" w:eastAsia="Times New Roman" w:hAnsi="Calibri" w:cs="Times New Roman"/>
                <w:color w:val="000000"/>
                <w:sz w:val="18"/>
                <w:szCs w:val="18"/>
              </w:rPr>
              <w:t>s</w:t>
            </w:r>
            <w:r w:rsidRPr="00C40058">
              <w:rPr>
                <w:rFonts w:ascii="Calibri" w:eastAsia="Times New Roman" w:hAnsi="Calibri" w:cs="Times New Roman"/>
                <w:color w:val="000000"/>
                <w:sz w:val="18"/>
                <w:szCs w:val="18"/>
              </w:rPr>
              <w:t xml:space="preserve"> of alerts and subsequent action required by scheduling personnel. For example, one </w:t>
            </w:r>
            <w:r w:rsidR="00B56AC7" w:rsidRPr="00C40058">
              <w:rPr>
                <w:rFonts w:ascii="Calibri" w:eastAsia="Times New Roman" w:hAnsi="Calibri" w:cs="Times New Roman"/>
                <w:color w:val="000000"/>
                <w:sz w:val="18"/>
                <w:szCs w:val="18"/>
              </w:rPr>
              <w:t xml:space="preserve">alert at the </w:t>
            </w:r>
            <w:r w:rsidRPr="00C40058">
              <w:rPr>
                <w:rFonts w:ascii="Calibri" w:eastAsia="Times New Roman" w:hAnsi="Calibri" w:cs="Times New Roman"/>
                <w:color w:val="000000"/>
                <w:sz w:val="18"/>
                <w:szCs w:val="18"/>
              </w:rPr>
              <w:t xml:space="preserve">national </w:t>
            </w:r>
            <w:r w:rsidR="00B56AC7" w:rsidRPr="00C40058">
              <w:rPr>
                <w:rFonts w:ascii="Calibri" w:eastAsia="Times New Roman" w:hAnsi="Calibri" w:cs="Times New Roman"/>
                <w:color w:val="000000"/>
                <w:sz w:val="18"/>
                <w:szCs w:val="18"/>
              </w:rPr>
              <w:t xml:space="preserve">level </w:t>
            </w:r>
            <w:r w:rsidRPr="00C40058">
              <w:rPr>
                <w:rFonts w:ascii="Calibri" w:eastAsia="Times New Roman" w:hAnsi="Calibri" w:cs="Times New Roman"/>
                <w:color w:val="000000"/>
                <w:sz w:val="18"/>
                <w:szCs w:val="18"/>
              </w:rPr>
              <w:t>is that scheduling personnel must verify Veteran demographics at certain times in the scheduling and encounter processes and use a specific protocol. An example of a facility</w:t>
            </w:r>
            <w:r w:rsidR="00B56AC7" w:rsidRPr="00C40058">
              <w:rPr>
                <w:rFonts w:ascii="Calibri" w:eastAsia="Times New Roman" w:hAnsi="Calibri" w:cs="Times New Roman"/>
                <w:color w:val="000000"/>
                <w:sz w:val="18"/>
                <w:szCs w:val="18"/>
              </w:rPr>
              <w:t xml:space="preserve"> level</w:t>
            </w:r>
            <w:r w:rsidRPr="00C40058">
              <w:rPr>
                <w:rFonts w:ascii="Calibri" w:eastAsia="Times New Roman" w:hAnsi="Calibri" w:cs="Times New Roman"/>
                <w:color w:val="000000"/>
                <w:sz w:val="18"/>
                <w:szCs w:val="18"/>
              </w:rPr>
              <w:t xml:space="preserve"> alert </w:t>
            </w:r>
            <w:r w:rsidR="00B56AC7" w:rsidRPr="00C40058">
              <w:rPr>
                <w:rFonts w:ascii="Calibri" w:eastAsia="Times New Roman" w:hAnsi="Calibri" w:cs="Times New Roman"/>
                <w:color w:val="000000"/>
                <w:sz w:val="18"/>
                <w:szCs w:val="18"/>
              </w:rPr>
              <w:t>is</w:t>
            </w:r>
            <w:r w:rsidRPr="00C40058">
              <w:rPr>
                <w:rFonts w:ascii="Calibri" w:eastAsia="Times New Roman" w:hAnsi="Calibri" w:cs="Times New Roman"/>
                <w:color w:val="000000"/>
                <w:sz w:val="18"/>
                <w:szCs w:val="18"/>
              </w:rPr>
              <w:t xml:space="preserve"> a message to scheduling personnel to remind Veterans that the bus stop moved recently.</w:t>
            </w:r>
          </w:p>
          <w:p w14:paraId="4E8AF08E" w14:textId="77777777" w:rsidR="00B933B6" w:rsidRPr="00C40058" w:rsidRDefault="00B933B6" w:rsidP="00EB2D3A">
            <w:pPr>
              <w:spacing w:after="0" w:line="240" w:lineRule="auto"/>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Examples of</w:t>
            </w:r>
            <w:r w:rsidR="00174CD1" w:rsidRPr="00C40058">
              <w:rPr>
                <w:rFonts w:ascii="Calibri" w:eastAsia="Times New Roman" w:hAnsi="Calibri" w:cs="Times New Roman"/>
                <w:color w:val="000000"/>
                <w:sz w:val="18"/>
                <w:szCs w:val="18"/>
              </w:rPr>
              <w:t xml:space="preserve"> </w:t>
            </w:r>
            <w:r w:rsidR="00B56AC7" w:rsidRPr="00C40058">
              <w:rPr>
                <w:rFonts w:ascii="Calibri" w:eastAsia="Times New Roman" w:hAnsi="Calibri" w:cs="Times New Roman"/>
                <w:color w:val="000000"/>
                <w:sz w:val="18"/>
                <w:szCs w:val="18"/>
              </w:rPr>
              <w:t xml:space="preserve">other </w:t>
            </w:r>
            <w:r w:rsidRPr="00C40058">
              <w:rPr>
                <w:rFonts w:ascii="Calibri" w:eastAsia="Times New Roman" w:hAnsi="Calibri" w:cs="Times New Roman"/>
                <w:color w:val="000000"/>
                <w:sz w:val="18"/>
                <w:szCs w:val="18"/>
              </w:rPr>
              <w:t>alerts</w:t>
            </w:r>
            <w:r w:rsidR="00B56AC7" w:rsidRPr="00C40058">
              <w:rPr>
                <w:rFonts w:ascii="Calibri" w:eastAsia="Times New Roman" w:hAnsi="Calibri" w:cs="Times New Roman"/>
                <w:color w:val="000000"/>
                <w:sz w:val="18"/>
                <w:szCs w:val="18"/>
              </w:rPr>
              <w:t xml:space="preserve"> are</w:t>
            </w:r>
            <w:r w:rsidRPr="00C40058">
              <w:rPr>
                <w:rFonts w:ascii="Calibri" w:eastAsia="Times New Roman" w:hAnsi="Calibri" w:cs="Times New Roman"/>
                <w:color w:val="000000"/>
                <w:sz w:val="18"/>
                <w:szCs w:val="18"/>
              </w:rPr>
              <w:t>:</w:t>
            </w:r>
          </w:p>
          <w:p w14:paraId="433B61E9" w14:textId="77777777" w:rsidR="00B933B6" w:rsidRPr="00C40058" w:rsidRDefault="00B933B6" w:rsidP="00D85027">
            <w:pPr>
              <w:widowControl w:val="0"/>
              <w:numPr>
                <w:ilvl w:val="0"/>
                <w:numId w:val="19"/>
              </w:numPr>
              <w:adjustRightInd w:val="0"/>
              <w:spacing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Inform clinicians when a Veteran is due to receive clinical activity</w:t>
            </w:r>
          </w:p>
          <w:p w14:paraId="5827F7D1" w14:textId="77777777" w:rsidR="00B933B6" w:rsidRPr="00C40058" w:rsidRDefault="00B933B6" w:rsidP="00D85027">
            <w:pPr>
              <w:widowControl w:val="0"/>
              <w:numPr>
                <w:ilvl w:val="0"/>
                <w:numId w:val="19"/>
              </w:numPr>
              <w:adjustRightInd w:val="0"/>
              <w:spacing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Determine appropriate follow-up activities</w:t>
            </w:r>
          </w:p>
          <w:p w14:paraId="105AF468" w14:textId="77777777" w:rsidR="00B933B6" w:rsidRPr="00C40058" w:rsidRDefault="00B933B6" w:rsidP="00D85027">
            <w:pPr>
              <w:widowControl w:val="0"/>
              <w:numPr>
                <w:ilvl w:val="0"/>
                <w:numId w:val="19"/>
              </w:numPr>
              <w:adjustRightInd w:val="0"/>
              <w:spacing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Allow clinicians to resolve reminders through CPRS</w:t>
            </w:r>
          </w:p>
        </w:tc>
      </w:tr>
      <w:tr w:rsidR="00B933B6" w:rsidRPr="00C40058" w14:paraId="4334C0E7"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629" w:type="dxa"/>
            <w:tcBorders>
              <w:top w:val="nil"/>
              <w:left w:val="single" w:sz="4" w:space="0" w:color="auto"/>
              <w:bottom w:val="single" w:sz="4" w:space="0" w:color="auto"/>
              <w:right w:val="single" w:sz="4" w:space="0" w:color="auto"/>
            </w:tcBorders>
            <w:shd w:val="clear" w:color="auto" w:fill="auto"/>
          </w:tcPr>
          <w:p w14:paraId="2FDDB8DE" w14:textId="77777777" w:rsidR="00B933B6" w:rsidRPr="00C40058" w:rsidRDefault="00B933B6" w:rsidP="00EB2D3A">
            <w:pPr>
              <w:spacing w:after="0" w:line="240" w:lineRule="auto"/>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Workflow</w:t>
            </w:r>
          </w:p>
        </w:tc>
        <w:tc>
          <w:tcPr>
            <w:tcW w:w="6750" w:type="dxa"/>
            <w:tcBorders>
              <w:top w:val="nil"/>
              <w:left w:val="nil"/>
              <w:bottom w:val="single" w:sz="4" w:space="0" w:color="auto"/>
              <w:right w:val="single" w:sz="4" w:space="0" w:color="auto"/>
            </w:tcBorders>
            <w:shd w:val="clear" w:color="auto" w:fill="auto"/>
            <w:vAlign w:val="bottom"/>
          </w:tcPr>
          <w:p w14:paraId="6809E254" w14:textId="77777777" w:rsidR="00B933B6" w:rsidRPr="00C40058" w:rsidRDefault="00830167" w:rsidP="00EB2D3A">
            <w:pPr>
              <w:spacing w:after="0" w:line="240" w:lineRule="auto"/>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Uses an automated series of events to enhance efficiency and assist decision-making.</w:t>
            </w:r>
            <w:r w:rsidR="00174CD1" w:rsidRPr="00C40058">
              <w:rPr>
                <w:rFonts w:ascii="Calibri" w:eastAsia="Times New Roman" w:hAnsi="Calibri" w:cs="Times New Roman"/>
                <w:color w:val="000000"/>
                <w:sz w:val="18"/>
                <w:szCs w:val="18"/>
              </w:rPr>
              <w:t xml:space="preserve"> </w:t>
            </w:r>
            <w:r w:rsidRPr="00C40058">
              <w:rPr>
                <w:rFonts w:ascii="Calibri" w:eastAsia="Times New Roman" w:hAnsi="Calibri" w:cs="Times New Roman"/>
                <w:color w:val="000000"/>
                <w:sz w:val="18"/>
                <w:szCs w:val="18"/>
              </w:rPr>
              <w:t>W</w:t>
            </w:r>
            <w:r w:rsidR="00B933B6" w:rsidRPr="00C40058">
              <w:rPr>
                <w:rFonts w:ascii="Calibri" w:eastAsia="Times New Roman" w:hAnsi="Calibri" w:cs="Times New Roman"/>
                <w:color w:val="000000"/>
                <w:sz w:val="18"/>
                <w:szCs w:val="18"/>
              </w:rPr>
              <w:t>hile basic alerts and workflow are established nationally, facilities have individual ways to process Veterans through scheduling and the encounter. Workflow should meet the strengths of each facility and enable the Veteran a smooth path from scheduling to completion of care.</w:t>
            </w:r>
          </w:p>
          <w:p w14:paraId="5E3CADDE" w14:textId="77777777" w:rsidR="00B933B6" w:rsidRPr="00C40058" w:rsidRDefault="00B933B6" w:rsidP="00EB2D3A">
            <w:pPr>
              <w:spacing w:after="0" w:line="240" w:lineRule="auto"/>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lastRenderedPageBreak/>
              <w:t>Examples of workflow:</w:t>
            </w:r>
          </w:p>
          <w:p w14:paraId="58E7196E" w14:textId="77777777" w:rsidR="00B933B6" w:rsidRPr="00C40058" w:rsidRDefault="00B933B6" w:rsidP="00D85027">
            <w:pPr>
              <w:widowControl w:val="0"/>
              <w:numPr>
                <w:ilvl w:val="0"/>
                <w:numId w:val="20"/>
              </w:numPr>
              <w:adjustRightInd w:val="0"/>
              <w:spacing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Target the clinicians who can manage and resolve the clinical activity most appropriately</w:t>
            </w:r>
          </w:p>
          <w:p w14:paraId="34C76D80" w14:textId="77777777" w:rsidR="00B933B6" w:rsidRPr="00C40058" w:rsidRDefault="00B933B6" w:rsidP="00D85027">
            <w:pPr>
              <w:widowControl w:val="0"/>
              <w:numPr>
                <w:ilvl w:val="0"/>
                <w:numId w:val="20"/>
              </w:numPr>
              <w:adjustRightInd w:val="0"/>
              <w:spacing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Provide aggregate reports that assist clinicians in managing their entire Veteran caseload</w:t>
            </w:r>
          </w:p>
          <w:p w14:paraId="61C0877D" w14:textId="77777777" w:rsidR="00B933B6" w:rsidRPr="00C40058" w:rsidRDefault="00B933B6" w:rsidP="00D85027">
            <w:pPr>
              <w:widowControl w:val="0"/>
              <w:numPr>
                <w:ilvl w:val="0"/>
                <w:numId w:val="20"/>
              </w:numPr>
              <w:adjustRightInd w:val="0"/>
              <w:spacing w:after="0" w:line="240" w:lineRule="auto"/>
              <w:contextualSpacing/>
              <w:jc w:val="both"/>
              <w:textAlignment w:val="baseline"/>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Support national clinical practice guidelines</w:t>
            </w:r>
          </w:p>
          <w:p w14:paraId="321AA4E5" w14:textId="77777777" w:rsidR="00B933B6" w:rsidRPr="00C40058" w:rsidRDefault="00B933B6" w:rsidP="00A111CC">
            <w:pPr>
              <w:keepNext/>
              <w:spacing w:after="0" w:line="240" w:lineRule="auto"/>
              <w:rPr>
                <w:rFonts w:ascii="Calibri" w:eastAsia="Times New Roman" w:hAnsi="Calibri" w:cs="Times New Roman"/>
                <w:color w:val="000000"/>
                <w:sz w:val="18"/>
                <w:szCs w:val="18"/>
              </w:rPr>
            </w:pPr>
            <w:r w:rsidRPr="00C40058">
              <w:rPr>
                <w:rFonts w:ascii="Calibri" w:eastAsia="Times New Roman" w:hAnsi="Calibri" w:cs="Times New Roman"/>
                <w:color w:val="000000"/>
                <w:sz w:val="18"/>
                <w:szCs w:val="18"/>
              </w:rPr>
              <w:t xml:space="preserve">Facilities may wish to tailor their workflow based on physical layout of the facility. In some instances, check-in and check-out might be in the same area while at other facilities, they may be in different areas. </w:t>
            </w:r>
          </w:p>
        </w:tc>
      </w:tr>
    </w:tbl>
    <w:p w14:paraId="59D94458" w14:textId="49D473B6" w:rsidR="00334C10" w:rsidRDefault="00A111CC" w:rsidP="00A111CC">
      <w:pPr>
        <w:pStyle w:val="Caption"/>
        <w:jc w:val="center"/>
        <w:rPr>
          <w:lang w:val="en-GB"/>
        </w:rPr>
        <w:sectPr w:rsidR="00334C10" w:rsidSect="00670314">
          <w:pgSz w:w="12240" w:h="15840"/>
          <w:pgMar w:top="1440" w:right="1440" w:bottom="1440" w:left="1440" w:header="720" w:footer="720" w:gutter="0"/>
          <w:cols w:space="720"/>
          <w:docGrid w:linePitch="360"/>
        </w:sectPr>
      </w:pPr>
      <w:bookmarkStart w:id="104" w:name="_Toc388009355"/>
      <w:bookmarkStart w:id="105" w:name="_Toc330628290"/>
      <w:bookmarkStart w:id="106" w:name="_Toc314563610"/>
      <w:bookmarkEnd w:id="12"/>
      <w:r>
        <w:lastRenderedPageBreak/>
        <w:t xml:space="preserve">Table </w:t>
      </w:r>
      <w:r w:rsidR="006C70BC">
        <w:fldChar w:fldCharType="begin"/>
      </w:r>
      <w:r w:rsidR="006C70BC">
        <w:instrText xml:space="preserve"> SEQ Table \* ARABIC </w:instrText>
      </w:r>
      <w:r w:rsidR="006C70BC">
        <w:fldChar w:fldCharType="separate"/>
      </w:r>
      <w:r w:rsidR="002E304D">
        <w:rPr>
          <w:noProof/>
        </w:rPr>
        <w:t>12</w:t>
      </w:r>
      <w:r w:rsidR="006C70BC">
        <w:rPr>
          <w:noProof/>
        </w:rPr>
        <w:fldChar w:fldCharType="end"/>
      </w:r>
      <w:r>
        <w:t xml:space="preserve"> </w:t>
      </w:r>
      <w:r w:rsidRPr="00B84A82">
        <w:t>MASS Master Alerts and Workflow</w:t>
      </w:r>
      <w:bookmarkEnd w:id="104"/>
    </w:p>
    <w:p w14:paraId="7F1FC96B" w14:textId="77777777" w:rsidR="000308E3" w:rsidRDefault="000308E3" w:rsidP="00536DBB">
      <w:pPr>
        <w:pStyle w:val="Heading3"/>
      </w:pPr>
      <w:bookmarkStart w:id="107" w:name="_Toc335399306"/>
      <w:bookmarkStart w:id="108" w:name="_Toc383184685"/>
      <w:r w:rsidRPr="000308E3">
        <w:lastRenderedPageBreak/>
        <w:t>Medical Appointment Scheduling System (MASS)</w:t>
      </w:r>
      <w:r>
        <w:t xml:space="preserve"> </w:t>
      </w:r>
      <w:r w:rsidRPr="000308E3">
        <w:t>MASS Setup</w:t>
      </w:r>
      <w:r>
        <w:t xml:space="preserve"> Process Flows</w:t>
      </w:r>
      <w:r w:rsidR="00815020">
        <w:t xml:space="preserve"> and Business Needs (1)</w:t>
      </w:r>
      <w:bookmarkEnd w:id="107"/>
      <w:bookmarkEnd w:id="108"/>
    </w:p>
    <w:p w14:paraId="017F0BD4" w14:textId="77777777" w:rsidR="00F878D0" w:rsidRDefault="00815020" w:rsidP="00815020">
      <w:r w:rsidRPr="00815020">
        <w:t>The business requires the ability to maintain a high-level partnership agreement with integrated VistA modules to ensure consistent system operability with scheduling and non-scheduling systems.</w:t>
      </w:r>
      <w:r w:rsidR="00174CD1">
        <w:t xml:space="preserve"> </w:t>
      </w:r>
      <w:r w:rsidRPr="00815020">
        <w:t>The business requires the ability to configure and maintain system operating parameters to ensure standards at a national level, and the ability to tailor at VISN, facility and service line levels.</w:t>
      </w:r>
    </w:p>
    <w:p w14:paraId="01F58488" w14:textId="77777777" w:rsidR="009E1861" w:rsidRDefault="009E1861" w:rsidP="00F878D0">
      <w:pPr>
        <w:sectPr w:rsidR="009E1861" w:rsidSect="009E1861">
          <w:pgSz w:w="12240" w:h="15840"/>
          <w:pgMar w:top="1440" w:right="1440" w:bottom="1440" w:left="1440" w:header="720" w:footer="720" w:gutter="0"/>
          <w:cols w:space="720"/>
          <w:docGrid w:linePitch="360"/>
        </w:sectPr>
      </w:pPr>
    </w:p>
    <w:p w14:paraId="42EA17F2" w14:textId="77777777" w:rsidR="008230BC" w:rsidRPr="00F123B6" w:rsidRDefault="000308E3" w:rsidP="00536DBB">
      <w:pPr>
        <w:pStyle w:val="Heading4"/>
      </w:pPr>
      <w:bookmarkStart w:id="109" w:name="_Toc335399307"/>
      <w:bookmarkStart w:id="110" w:name="_Toc383184686"/>
      <w:r w:rsidRPr="00F123B6">
        <w:lastRenderedPageBreak/>
        <w:t>Setup and Maintain Resource Availability 1A</w:t>
      </w:r>
      <w:bookmarkEnd w:id="109"/>
      <w:bookmarkEnd w:id="110"/>
    </w:p>
    <w:p w14:paraId="29A56948" w14:textId="300201B8" w:rsidR="0002048A" w:rsidRPr="00754798" w:rsidRDefault="0002048A" w:rsidP="0002048A">
      <w:pPr>
        <w:pStyle w:val="Caption"/>
        <w:keepNext/>
        <w:jc w:val="both"/>
      </w:pPr>
      <w:bookmarkStart w:id="111" w:name="_Toc335399382"/>
      <w:bookmarkStart w:id="112" w:name="_Toc335400510"/>
      <w:bookmarkStart w:id="113" w:name="_Toc335401106"/>
      <w:bookmarkStart w:id="114" w:name="_Toc388009207"/>
      <w:r>
        <w:t xml:space="preserve">Figure </w:t>
      </w:r>
      <w:r w:rsidR="006C70BC">
        <w:fldChar w:fldCharType="begin"/>
      </w:r>
      <w:r w:rsidR="006C70BC">
        <w:instrText xml:space="preserve"> SEQ Figure \* ARABIC </w:instrText>
      </w:r>
      <w:r w:rsidR="006C70BC">
        <w:fldChar w:fldCharType="separate"/>
      </w:r>
      <w:r w:rsidR="00A111CC">
        <w:rPr>
          <w:noProof/>
        </w:rPr>
        <w:t>4</w:t>
      </w:r>
      <w:r w:rsidR="006C70BC">
        <w:rPr>
          <w:noProof/>
        </w:rPr>
        <w:fldChar w:fldCharType="end"/>
      </w:r>
      <w:r>
        <w:t xml:space="preserve"> - </w:t>
      </w:r>
      <w:r w:rsidRPr="00754798">
        <w:t>Setup and Maintain Resource Availability Process Flow</w:t>
      </w:r>
      <w:bookmarkEnd w:id="111"/>
      <w:bookmarkEnd w:id="112"/>
      <w:bookmarkEnd w:id="113"/>
      <w:bookmarkEnd w:id="114"/>
    </w:p>
    <w:p w14:paraId="49C4A986" w14:textId="77777777" w:rsidR="000308E3" w:rsidRDefault="0002048A" w:rsidP="00754798">
      <w:pPr>
        <w:rPr>
          <w:lang w:val="en-GB"/>
        </w:rPr>
      </w:pPr>
      <w:r w:rsidRPr="00754798">
        <w:rPr>
          <w:noProof/>
        </w:rPr>
        <w:drawing>
          <wp:inline distT="0" distB="0" distL="0" distR="0" wp14:anchorId="0ED78DA5" wp14:editId="7E61B566">
            <wp:extent cx="6467475" cy="3324804"/>
            <wp:effectExtent l="0" t="0" r="0" b="952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1254" cy="3331888"/>
                    </a:xfrm>
                    <a:prstGeom prst="rect">
                      <a:avLst/>
                    </a:prstGeom>
                    <a:noFill/>
                  </pic:spPr>
                </pic:pic>
              </a:graphicData>
            </a:graphic>
          </wp:inline>
        </w:drawing>
      </w:r>
    </w:p>
    <w:p w14:paraId="18A866A1" w14:textId="77777777" w:rsidR="00993E46" w:rsidRDefault="00993E46" w:rsidP="00993E46">
      <w:pPr>
        <w:rPr>
          <w:lang w:val="en-GB"/>
        </w:rPr>
      </w:pPr>
      <w:r w:rsidRPr="00993E46">
        <w:rPr>
          <w:lang w:val="en-GB"/>
        </w:rPr>
        <w:t>The business requires the ability to determine, create and maintain resources such as facility, room, equipment and provider to be used throughout the scheduling process.</w:t>
      </w:r>
      <w:r w:rsidR="00174CD1">
        <w:rPr>
          <w:lang w:val="en-GB"/>
        </w:rPr>
        <w:t xml:space="preserve"> </w:t>
      </w:r>
      <w:r w:rsidRPr="00993E46">
        <w:rPr>
          <w:lang w:val="en-GB"/>
        </w:rPr>
        <w:t>The business requires the ability to create and maintain configurable components (e.g., service lines, modes of delivery, appointment durations, etc.) necessary for the scheduling process.</w:t>
      </w:r>
      <w:r w:rsidR="00174CD1">
        <w:rPr>
          <w:lang w:val="en-GB"/>
        </w:rPr>
        <w:t xml:space="preserve"> </w:t>
      </w:r>
      <w:r w:rsidRPr="00993E46">
        <w:rPr>
          <w:lang w:val="en-GB"/>
        </w:rPr>
        <w:t>The business requires the ability to define resources that comprise critical aspect that tie not only to scheduling Veterans, workforce utilization, but also to sustaining VistA systems such as the Decision Support System (DSS).</w:t>
      </w:r>
    </w:p>
    <w:p w14:paraId="0F75E603" w14:textId="77777777" w:rsidR="00993E46" w:rsidRDefault="00993E46" w:rsidP="00993E46">
      <w:pPr>
        <w:rPr>
          <w:lang w:val="en-GB"/>
        </w:rPr>
      </w:pPr>
      <w:r>
        <w:rPr>
          <w:lang w:val="en-GB"/>
        </w:rPr>
        <w:br w:type="page"/>
      </w:r>
    </w:p>
    <w:p w14:paraId="3905CB6B" w14:textId="77777777" w:rsidR="00FA1FBB" w:rsidRDefault="000308E3" w:rsidP="00536DBB">
      <w:pPr>
        <w:pStyle w:val="Heading4"/>
        <w:rPr>
          <w:rFonts w:eastAsia="Times New Roman"/>
          <w:lang w:val="en-GB"/>
        </w:rPr>
      </w:pPr>
      <w:bookmarkStart w:id="115" w:name="_Toc335399308"/>
      <w:bookmarkStart w:id="116" w:name="_Toc383184687"/>
      <w:r w:rsidRPr="000308E3">
        <w:rPr>
          <w:rFonts w:eastAsia="Times New Roman"/>
          <w:lang w:val="en-GB"/>
        </w:rPr>
        <w:lastRenderedPageBreak/>
        <w:t>Setup Maintain Scheduling Care Coordination Agreements</w:t>
      </w:r>
      <w:r>
        <w:rPr>
          <w:rFonts w:eastAsia="Times New Roman"/>
          <w:lang w:val="en-GB"/>
        </w:rPr>
        <w:t xml:space="preserve"> (1B)</w:t>
      </w:r>
      <w:bookmarkEnd w:id="115"/>
      <w:bookmarkEnd w:id="116"/>
    </w:p>
    <w:p w14:paraId="2E59A8E8" w14:textId="7D42A7D1" w:rsidR="0002048A" w:rsidRDefault="0002048A" w:rsidP="0002048A">
      <w:pPr>
        <w:pStyle w:val="Caption"/>
        <w:keepNext/>
        <w:jc w:val="both"/>
      </w:pPr>
      <w:bookmarkStart w:id="117" w:name="_Toc335399383"/>
      <w:bookmarkStart w:id="118" w:name="_Toc335400511"/>
      <w:bookmarkStart w:id="119" w:name="_Toc335401107"/>
      <w:bookmarkStart w:id="120" w:name="_Toc388009208"/>
      <w:r>
        <w:t xml:space="preserve">Figure </w:t>
      </w:r>
      <w:r w:rsidR="006C70BC">
        <w:fldChar w:fldCharType="begin"/>
      </w:r>
      <w:r w:rsidR="006C70BC">
        <w:instrText xml:space="preserve"> SEQ Figure \* ARABIC </w:instrText>
      </w:r>
      <w:r w:rsidR="006C70BC">
        <w:fldChar w:fldCharType="separate"/>
      </w:r>
      <w:r w:rsidR="00A111CC">
        <w:rPr>
          <w:noProof/>
        </w:rPr>
        <w:t>5</w:t>
      </w:r>
      <w:r w:rsidR="006C70BC">
        <w:rPr>
          <w:noProof/>
        </w:rPr>
        <w:fldChar w:fldCharType="end"/>
      </w:r>
      <w:r>
        <w:t xml:space="preserve"> - </w:t>
      </w:r>
      <w:r w:rsidRPr="00223C8E">
        <w:t>Setup Maintain Scheduling Care Coordination Agreements Process Flow</w:t>
      </w:r>
      <w:bookmarkEnd w:id="117"/>
      <w:bookmarkEnd w:id="118"/>
      <w:bookmarkEnd w:id="119"/>
      <w:bookmarkEnd w:id="120"/>
    </w:p>
    <w:p w14:paraId="40B18860" w14:textId="77777777" w:rsidR="00334C10" w:rsidRDefault="000308E3" w:rsidP="00754798">
      <w:pPr>
        <w:rPr>
          <w:rFonts w:ascii="Calibri" w:eastAsia="Times New Roman" w:hAnsi="Calibri" w:cs="Times New Roman"/>
          <w:b/>
          <w:color w:val="464653"/>
          <w:sz w:val="36"/>
          <w:szCs w:val="28"/>
          <w:lang w:val="en-GB"/>
        </w:rPr>
      </w:pPr>
      <w:r>
        <w:rPr>
          <w:noProof/>
        </w:rPr>
        <w:drawing>
          <wp:inline distT="0" distB="0" distL="0" distR="0" wp14:anchorId="05790EAF" wp14:editId="1034F02C">
            <wp:extent cx="7042638" cy="3748249"/>
            <wp:effectExtent l="0" t="0" r="635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044901" cy="3749453"/>
                    </a:xfrm>
                    <a:prstGeom prst="rect">
                      <a:avLst/>
                    </a:prstGeom>
                  </pic:spPr>
                </pic:pic>
              </a:graphicData>
            </a:graphic>
          </wp:inline>
        </w:drawing>
      </w:r>
    </w:p>
    <w:p w14:paraId="75C99846" w14:textId="77777777" w:rsidR="00993E46" w:rsidRDefault="00993E46" w:rsidP="00754798">
      <w:pPr>
        <w:rPr>
          <w:rFonts w:ascii="Calibri" w:eastAsia="Times New Roman" w:hAnsi="Calibri" w:cs="Times New Roman"/>
          <w:color w:val="464653"/>
          <w:szCs w:val="24"/>
          <w:lang w:val="en-GB"/>
        </w:rPr>
      </w:pPr>
      <w:r w:rsidRPr="00993E46">
        <w:rPr>
          <w:rFonts w:ascii="Calibri" w:eastAsia="Times New Roman" w:hAnsi="Calibri" w:cs="Times New Roman"/>
          <w:color w:val="464653"/>
          <w:szCs w:val="24"/>
          <w:lang w:val="en-GB"/>
        </w:rPr>
        <w:t>The business requires the capability to create a national framework of care coordination agreements to support the establishment of protocols to use resources according to provider or service guidelines; and to serve as a work aid for schedulers throughout the scheduling process.</w:t>
      </w:r>
      <w:r w:rsidR="00174CD1">
        <w:rPr>
          <w:rFonts w:ascii="Calibri" w:eastAsia="Times New Roman" w:hAnsi="Calibri" w:cs="Times New Roman"/>
          <w:color w:val="464653"/>
          <w:szCs w:val="24"/>
          <w:lang w:val="en-GB"/>
        </w:rPr>
        <w:t xml:space="preserve"> </w:t>
      </w:r>
      <w:r w:rsidRPr="00993E46">
        <w:rPr>
          <w:rFonts w:ascii="Calibri" w:eastAsia="Times New Roman" w:hAnsi="Calibri" w:cs="Times New Roman"/>
          <w:color w:val="464653"/>
          <w:szCs w:val="24"/>
          <w:lang w:val="en-GB"/>
        </w:rPr>
        <w:t>VISNs and facilities require a certain level of flexibility to tailor agreements to meet unique informational goals.</w:t>
      </w:r>
    </w:p>
    <w:p w14:paraId="51E3A79F" w14:textId="77777777" w:rsidR="00993E46" w:rsidRDefault="00993E46" w:rsidP="00993E46">
      <w:pPr>
        <w:rPr>
          <w:lang w:val="en-GB"/>
        </w:rPr>
      </w:pPr>
      <w:r>
        <w:rPr>
          <w:lang w:val="en-GB"/>
        </w:rPr>
        <w:br w:type="page"/>
      </w:r>
    </w:p>
    <w:p w14:paraId="25A251B6" w14:textId="77777777" w:rsidR="000308E3" w:rsidRDefault="000308E3" w:rsidP="00536DBB">
      <w:pPr>
        <w:pStyle w:val="Heading4"/>
        <w:rPr>
          <w:rFonts w:eastAsia="Times New Roman"/>
          <w:lang w:val="en-GB"/>
        </w:rPr>
      </w:pPr>
      <w:bookmarkStart w:id="121" w:name="_Toc335399309"/>
      <w:bookmarkStart w:id="122" w:name="_Toc383184688"/>
      <w:r w:rsidRPr="000308E3">
        <w:rPr>
          <w:rFonts w:eastAsia="Times New Roman"/>
          <w:lang w:val="en-GB"/>
        </w:rPr>
        <w:lastRenderedPageBreak/>
        <w:t>Setup and Maintain Scheduling Notification Templates</w:t>
      </w:r>
      <w:r>
        <w:rPr>
          <w:rFonts w:eastAsia="Times New Roman"/>
          <w:lang w:val="en-GB"/>
        </w:rPr>
        <w:t xml:space="preserve"> (1C)</w:t>
      </w:r>
      <w:bookmarkEnd w:id="121"/>
      <w:bookmarkEnd w:id="122"/>
    </w:p>
    <w:p w14:paraId="5F256983" w14:textId="46E93725" w:rsidR="0002048A" w:rsidRDefault="0002048A" w:rsidP="0002048A">
      <w:pPr>
        <w:pStyle w:val="Caption"/>
        <w:keepNext/>
        <w:jc w:val="both"/>
      </w:pPr>
      <w:bookmarkStart w:id="123" w:name="_Toc335399384"/>
      <w:bookmarkStart w:id="124" w:name="_Toc335400512"/>
      <w:bookmarkStart w:id="125" w:name="_Toc335401108"/>
      <w:bookmarkStart w:id="126" w:name="_Toc388009209"/>
      <w:r>
        <w:t xml:space="preserve">Figure </w:t>
      </w:r>
      <w:r w:rsidR="006C70BC">
        <w:fldChar w:fldCharType="begin"/>
      </w:r>
      <w:r w:rsidR="006C70BC">
        <w:instrText xml:space="preserve"> SEQ Figure \* ARABIC </w:instrText>
      </w:r>
      <w:r w:rsidR="006C70BC">
        <w:fldChar w:fldCharType="separate"/>
      </w:r>
      <w:r w:rsidR="00A111CC">
        <w:rPr>
          <w:noProof/>
        </w:rPr>
        <w:t>6</w:t>
      </w:r>
      <w:r w:rsidR="006C70BC">
        <w:rPr>
          <w:noProof/>
        </w:rPr>
        <w:fldChar w:fldCharType="end"/>
      </w:r>
      <w:r>
        <w:t xml:space="preserve"> - </w:t>
      </w:r>
      <w:r w:rsidRPr="00ED540D">
        <w:t>Setup and Maintain Scheduling Notification Templates Process Flow</w:t>
      </w:r>
      <w:bookmarkEnd w:id="123"/>
      <w:bookmarkEnd w:id="124"/>
      <w:bookmarkEnd w:id="125"/>
      <w:bookmarkEnd w:id="126"/>
    </w:p>
    <w:p w14:paraId="394DC1D9" w14:textId="77777777" w:rsidR="000308E3" w:rsidRDefault="000308E3" w:rsidP="00754798">
      <w:pPr>
        <w:rPr>
          <w:rFonts w:ascii="Calibri" w:eastAsia="Times New Roman" w:hAnsi="Calibri" w:cs="Times New Roman"/>
          <w:b/>
          <w:color w:val="464653"/>
          <w:sz w:val="36"/>
          <w:szCs w:val="28"/>
          <w:lang w:val="en-GB"/>
        </w:rPr>
      </w:pPr>
      <w:r>
        <w:rPr>
          <w:noProof/>
        </w:rPr>
        <w:drawing>
          <wp:inline distT="0" distB="0" distL="0" distR="0" wp14:anchorId="59EE7BFC" wp14:editId="2D174EA3">
            <wp:extent cx="7077808" cy="346812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087698" cy="3472972"/>
                    </a:xfrm>
                    <a:prstGeom prst="rect">
                      <a:avLst/>
                    </a:prstGeom>
                  </pic:spPr>
                </pic:pic>
              </a:graphicData>
            </a:graphic>
          </wp:inline>
        </w:drawing>
      </w:r>
    </w:p>
    <w:p w14:paraId="771273F3" w14:textId="77777777" w:rsidR="00993E46" w:rsidRDefault="00993E46" w:rsidP="00754798">
      <w:pPr>
        <w:rPr>
          <w:rFonts w:ascii="Calibri" w:eastAsia="Times New Roman" w:hAnsi="Calibri" w:cs="Times New Roman"/>
          <w:color w:val="464653"/>
          <w:szCs w:val="24"/>
          <w:lang w:val="en-GB"/>
        </w:rPr>
      </w:pPr>
      <w:r w:rsidRPr="00993E46">
        <w:rPr>
          <w:rFonts w:ascii="Calibri" w:eastAsia="Times New Roman" w:hAnsi="Calibri" w:cs="Times New Roman"/>
          <w:color w:val="464653"/>
          <w:szCs w:val="24"/>
          <w:lang w:val="en-GB"/>
        </w:rPr>
        <w:t>The business requires the ability to use clear, accurate, consistent, and targeted messages by standardizing notification templates to be used for outbound communications between VHA, healthcare stakeholders, and Veterans with various delivery types such as mobile applications, secure messaging, USPS, and personal phone calls with Veterans.</w:t>
      </w:r>
    </w:p>
    <w:p w14:paraId="19F7347B" w14:textId="77777777" w:rsidR="00334C10" w:rsidRPr="00993E46" w:rsidRDefault="00993E46" w:rsidP="00993E46">
      <w:pPr>
        <w:rPr>
          <w:lang w:val="en-GB"/>
        </w:rPr>
      </w:pPr>
      <w:r>
        <w:rPr>
          <w:lang w:val="en-GB"/>
        </w:rPr>
        <w:br w:type="page"/>
      </w:r>
    </w:p>
    <w:p w14:paraId="3BA50842" w14:textId="77777777" w:rsidR="000308E3" w:rsidRDefault="000308E3" w:rsidP="00536DBB">
      <w:pPr>
        <w:pStyle w:val="Heading4"/>
        <w:rPr>
          <w:rFonts w:eastAsia="Times New Roman"/>
          <w:lang w:val="en-GB"/>
        </w:rPr>
      </w:pPr>
      <w:bookmarkStart w:id="127" w:name="_Toc335399310"/>
      <w:bookmarkStart w:id="128" w:name="_Toc383184689"/>
      <w:r w:rsidRPr="000308E3">
        <w:rPr>
          <w:rFonts w:eastAsia="Times New Roman"/>
          <w:lang w:val="en-GB"/>
        </w:rPr>
        <w:lastRenderedPageBreak/>
        <w:t>Setup and Maintain Scheduling Business Rules, Alerts and Workflow</w:t>
      </w:r>
      <w:r>
        <w:rPr>
          <w:rFonts w:eastAsia="Times New Roman"/>
          <w:lang w:val="en-GB"/>
        </w:rPr>
        <w:t xml:space="preserve"> (1D)</w:t>
      </w:r>
      <w:bookmarkEnd w:id="127"/>
      <w:bookmarkEnd w:id="128"/>
    </w:p>
    <w:p w14:paraId="453AA0F2" w14:textId="7E970C8E" w:rsidR="0002048A" w:rsidRDefault="0002048A" w:rsidP="0002048A">
      <w:pPr>
        <w:pStyle w:val="Caption"/>
        <w:keepNext/>
        <w:jc w:val="both"/>
      </w:pPr>
      <w:bookmarkStart w:id="129" w:name="_Toc335399385"/>
      <w:bookmarkStart w:id="130" w:name="_Toc335400513"/>
      <w:bookmarkStart w:id="131" w:name="_Toc335401109"/>
      <w:bookmarkStart w:id="132" w:name="_Toc388009210"/>
      <w:r>
        <w:t xml:space="preserve">Figure </w:t>
      </w:r>
      <w:r w:rsidR="006C70BC">
        <w:fldChar w:fldCharType="begin"/>
      </w:r>
      <w:r w:rsidR="006C70BC">
        <w:instrText xml:space="preserve"> SEQ Figure \* ARABIC </w:instrText>
      </w:r>
      <w:r w:rsidR="006C70BC">
        <w:fldChar w:fldCharType="separate"/>
      </w:r>
      <w:r w:rsidR="00A111CC">
        <w:rPr>
          <w:noProof/>
        </w:rPr>
        <w:t>7</w:t>
      </w:r>
      <w:r w:rsidR="006C70BC">
        <w:rPr>
          <w:noProof/>
        </w:rPr>
        <w:fldChar w:fldCharType="end"/>
      </w:r>
      <w:r>
        <w:t xml:space="preserve"> - </w:t>
      </w:r>
      <w:r w:rsidRPr="00622E90">
        <w:t>Setup and Maintain Scheduling Business Rules, Alerts and Workflow Process Flow</w:t>
      </w:r>
      <w:bookmarkEnd w:id="129"/>
      <w:bookmarkEnd w:id="130"/>
      <w:bookmarkEnd w:id="131"/>
      <w:bookmarkEnd w:id="132"/>
    </w:p>
    <w:p w14:paraId="753D3D00" w14:textId="77777777" w:rsidR="00993E46" w:rsidRDefault="000308E3" w:rsidP="00754798">
      <w:pPr>
        <w:rPr>
          <w:rFonts w:ascii="Calibri" w:eastAsia="Times New Roman" w:hAnsi="Calibri" w:cs="Times New Roman"/>
          <w:b/>
          <w:color w:val="464653"/>
          <w:sz w:val="36"/>
          <w:szCs w:val="28"/>
          <w:lang w:val="en-GB"/>
        </w:rPr>
      </w:pPr>
      <w:r>
        <w:rPr>
          <w:noProof/>
        </w:rPr>
        <w:drawing>
          <wp:inline distT="0" distB="0" distL="0" distR="0" wp14:anchorId="72307FC1" wp14:editId="49A20653">
            <wp:extent cx="6541477" cy="3445178"/>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541477" cy="3445178"/>
                    </a:xfrm>
                    <a:prstGeom prst="rect">
                      <a:avLst/>
                    </a:prstGeom>
                  </pic:spPr>
                </pic:pic>
              </a:graphicData>
            </a:graphic>
          </wp:inline>
        </w:drawing>
      </w:r>
    </w:p>
    <w:p w14:paraId="495A2814" w14:textId="77777777" w:rsidR="00993E46" w:rsidRPr="00993E46" w:rsidRDefault="00993E46" w:rsidP="00754798">
      <w:pPr>
        <w:rPr>
          <w:rFonts w:ascii="Calibri" w:eastAsia="Times New Roman" w:hAnsi="Calibri" w:cs="Times New Roman"/>
          <w:color w:val="464653"/>
          <w:szCs w:val="24"/>
          <w:lang w:val="en-GB"/>
        </w:rPr>
      </w:pPr>
      <w:r w:rsidRPr="00993E46">
        <w:rPr>
          <w:rFonts w:ascii="Calibri" w:eastAsia="Times New Roman" w:hAnsi="Calibri" w:cs="Times New Roman"/>
          <w:color w:val="464653"/>
          <w:szCs w:val="24"/>
          <w:lang w:val="en-GB"/>
        </w:rPr>
        <w:t>The business requires the capability to establish overarching parameters to ensure consistent scheduling practices by controlling the configuration of business rules, alerts, and workflow.</w:t>
      </w:r>
    </w:p>
    <w:p w14:paraId="22C06381" w14:textId="77777777" w:rsidR="00334C10" w:rsidRPr="00993E46" w:rsidRDefault="00334C10" w:rsidP="00754798">
      <w:pPr>
        <w:rPr>
          <w:rFonts w:ascii="Calibri" w:eastAsia="Times New Roman" w:hAnsi="Calibri" w:cs="Times New Roman"/>
          <w:color w:val="464653"/>
          <w:szCs w:val="24"/>
          <w:lang w:val="en-GB"/>
        </w:rPr>
      </w:pPr>
      <w:r w:rsidRPr="00993E46">
        <w:rPr>
          <w:rFonts w:ascii="Calibri" w:eastAsia="Times New Roman" w:hAnsi="Calibri" w:cs="Times New Roman"/>
          <w:color w:val="464653"/>
          <w:szCs w:val="24"/>
          <w:lang w:val="en-GB"/>
        </w:rPr>
        <w:br w:type="page"/>
      </w:r>
    </w:p>
    <w:p w14:paraId="49B61657" w14:textId="77777777" w:rsidR="000308E3" w:rsidRDefault="000308E3" w:rsidP="00536DBB">
      <w:pPr>
        <w:pStyle w:val="Heading4"/>
        <w:rPr>
          <w:rFonts w:eastAsia="Times New Roman"/>
        </w:rPr>
      </w:pPr>
      <w:bookmarkStart w:id="133" w:name="_Toc335399311"/>
      <w:bookmarkStart w:id="134" w:name="_Toc383184690"/>
      <w:r w:rsidRPr="000308E3">
        <w:rPr>
          <w:rFonts w:eastAsia="Times New Roman"/>
        </w:rPr>
        <w:lastRenderedPageBreak/>
        <w:t>Setup Maintain Scheduling System Access</w:t>
      </w:r>
      <w:r>
        <w:rPr>
          <w:rFonts w:eastAsia="Times New Roman"/>
        </w:rPr>
        <w:t xml:space="preserve"> (1E)</w:t>
      </w:r>
      <w:bookmarkEnd w:id="133"/>
      <w:bookmarkEnd w:id="134"/>
    </w:p>
    <w:p w14:paraId="6983F692" w14:textId="50EFDDDA" w:rsidR="0002048A" w:rsidRDefault="0002048A" w:rsidP="000C2AFA">
      <w:pPr>
        <w:pStyle w:val="Caption"/>
      </w:pPr>
      <w:bookmarkStart w:id="135" w:name="_Toc335399386"/>
      <w:bookmarkStart w:id="136" w:name="_Toc335400514"/>
      <w:bookmarkStart w:id="137" w:name="_Toc335401110"/>
      <w:bookmarkStart w:id="138" w:name="_Toc388009211"/>
      <w:r>
        <w:t xml:space="preserve">Figure </w:t>
      </w:r>
      <w:r w:rsidR="006C70BC">
        <w:fldChar w:fldCharType="begin"/>
      </w:r>
      <w:r w:rsidR="006C70BC">
        <w:instrText xml:space="preserve"> SEQ Figure \* ARABIC </w:instrText>
      </w:r>
      <w:r w:rsidR="006C70BC">
        <w:fldChar w:fldCharType="separate"/>
      </w:r>
      <w:r w:rsidR="00A111CC">
        <w:rPr>
          <w:noProof/>
        </w:rPr>
        <w:t>8</w:t>
      </w:r>
      <w:r w:rsidR="006C70BC">
        <w:rPr>
          <w:noProof/>
        </w:rPr>
        <w:fldChar w:fldCharType="end"/>
      </w:r>
      <w:r>
        <w:t xml:space="preserve"> - </w:t>
      </w:r>
      <w:r w:rsidRPr="004D29F5">
        <w:t>Setup and Maintain Scheduling System Access Process Flow</w:t>
      </w:r>
      <w:bookmarkEnd w:id="135"/>
      <w:bookmarkEnd w:id="136"/>
      <w:bookmarkEnd w:id="137"/>
      <w:bookmarkEnd w:id="138"/>
    </w:p>
    <w:p w14:paraId="06973F9F" w14:textId="77777777" w:rsidR="000308E3" w:rsidRDefault="000308E3" w:rsidP="000C2AFA">
      <w:pPr>
        <w:pStyle w:val="NoSpacing"/>
        <w:rPr>
          <w:rFonts w:ascii="Calibri" w:eastAsia="Times New Roman" w:hAnsi="Calibri" w:cs="Times New Roman"/>
          <w:b/>
          <w:color w:val="464653"/>
          <w:sz w:val="36"/>
          <w:szCs w:val="28"/>
          <w:lang w:val="en-GB"/>
        </w:rPr>
      </w:pPr>
      <w:r>
        <w:rPr>
          <w:noProof/>
        </w:rPr>
        <w:drawing>
          <wp:inline distT="0" distB="0" distL="0" distR="0" wp14:anchorId="67D977B1" wp14:editId="1CD19D77">
            <wp:extent cx="7084571" cy="3683977"/>
            <wp:effectExtent l="0" t="0" r="254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7084571" cy="3683977"/>
                    </a:xfrm>
                    <a:prstGeom prst="rect">
                      <a:avLst/>
                    </a:prstGeom>
                  </pic:spPr>
                </pic:pic>
              </a:graphicData>
            </a:graphic>
          </wp:inline>
        </w:drawing>
      </w:r>
    </w:p>
    <w:p w14:paraId="73705E8C" w14:textId="77777777" w:rsidR="00993E46" w:rsidRDefault="00993E46" w:rsidP="000C2AFA">
      <w:pPr>
        <w:pStyle w:val="NoSpacing"/>
        <w:rPr>
          <w:rFonts w:ascii="Calibri" w:eastAsia="Times New Roman" w:hAnsi="Calibri" w:cs="Times New Roman"/>
          <w:color w:val="464653"/>
          <w:sz w:val="24"/>
          <w:szCs w:val="24"/>
          <w:lang w:val="en-GB"/>
        </w:rPr>
      </w:pPr>
    </w:p>
    <w:p w14:paraId="38E80C02" w14:textId="77777777" w:rsidR="00993E46" w:rsidRPr="00993E46" w:rsidRDefault="00993E46" w:rsidP="000C2AFA">
      <w:pPr>
        <w:pStyle w:val="NoSpacing"/>
        <w:rPr>
          <w:rFonts w:ascii="Calibri" w:eastAsia="Times New Roman" w:hAnsi="Calibri" w:cs="Times New Roman"/>
          <w:color w:val="464653"/>
          <w:sz w:val="24"/>
          <w:szCs w:val="24"/>
          <w:lang w:val="en-GB"/>
        </w:rPr>
      </w:pPr>
      <w:r w:rsidRPr="00993E46">
        <w:rPr>
          <w:rFonts w:ascii="Calibri" w:eastAsia="Times New Roman" w:hAnsi="Calibri" w:cs="Times New Roman"/>
          <w:color w:val="464653"/>
          <w:sz w:val="24"/>
          <w:szCs w:val="24"/>
          <w:lang w:val="en-GB"/>
        </w:rPr>
        <w:t>The business requires the ability to establish user access roles and rules at a national level, and the flexibility to assign/</w:t>
      </w:r>
      <w:proofErr w:type="spellStart"/>
      <w:r w:rsidRPr="00993E46">
        <w:rPr>
          <w:rFonts w:ascii="Calibri" w:eastAsia="Times New Roman" w:hAnsi="Calibri" w:cs="Times New Roman"/>
          <w:color w:val="464653"/>
          <w:sz w:val="24"/>
          <w:szCs w:val="24"/>
          <w:lang w:val="en-GB"/>
        </w:rPr>
        <w:t>unassign</w:t>
      </w:r>
      <w:proofErr w:type="spellEnd"/>
      <w:r w:rsidRPr="00993E46">
        <w:rPr>
          <w:rFonts w:ascii="Calibri" w:eastAsia="Times New Roman" w:hAnsi="Calibri" w:cs="Times New Roman"/>
          <w:color w:val="464653"/>
          <w:sz w:val="24"/>
          <w:szCs w:val="24"/>
          <w:lang w:val="en-GB"/>
        </w:rPr>
        <w:t xml:space="preserve"> users performing scheduling transactions to established security roles.</w:t>
      </w:r>
    </w:p>
    <w:p w14:paraId="542AD6E7" w14:textId="77777777" w:rsidR="000308E3" w:rsidRDefault="000308E3" w:rsidP="00882EDF">
      <w:pPr>
        <w:widowControl w:val="0"/>
        <w:tabs>
          <w:tab w:val="num" w:pos="5382"/>
          <w:tab w:val="num" w:pos="5472"/>
        </w:tabs>
        <w:adjustRightInd w:val="0"/>
        <w:spacing w:before="480" w:after="60"/>
        <w:jc w:val="both"/>
        <w:textAlignment w:val="baseline"/>
        <w:outlineLvl w:val="0"/>
        <w:rPr>
          <w:rFonts w:ascii="Calibri" w:eastAsia="Times New Roman" w:hAnsi="Calibri" w:cs="Times New Roman"/>
          <w:b/>
          <w:color w:val="464653"/>
          <w:sz w:val="36"/>
          <w:szCs w:val="28"/>
          <w:lang w:val="en-GB"/>
        </w:rPr>
        <w:sectPr w:rsidR="000308E3" w:rsidSect="00334C10">
          <w:pgSz w:w="15840" w:h="12240" w:orient="landscape"/>
          <w:pgMar w:top="1440" w:right="1440" w:bottom="1440" w:left="1440" w:header="720" w:footer="720" w:gutter="0"/>
          <w:cols w:space="720"/>
          <w:docGrid w:linePitch="360"/>
        </w:sectPr>
      </w:pPr>
    </w:p>
    <w:p w14:paraId="0A832BB8" w14:textId="77777777" w:rsidR="00B933B6" w:rsidRPr="00B933B6" w:rsidRDefault="00B933B6" w:rsidP="00536DBB">
      <w:pPr>
        <w:pStyle w:val="Heading2"/>
        <w:rPr>
          <w:lang w:val="en-GB"/>
        </w:rPr>
      </w:pPr>
      <w:bookmarkStart w:id="139" w:name="_Toc335399312"/>
      <w:bookmarkStart w:id="140" w:name="_Toc383184691"/>
      <w:bookmarkStart w:id="141" w:name="_Toc388013242"/>
      <w:r w:rsidRPr="00B933B6">
        <w:rPr>
          <w:lang w:val="en-GB"/>
        </w:rPr>
        <w:lastRenderedPageBreak/>
        <w:t>Veteran Information Management</w:t>
      </w:r>
      <w:bookmarkEnd w:id="105"/>
      <w:bookmarkEnd w:id="139"/>
      <w:bookmarkEnd w:id="140"/>
      <w:bookmarkEnd w:id="141"/>
    </w:p>
    <w:p w14:paraId="6530F67A" w14:textId="77777777" w:rsidR="00B933B6" w:rsidRPr="004521A9" w:rsidRDefault="007043F1" w:rsidP="004521A9">
      <w:pPr>
        <w:pStyle w:val="Heading3"/>
      </w:pPr>
      <w:bookmarkStart w:id="142" w:name="_Toc388011989"/>
      <w:bookmarkStart w:id="143" w:name="_Toc330628291"/>
      <w:bookmarkStart w:id="144" w:name="_Toc335399313"/>
      <w:bookmarkStart w:id="145" w:name="_Toc383184692"/>
      <w:bookmarkStart w:id="146" w:name="_Toc388013243"/>
      <w:r w:rsidRPr="004521A9">
        <w:rPr>
          <w:rStyle w:val="Heading2Char"/>
          <w:rFonts w:eastAsiaTheme="majorEastAsia"/>
          <w:b/>
          <w:bCs/>
          <w:sz w:val="24"/>
          <w:szCs w:val="22"/>
        </w:rPr>
        <w:t xml:space="preserve">Process Overview for </w:t>
      </w:r>
      <w:r w:rsidR="00B933B6" w:rsidRPr="004521A9">
        <w:rPr>
          <w:rStyle w:val="Heading2Char"/>
          <w:rFonts w:eastAsiaTheme="majorEastAsia"/>
          <w:b/>
          <w:bCs/>
          <w:sz w:val="24"/>
          <w:szCs w:val="22"/>
        </w:rPr>
        <w:t>Veteran</w:t>
      </w:r>
      <w:bookmarkEnd w:id="142"/>
      <w:bookmarkEnd w:id="146"/>
      <w:r w:rsidR="00B933B6" w:rsidRPr="004521A9">
        <w:t xml:space="preserve"> Information </w:t>
      </w:r>
      <w:bookmarkEnd w:id="143"/>
      <w:r w:rsidR="00467052" w:rsidRPr="004521A9">
        <w:t>Management</w:t>
      </w:r>
      <w:bookmarkEnd w:id="144"/>
      <w:bookmarkEnd w:id="145"/>
    </w:p>
    <w:p w14:paraId="226C8ED9" w14:textId="77777777" w:rsidR="00B933B6" w:rsidRPr="00B933B6" w:rsidRDefault="00AE32A5" w:rsidP="00884352">
      <w:pPr>
        <w:rPr>
          <w:rFonts w:eastAsia="Calibri" w:cs="Times New Roman"/>
          <w:szCs w:val="20"/>
        </w:rPr>
      </w:pPr>
      <w:r w:rsidRPr="00AE32A5">
        <w:rPr>
          <w:rFonts w:eastAsia="Calibri" w:cs="Times New Roman"/>
          <w:szCs w:val="20"/>
        </w:rPr>
        <w:t>The Veteran Information Management capability provides access to a common set of Veteran-related information (such as benefits, and eligibility). The capability accommodates integration with other business units or organizations inside VA/VHA, with geographically dispersed health care location across VA regions, between VA and community based partners, and wi</w:t>
      </w:r>
      <w:r>
        <w:rPr>
          <w:rFonts w:eastAsia="Calibri" w:cs="Times New Roman"/>
          <w:szCs w:val="20"/>
        </w:rPr>
        <w:t xml:space="preserve">th other government partners. </w:t>
      </w:r>
      <w:r w:rsidRPr="00AE32A5">
        <w:rPr>
          <w:rFonts w:eastAsia="Calibri" w:cs="Times New Roman"/>
          <w:szCs w:val="20"/>
        </w:rPr>
        <w:t>Veteran special needs and preferences shall be accessible and able to be updated.</w:t>
      </w:r>
      <w:r w:rsidR="00143708">
        <w:rPr>
          <w:rFonts w:eastAsia="Calibri" w:cs="Times New Roman"/>
          <w:szCs w:val="20"/>
        </w:rPr>
        <w:t xml:space="preserve"> </w:t>
      </w:r>
      <w:r w:rsidR="00B933B6" w:rsidRPr="00B933B6">
        <w:rPr>
          <w:rFonts w:eastAsia="Calibri" w:cs="Times New Roman"/>
          <w:szCs w:val="20"/>
        </w:rPr>
        <w:t>There are many situations throughout the end to end scheduling process where Veteran information is accessed and modified</w:t>
      </w:r>
      <w:r w:rsidR="00AC179D">
        <w:rPr>
          <w:rFonts w:eastAsia="Calibri" w:cs="Times New Roman"/>
          <w:szCs w:val="20"/>
        </w:rPr>
        <w:t xml:space="preserve">. </w:t>
      </w:r>
      <w:r w:rsidR="00B933B6" w:rsidRPr="00B933B6">
        <w:rPr>
          <w:rFonts w:eastAsia="Calibri" w:cs="Times New Roman"/>
          <w:szCs w:val="20"/>
        </w:rPr>
        <w:t>Verifying identity, eligibility and enrollment while fielding requests for care, scheduling appointments and during the encounter are among the most frequent</w:t>
      </w:r>
      <w:r w:rsidR="00D90189">
        <w:rPr>
          <w:rFonts w:eastAsia="Calibri" w:cs="Times New Roman"/>
          <w:szCs w:val="20"/>
        </w:rPr>
        <w:t>,</w:t>
      </w:r>
      <w:r w:rsidR="00DE1C3F">
        <w:rPr>
          <w:rFonts w:eastAsia="Calibri" w:cs="Times New Roman"/>
          <w:szCs w:val="20"/>
        </w:rPr>
        <w:t xml:space="preserve"> and require current </w:t>
      </w:r>
      <w:r w:rsidR="00B933B6" w:rsidRPr="00B933B6">
        <w:rPr>
          <w:rFonts w:eastAsia="Calibri" w:cs="Times New Roman"/>
          <w:szCs w:val="20"/>
        </w:rPr>
        <w:t>information from authoritative sources throughout the scheduling process</w:t>
      </w:r>
      <w:r w:rsidR="00AC179D">
        <w:rPr>
          <w:rFonts w:eastAsia="Calibri" w:cs="Times New Roman"/>
          <w:szCs w:val="20"/>
        </w:rPr>
        <w:t xml:space="preserve">. </w:t>
      </w:r>
      <w:r w:rsidR="00B933B6" w:rsidRPr="00B933B6">
        <w:rPr>
          <w:rFonts w:eastAsia="Calibri" w:cs="Times New Roman"/>
          <w:szCs w:val="20"/>
        </w:rPr>
        <w:t>Authorized persons must be able to update information</w:t>
      </w:r>
      <w:r w:rsidR="00AC179D">
        <w:rPr>
          <w:rFonts w:eastAsia="Calibri" w:cs="Times New Roman"/>
          <w:szCs w:val="20"/>
        </w:rPr>
        <w:t xml:space="preserve">. </w:t>
      </w:r>
      <w:r w:rsidR="00B933B6" w:rsidRPr="00B933B6">
        <w:rPr>
          <w:rFonts w:eastAsia="Calibri" w:cs="Times New Roman"/>
          <w:szCs w:val="20"/>
        </w:rPr>
        <w:t xml:space="preserve">Additionally, </w:t>
      </w:r>
      <w:r>
        <w:rPr>
          <w:rFonts w:eastAsia="Calibri" w:cs="Times New Roman"/>
          <w:szCs w:val="20"/>
        </w:rPr>
        <w:t xml:space="preserve">this </w:t>
      </w:r>
      <w:r w:rsidR="00B933B6" w:rsidRPr="00B933B6">
        <w:rPr>
          <w:rFonts w:eastAsia="Calibri" w:cs="Times New Roman"/>
          <w:szCs w:val="20"/>
        </w:rPr>
        <w:t xml:space="preserve">information </w:t>
      </w:r>
      <w:r>
        <w:rPr>
          <w:rFonts w:eastAsia="Calibri" w:cs="Times New Roman"/>
          <w:szCs w:val="20"/>
        </w:rPr>
        <w:t>must</w:t>
      </w:r>
      <w:r w:rsidR="00B933B6" w:rsidRPr="00B933B6">
        <w:rPr>
          <w:rFonts w:eastAsia="Calibri" w:cs="Times New Roman"/>
          <w:szCs w:val="20"/>
        </w:rPr>
        <w:t xml:space="preserve"> be available to external partner organizations as permitted by policy and security regulations. </w:t>
      </w:r>
    </w:p>
    <w:p w14:paraId="39B0DD38" w14:textId="77777777" w:rsidR="00D90189" w:rsidRDefault="00B933B6" w:rsidP="00884352">
      <w:pPr>
        <w:rPr>
          <w:rFonts w:eastAsia="Calibri"/>
        </w:rPr>
      </w:pPr>
      <w:r w:rsidRPr="00B933B6">
        <w:rPr>
          <w:rFonts w:eastAsia="Calibri"/>
        </w:rPr>
        <w:t>VHA envisions a ‘Single View of the Veteran’ to ensure continuity of care</w:t>
      </w:r>
      <w:r w:rsidR="00A43212">
        <w:rPr>
          <w:rFonts w:eastAsia="Calibri"/>
        </w:rPr>
        <w:t xml:space="preserve"> and capture encounter of care by treatment protocols</w:t>
      </w:r>
      <w:r w:rsidR="00AE32A5">
        <w:rPr>
          <w:rFonts w:eastAsia="Calibri"/>
        </w:rPr>
        <w:t xml:space="preserve">. </w:t>
      </w:r>
      <w:r w:rsidRPr="00B933B6">
        <w:rPr>
          <w:rFonts w:eastAsia="Calibri"/>
        </w:rPr>
        <w:t xml:space="preserve">The scheduling capability needs to provide consistent and automated access to </w:t>
      </w:r>
      <w:r w:rsidR="00A43212">
        <w:rPr>
          <w:rFonts w:eastAsia="Calibri"/>
        </w:rPr>
        <w:t xml:space="preserve">near real-time </w:t>
      </w:r>
      <w:r w:rsidRPr="00B933B6">
        <w:rPr>
          <w:rFonts w:eastAsia="Calibri"/>
        </w:rPr>
        <w:t>Veteran data across</w:t>
      </w:r>
      <w:r w:rsidR="00174CD1">
        <w:rPr>
          <w:rFonts w:eastAsia="Calibri"/>
        </w:rPr>
        <w:t xml:space="preserve"> </w:t>
      </w:r>
      <w:r w:rsidRPr="00B933B6">
        <w:rPr>
          <w:rFonts w:eastAsia="Calibri"/>
        </w:rPr>
        <w:t xml:space="preserve">independent 128+ VistA instances </w:t>
      </w:r>
      <w:r w:rsidR="00207065">
        <w:rPr>
          <w:rFonts w:eastAsia="Calibri"/>
        </w:rPr>
        <w:t xml:space="preserve">(stand-alone versions of the scheduling system) </w:t>
      </w:r>
      <w:r w:rsidRPr="00B933B6">
        <w:rPr>
          <w:rFonts w:eastAsia="Calibri"/>
        </w:rPr>
        <w:t xml:space="preserve">to provide </w:t>
      </w:r>
      <w:r w:rsidR="00D90189" w:rsidRPr="00B933B6">
        <w:rPr>
          <w:rFonts w:eastAsia="Calibri"/>
        </w:rPr>
        <w:t xml:space="preserve">visibility and scheduling at any location from any </w:t>
      </w:r>
      <w:r w:rsidR="00AE32A5">
        <w:rPr>
          <w:rFonts w:eastAsia="Calibri"/>
        </w:rPr>
        <w:t xml:space="preserve">other </w:t>
      </w:r>
      <w:r w:rsidR="00D90189" w:rsidRPr="00B933B6">
        <w:rPr>
          <w:rFonts w:eastAsia="Calibri"/>
        </w:rPr>
        <w:t xml:space="preserve">location </w:t>
      </w:r>
      <w:r w:rsidR="00AE32A5">
        <w:rPr>
          <w:rFonts w:eastAsia="Calibri"/>
        </w:rPr>
        <w:t>in accordance to the business rules and security policy.</w:t>
      </w:r>
    </w:p>
    <w:p w14:paraId="512384A2" w14:textId="77777777" w:rsidR="00B933B6" w:rsidRPr="00B933B6" w:rsidRDefault="00B933B6" w:rsidP="00884352">
      <w:pPr>
        <w:rPr>
          <w:rFonts w:eastAsia="Calibri"/>
        </w:rPr>
      </w:pPr>
      <w:r w:rsidRPr="00B933B6">
        <w:rPr>
          <w:rFonts w:eastAsia="Calibri"/>
        </w:rPr>
        <w:t xml:space="preserve">The Austin Information Technology Center (AITC) controls </w:t>
      </w:r>
      <w:r w:rsidR="00DE1C3F">
        <w:rPr>
          <w:rFonts w:eastAsia="Calibri"/>
        </w:rPr>
        <w:t xml:space="preserve">the Master Veteran Index (MVI) where the majority of Veteran information is stored. </w:t>
      </w:r>
      <w:r w:rsidRPr="00B933B6">
        <w:rPr>
          <w:rFonts w:eastAsia="Calibri"/>
        </w:rPr>
        <w:t xml:space="preserve">Local VistA instances synchronize data to the MVI through various </w:t>
      </w:r>
      <w:r w:rsidR="00ED272E">
        <w:rPr>
          <w:rFonts w:eastAsia="Calibri"/>
        </w:rPr>
        <w:t xml:space="preserve">background </w:t>
      </w:r>
      <w:r w:rsidRPr="00B933B6">
        <w:rPr>
          <w:rFonts w:eastAsia="Calibri"/>
        </w:rPr>
        <w:t xml:space="preserve">processes. However, these processes are not run </w:t>
      </w:r>
      <w:r w:rsidR="00AE32A5">
        <w:rPr>
          <w:rFonts w:eastAsia="Calibri"/>
        </w:rPr>
        <w:t xml:space="preserve">simultaneously </w:t>
      </w:r>
      <w:r w:rsidRPr="00B933B6">
        <w:rPr>
          <w:rFonts w:eastAsia="Calibri"/>
        </w:rPr>
        <w:t>when a change is made</w:t>
      </w:r>
      <w:r w:rsidR="00ED272E">
        <w:rPr>
          <w:rFonts w:eastAsia="Calibri"/>
        </w:rPr>
        <w:t xml:space="preserve">, therefore </w:t>
      </w:r>
      <w:r w:rsidR="00ED272E" w:rsidRPr="00B933B6">
        <w:rPr>
          <w:rFonts w:eastAsia="Calibri"/>
        </w:rPr>
        <w:t>if</w:t>
      </w:r>
      <w:r w:rsidRPr="00B933B6">
        <w:rPr>
          <w:rFonts w:eastAsia="Calibri"/>
        </w:rPr>
        <w:t xml:space="preserve"> a Veteran updates demographic information in a facility</w:t>
      </w:r>
      <w:r w:rsidR="00ED272E">
        <w:rPr>
          <w:rFonts w:eastAsia="Calibri"/>
        </w:rPr>
        <w:t>,</w:t>
      </w:r>
      <w:r w:rsidRPr="00B933B6">
        <w:rPr>
          <w:rFonts w:eastAsia="Calibri"/>
        </w:rPr>
        <w:t xml:space="preserve"> other systems may not know about the update. </w:t>
      </w:r>
      <w:r w:rsidR="00ED272E">
        <w:rPr>
          <w:rFonts w:eastAsia="Calibri"/>
        </w:rPr>
        <w:t xml:space="preserve">One result of delayed updates can be that if </w:t>
      </w:r>
      <w:r w:rsidR="00ED272E" w:rsidRPr="00B933B6">
        <w:rPr>
          <w:rFonts w:eastAsia="Calibri"/>
        </w:rPr>
        <w:t>a</w:t>
      </w:r>
      <w:r w:rsidRPr="00B933B6">
        <w:rPr>
          <w:rFonts w:eastAsia="Calibri"/>
        </w:rPr>
        <w:t xml:space="preserve"> Veteran goes to another facility, </w:t>
      </w:r>
      <w:r w:rsidR="00ED272E">
        <w:rPr>
          <w:rFonts w:eastAsia="Calibri"/>
        </w:rPr>
        <w:t>the demographic data may be</w:t>
      </w:r>
      <w:r w:rsidR="004E0148">
        <w:rPr>
          <w:rFonts w:eastAsia="Calibri"/>
        </w:rPr>
        <w:t xml:space="preserve"> incomplete</w:t>
      </w:r>
      <w:r w:rsidR="00ED272E">
        <w:rPr>
          <w:rFonts w:eastAsia="Calibri"/>
        </w:rPr>
        <w:t xml:space="preserve"> -</w:t>
      </w:r>
      <w:r w:rsidR="00AE32A5">
        <w:rPr>
          <w:rFonts w:eastAsia="Calibri"/>
        </w:rPr>
        <w:t xml:space="preserve"> </w:t>
      </w:r>
      <w:r w:rsidRPr="00B933B6">
        <w:rPr>
          <w:rFonts w:eastAsia="Calibri"/>
        </w:rPr>
        <w:t xml:space="preserve">resulting in potential gaps in medical care information. </w:t>
      </w:r>
    </w:p>
    <w:p w14:paraId="673E537E" w14:textId="77777777" w:rsidR="00B933B6" w:rsidRPr="00B933B6" w:rsidRDefault="00B933B6" w:rsidP="00B933B6">
      <w:pPr>
        <w:widowControl w:val="0"/>
        <w:adjustRightInd w:val="0"/>
        <w:spacing w:after="120"/>
        <w:ind w:firstLine="720"/>
        <w:jc w:val="both"/>
        <w:textAlignment w:val="baseline"/>
        <w:rPr>
          <w:rFonts w:ascii="Calibri" w:eastAsia="Calibri" w:hAnsi="Calibri" w:cs="Arial"/>
          <w:szCs w:val="24"/>
        </w:rPr>
      </w:pPr>
      <w:r w:rsidRPr="00B933B6">
        <w:rPr>
          <w:rFonts w:ascii="Calibri" w:eastAsia="Calibri" w:hAnsi="Calibri" w:cs="Arial"/>
          <w:szCs w:val="24"/>
        </w:rPr>
        <w:br w:type="page"/>
      </w:r>
    </w:p>
    <w:p w14:paraId="5D15F09F" w14:textId="77777777" w:rsidR="00B933B6" w:rsidRPr="00B933B6" w:rsidRDefault="00B933B6" w:rsidP="00B933B6">
      <w:pPr>
        <w:widowControl w:val="0"/>
        <w:adjustRightInd w:val="0"/>
        <w:spacing w:after="60"/>
        <w:ind w:firstLine="720"/>
        <w:jc w:val="both"/>
        <w:textAlignment w:val="baseline"/>
        <w:rPr>
          <w:rFonts w:ascii="Calibri" w:eastAsia="Calibri" w:hAnsi="Calibri" w:cs="Times New Roman"/>
          <w:szCs w:val="20"/>
        </w:rPr>
      </w:pPr>
    </w:p>
    <w:p w14:paraId="5BF88F71" w14:textId="2780FB88" w:rsidR="00465D7D" w:rsidRDefault="00465D7D" w:rsidP="00536DBB">
      <w:pPr>
        <w:pStyle w:val="Heading3"/>
      </w:pPr>
      <w:bookmarkStart w:id="147" w:name="_Toc383184693"/>
      <w:bookmarkStart w:id="148" w:name="_Toc335399314"/>
      <w:r>
        <w:t>Unique/High Priority</w:t>
      </w:r>
      <w:r w:rsidR="00B75C0C">
        <w:t xml:space="preserve"> Business Needs</w:t>
      </w:r>
      <w:bookmarkEnd w:id="147"/>
    </w:p>
    <w:tbl>
      <w:tblPr>
        <w:tblW w:w="8910" w:type="dxa"/>
        <w:tblInd w:w="-5" w:type="dxa"/>
        <w:tblLook w:val="04A0" w:firstRow="1" w:lastRow="0" w:firstColumn="1" w:lastColumn="0" w:noHBand="0" w:noVBand="1"/>
      </w:tblPr>
      <w:tblGrid>
        <w:gridCol w:w="3660"/>
        <w:gridCol w:w="5250"/>
      </w:tblGrid>
      <w:tr w:rsidR="00465D7D" w:rsidRPr="00465D7D" w14:paraId="483D3C3E" w14:textId="77777777" w:rsidTr="00C40058">
        <w:trPr>
          <w:trHeight w:val="539"/>
        </w:trPr>
        <w:tc>
          <w:tcPr>
            <w:tcW w:w="89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3617D6" w14:textId="02F42FF7" w:rsidR="00465D7D" w:rsidRPr="00465D7D" w:rsidRDefault="00465D7D" w:rsidP="00465D7D">
            <w:pPr>
              <w:spacing w:before="0" w:after="0" w:line="240" w:lineRule="auto"/>
              <w:rPr>
                <w:rFonts w:ascii="Calibri" w:eastAsia="Times New Roman" w:hAnsi="Calibri" w:cs="Times New Roman"/>
                <w:b/>
                <w:i/>
                <w:color w:val="000000"/>
                <w:sz w:val="20"/>
                <w:szCs w:val="20"/>
              </w:rPr>
            </w:pPr>
            <w:r w:rsidRPr="00465D7D">
              <w:rPr>
                <w:rFonts w:ascii="Calibri" w:eastAsia="Times New Roman" w:hAnsi="Calibri" w:cs="Times New Roman"/>
                <w:b/>
                <w:i/>
                <w:color w:val="000000"/>
                <w:sz w:val="20"/>
                <w:szCs w:val="20"/>
              </w:rPr>
              <w:t>Manage Veteran Information</w:t>
            </w:r>
          </w:p>
        </w:tc>
      </w:tr>
      <w:tr w:rsidR="00B75C0C" w:rsidRPr="00465D7D" w14:paraId="46F6F0FC" w14:textId="77777777" w:rsidTr="00C40058">
        <w:trPr>
          <w:trHeight w:val="440"/>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tcPr>
          <w:p w14:paraId="09E335C4" w14:textId="416B028C" w:rsidR="00B75C0C" w:rsidRPr="00465D7D" w:rsidRDefault="00B75C0C" w:rsidP="00B75C0C">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b/>
                <w:i/>
                <w:color w:val="000000"/>
                <w:sz w:val="20"/>
                <w:szCs w:val="20"/>
              </w:rPr>
              <w:t>Feature or Characteristic</w:t>
            </w:r>
          </w:p>
        </w:tc>
        <w:tc>
          <w:tcPr>
            <w:tcW w:w="5250" w:type="dxa"/>
            <w:tcBorders>
              <w:top w:val="single" w:sz="4" w:space="0" w:color="auto"/>
              <w:left w:val="nil"/>
              <w:bottom w:val="single" w:sz="4" w:space="0" w:color="auto"/>
              <w:right w:val="single" w:sz="4" w:space="0" w:color="auto"/>
            </w:tcBorders>
            <w:shd w:val="clear" w:color="auto" w:fill="auto"/>
            <w:vAlign w:val="center"/>
          </w:tcPr>
          <w:p w14:paraId="6C926343" w14:textId="414D8A47" w:rsidR="00B75C0C" w:rsidRPr="00465D7D" w:rsidRDefault="00B75C0C" w:rsidP="00B75C0C">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b/>
                <w:i/>
                <w:color w:val="000000"/>
                <w:sz w:val="20"/>
                <w:szCs w:val="20"/>
              </w:rPr>
              <w:t>Measure of success</w:t>
            </w:r>
          </w:p>
        </w:tc>
      </w:tr>
      <w:tr w:rsidR="00B75C0C" w:rsidRPr="00465D7D" w14:paraId="38F7A9AF" w14:textId="77777777" w:rsidTr="00C40058">
        <w:trPr>
          <w:trHeight w:val="1020"/>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292B6" w14:textId="77777777" w:rsidR="00B75C0C" w:rsidRPr="00465D7D" w:rsidRDefault="00B75C0C" w:rsidP="00B75C0C">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color w:val="000000"/>
                <w:sz w:val="20"/>
                <w:szCs w:val="20"/>
              </w:rPr>
              <w:t>Current VistA reporting and DSS coding must  continue to support non-scheduling business processes as it currently does today</w:t>
            </w:r>
          </w:p>
        </w:tc>
        <w:tc>
          <w:tcPr>
            <w:tcW w:w="5250" w:type="dxa"/>
            <w:tcBorders>
              <w:top w:val="single" w:sz="4" w:space="0" w:color="auto"/>
              <w:left w:val="nil"/>
              <w:bottom w:val="single" w:sz="4" w:space="0" w:color="auto"/>
              <w:right w:val="single" w:sz="4" w:space="0" w:color="auto"/>
            </w:tcBorders>
            <w:shd w:val="clear" w:color="auto" w:fill="auto"/>
            <w:vAlign w:val="center"/>
            <w:hideMark/>
          </w:tcPr>
          <w:p w14:paraId="34C30731" w14:textId="77777777" w:rsidR="00B75C0C" w:rsidRPr="00465D7D" w:rsidRDefault="00B75C0C" w:rsidP="00B75C0C">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color w:val="000000"/>
                <w:sz w:val="20"/>
                <w:szCs w:val="20"/>
              </w:rPr>
              <w:t xml:space="preserve">All scheduling data extracts continue to support other non-scheduling processes without disruption </w:t>
            </w:r>
          </w:p>
        </w:tc>
      </w:tr>
      <w:tr w:rsidR="00B75C0C" w:rsidRPr="00465D7D" w14:paraId="6724C780" w14:textId="77777777" w:rsidTr="00C40058">
        <w:trPr>
          <w:trHeight w:val="765"/>
        </w:trPr>
        <w:tc>
          <w:tcPr>
            <w:tcW w:w="3660" w:type="dxa"/>
            <w:vMerge w:val="restart"/>
            <w:tcBorders>
              <w:top w:val="nil"/>
              <w:left w:val="single" w:sz="4" w:space="0" w:color="auto"/>
              <w:bottom w:val="single" w:sz="4" w:space="0" w:color="auto"/>
              <w:right w:val="single" w:sz="4" w:space="0" w:color="auto"/>
            </w:tcBorders>
            <w:shd w:val="clear" w:color="auto" w:fill="auto"/>
            <w:vAlign w:val="center"/>
            <w:hideMark/>
          </w:tcPr>
          <w:p w14:paraId="103571F9" w14:textId="77777777" w:rsidR="00B75C0C" w:rsidRPr="00465D7D" w:rsidRDefault="00B75C0C" w:rsidP="00B75C0C">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color w:val="000000"/>
                <w:sz w:val="20"/>
                <w:szCs w:val="20"/>
              </w:rPr>
              <w:t xml:space="preserve">The scheduling solution shall capture special needs and preferences for each patient </w:t>
            </w:r>
          </w:p>
        </w:tc>
        <w:tc>
          <w:tcPr>
            <w:tcW w:w="5250" w:type="dxa"/>
            <w:vMerge w:val="restart"/>
            <w:tcBorders>
              <w:top w:val="nil"/>
              <w:left w:val="single" w:sz="4" w:space="0" w:color="auto"/>
              <w:bottom w:val="single" w:sz="4" w:space="0" w:color="auto"/>
              <w:right w:val="single" w:sz="4" w:space="0" w:color="auto"/>
            </w:tcBorders>
            <w:shd w:val="clear" w:color="auto" w:fill="auto"/>
            <w:vAlign w:val="center"/>
            <w:hideMark/>
          </w:tcPr>
          <w:p w14:paraId="6D62174D" w14:textId="77777777" w:rsidR="00B75C0C" w:rsidRPr="00465D7D" w:rsidRDefault="00B75C0C" w:rsidP="00B75C0C">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color w:val="000000"/>
                <w:sz w:val="20"/>
                <w:szCs w:val="20"/>
              </w:rPr>
              <w:t xml:space="preserve">Schedulers can easily identify patients with special needs and preferences </w:t>
            </w:r>
          </w:p>
        </w:tc>
      </w:tr>
      <w:tr w:rsidR="00B75C0C" w:rsidRPr="00465D7D" w14:paraId="01423714" w14:textId="77777777" w:rsidTr="00C40058">
        <w:trPr>
          <w:trHeight w:val="510"/>
        </w:trPr>
        <w:tc>
          <w:tcPr>
            <w:tcW w:w="3660" w:type="dxa"/>
            <w:vMerge/>
            <w:tcBorders>
              <w:top w:val="nil"/>
              <w:left w:val="single" w:sz="4" w:space="0" w:color="auto"/>
              <w:bottom w:val="single" w:sz="4" w:space="0" w:color="auto"/>
              <w:right w:val="single" w:sz="4" w:space="0" w:color="auto"/>
            </w:tcBorders>
            <w:vAlign w:val="center"/>
            <w:hideMark/>
          </w:tcPr>
          <w:p w14:paraId="09067450" w14:textId="77777777" w:rsidR="00B75C0C" w:rsidRPr="00465D7D" w:rsidRDefault="00B75C0C" w:rsidP="00B75C0C">
            <w:pPr>
              <w:spacing w:before="0" w:after="0" w:line="240" w:lineRule="auto"/>
              <w:rPr>
                <w:rFonts w:ascii="Calibri" w:eastAsia="Times New Roman" w:hAnsi="Calibri" w:cs="Times New Roman"/>
                <w:color w:val="000000"/>
                <w:sz w:val="20"/>
                <w:szCs w:val="20"/>
              </w:rPr>
            </w:pPr>
          </w:p>
        </w:tc>
        <w:tc>
          <w:tcPr>
            <w:tcW w:w="5250" w:type="dxa"/>
            <w:vMerge/>
            <w:tcBorders>
              <w:top w:val="nil"/>
              <w:left w:val="single" w:sz="4" w:space="0" w:color="auto"/>
              <w:bottom w:val="single" w:sz="4" w:space="0" w:color="auto"/>
              <w:right w:val="single" w:sz="4" w:space="0" w:color="auto"/>
            </w:tcBorders>
            <w:vAlign w:val="center"/>
            <w:hideMark/>
          </w:tcPr>
          <w:p w14:paraId="57A8C95F" w14:textId="77777777" w:rsidR="00B75C0C" w:rsidRPr="00465D7D" w:rsidRDefault="00B75C0C" w:rsidP="00B75C0C">
            <w:pPr>
              <w:spacing w:before="0" w:after="0" w:line="240" w:lineRule="auto"/>
              <w:rPr>
                <w:rFonts w:ascii="Calibri" w:eastAsia="Times New Roman" w:hAnsi="Calibri" w:cs="Times New Roman"/>
                <w:color w:val="000000"/>
                <w:sz w:val="20"/>
                <w:szCs w:val="20"/>
              </w:rPr>
            </w:pPr>
          </w:p>
        </w:tc>
      </w:tr>
      <w:tr w:rsidR="00B75C0C" w:rsidRPr="00465D7D" w14:paraId="09500AD9" w14:textId="77777777" w:rsidTr="00C40058">
        <w:trPr>
          <w:trHeight w:val="765"/>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6447AD84" w14:textId="77777777" w:rsidR="00B75C0C" w:rsidRPr="00465D7D" w:rsidRDefault="00B75C0C" w:rsidP="00B75C0C">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color w:val="000000"/>
                <w:sz w:val="20"/>
                <w:szCs w:val="20"/>
              </w:rPr>
              <w:t>Patient information must be consistent with other VA data about the patient</w:t>
            </w:r>
          </w:p>
        </w:tc>
        <w:tc>
          <w:tcPr>
            <w:tcW w:w="5250" w:type="dxa"/>
            <w:tcBorders>
              <w:top w:val="nil"/>
              <w:left w:val="nil"/>
              <w:bottom w:val="single" w:sz="4" w:space="0" w:color="auto"/>
              <w:right w:val="single" w:sz="4" w:space="0" w:color="auto"/>
            </w:tcBorders>
            <w:shd w:val="clear" w:color="auto" w:fill="auto"/>
            <w:vAlign w:val="center"/>
            <w:hideMark/>
          </w:tcPr>
          <w:p w14:paraId="2CD88416" w14:textId="4EA451FE" w:rsidR="00B75C0C" w:rsidRPr="00465D7D" w:rsidRDefault="00B75C0C" w:rsidP="00B75C0C">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color w:val="000000"/>
                <w:sz w:val="20"/>
                <w:szCs w:val="20"/>
              </w:rPr>
              <w:t>The same patient data update does not have to occur more than once because the initial update was not propagated</w:t>
            </w:r>
          </w:p>
        </w:tc>
      </w:tr>
      <w:tr w:rsidR="00B75C0C" w:rsidRPr="00465D7D" w14:paraId="4BDC7C35" w14:textId="77777777" w:rsidTr="00C40058">
        <w:trPr>
          <w:trHeight w:val="765"/>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5EBCEBEA" w14:textId="77777777" w:rsidR="00B75C0C" w:rsidRPr="00465D7D" w:rsidRDefault="00B75C0C" w:rsidP="00B75C0C">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color w:val="000000"/>
                <w:sz w:val="20"/>
                <w:szCs w:val="20"/>
              </w:rPr>
              <w:t xml:space="preserve">Patient information is shared with any facility where the patient will be seen </w:t>
            </w:r>
          </w:p>
        </w:tc>
        <w:tc>
          <w:tcPr>
            <w:tcW w:w="5250" w:type="dxa"/>
            <w:tcBorders>
              <w:top w:val="nil"/>
              <w:left w:val="nil"/>
              <w:bottom w:val="single" w:sz="4" w:space="0" w:color="auto"/>
              <w:right w:val="single" w:sz="4" w:space="0" w:color="auto"/>
            </w:tcBorders>
            <w:shd w:val="clear" w:color="auto" w:fill="auto"/>
            <w:vAlign w:val="center"/>
            <w:hideMark/>
          </w:tcPr>
          <w:p w14:paraId="10B35BFC" w14:textId="77777777" w:rsidR="00B75C0C" w:rsidRPr="00465D7D" w:rsidRDefault="00B75C0C" w:rsidP="00B75C0C">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color w:val="000000"/>
                <w:sz w:val="20"/>
                <w:szCs w:val="20"/>
              </w:rPr>
              <w:t>Patients scheduled in a facility that is not their preferred facility will have the patient information at the time of service</w:t>
            </w:r>
          </w:p>
        </w:tc>
      </w:tr>
      <w:tr w:rsidR="00B75C0C" w:rsidRPr="00465D7D" w14:paraId="29157F28" w14:textId="77777777" w:rsidTr="00C40058">
        <w:trPr>
          <w:trHeight w:val="765"/>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6495D6CB" w14:textId="77777777" w:rsidR="00B75C0C" w:rsidRPr="00465D7D" w:rsidRDefault="00B75C0C" w:rsidP="00B75C0C">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color w:val="000000"/>
                <w:sz w:val="20"/>
                <w:szCs w:val="20"/>
              </w:rPr>
              <w:t>VHA eligibility and enrollment data must be integrated into scheduling process</w:t>
            </w:r>
          </w:p>
        </w:tc>
        <w:tc>
          <w:tcPr>
            <w:tcW w:w="5250" w:type="dxa"/>
            <w:tcBorders>
              <w:top w:val="nil"/>
              <w:left w:val="nil"/>
              <w:bottom w:val="single" w:sz="4" w:space="0" w:color="auto"/>
              <w:right w:val="single" w:sz="4" w:space="0" w:color="auto"/>
            </w:tcBorders>
            <w:shd w:val="clear" w:color="auto" w:fill="auto"/>
            <w:vAlign w:val="center"/>
            <w:hideMark/>
          </w:tcPr>
          <w:p w14:paraId="635E05E8" w14:textId="77777777" w:rsidR="00B75C0C" w:rsidRPr="00465D7D" w:rsidRDefault="00B75C0C" w:rsidP="00B75C0C">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color w:val="000000"/>
                <w:sz w:val="20"/>
                <w:szCs w:val="20"/>
              </w:rPr>
              <w:t>Scheduling process takes into consideration the eligibility of the patient throughout the scheduling process</w:t>
            </w:r>
          </w:p>
        </w:tc>
      </w:tr>
      <w:tr w:rsidR="00B75C0C" w:rsidRPr="00465D7D" w14:paraId="2EC0AA99" w14:textId="77777777" w:rsidTr="00C40058">
        <w:trPr>
          <w:trHeight w:val="1020"/>
        </w:trPr>
        <w:tc>
          <w:tcPr>
            <w:tcW w:w="36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BBEE42" w14:textId="77777777" w:rsidR="00B75C0C" w:rsidRPr="00465D7D" w:rsidRDefault="00B75C0C" w:rsidP="00B75C0C">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color w:val="000000"/>
                <w:sz w:val="20"/>
                <w:szCs w:val="20"/>
              </w:rPr>
              <w:t>The scheduling solution shall allow patients to schedule  appointments at any facility based upon permissions of the patient and medical service</w:t>
            </w:r>
          </w:p>
        </w:tc>
        <w:tc>
          <w:tcPr>
            <w:tcW w:w="5250" w:type="dxa"/>
            <w:tcBorders>
              <w:top w:val="nil"/>
              <w:left w:val="nil"/>
              <w:bottom w:val="single" w:sz="4" w:space="0" w:color="auto"/>
              <w:right w:val="single" w:sz="4" w:space="0" w:color="auto"/>
            </w:tcBorders>
            <w:shd w:val="clear" w:color="auto" w:fill="auto"/>
            <w:vAlign w:val="center"/>
            <w:hideMark/>
          </w:tcPr>
          <w:p w14:paraId="1CB033D1" w14:textId="77777777" w:rsidR="00B75C0C" w:rsidRPr="00465D7D" w:rsidRDefault="00B75C0C" w:rsidP="00B75C0C">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color w:val="000000"/>
                <w:sz w:val="20"/>
                <w:szCs w:val="20"/>
              </w:rPr>
              <w:t>The patient can access their personal information and applicable lists of available appointments for any facility</w:t>
            </w:r>
          </w:p>
        </w:tc>
      </w:tr>
      <w:tr w:rsidR="00B75C0C" w:rsidRPr="00465D7D" w14:paraId="6BA7B353" w14:textId="77777777" w:rsidTr="00C40058">
        <w:trPr>
          <w:trHeight w:val="510"/>
        </w:trPr>
        <w:tc>
          <w:tcPr>
            <w:tcW w:w="3660" w:type="dxa"/>
            <w:vMerge/>
            <w:tcBorders>
              <w:top w:val="nil"/>
              <w:left w:val="single" w:sz="4" w:space="0" w:color="auto"/>
              <w:bottom w:val="single" w:sz="4" w:space="0" w:color="000000"/>
              <w:right w:val="single" w:sz="4" w:space="0" w:color="auto"/>
            </w:tcBorders>
            <w:vAlign w:val="center"/>
            <w:hideMark/>
          </w:tcPr>
          <w:p w14:paraId="305D88F9" w14:textId="77777777" w:rsidR="00B75C0C" w:rsidRPr="00465D7D" w:rsidRDefault="00B75C0C" w:rsidP="00B75C0C">
            <w:pPr>
              <w:spacing w:before="0" w:after="0" w:line="240" w:lineRule="auto"/>
              <w:rPr>
                <w:rFonts w:ascii="Calibri" w:eastAsia="Times New Roman" w:hAnsi="Calibri" w:cs="Times New Roman"/>
                <w:color w:val="000000"/>
                <w:sz w:val="20"/>
                <w:szCs w:val="20"/>
              </w:rPr>
            </w:pPr>
          </w:p>
        </w:tc>
        <w:tc>
          <w:tcPr>
            <w:tcW w:w="5250" w:type="dxa"/>
            <w:tcBorders>
              <w:top w:val="nil"/>
              <w:left w:val="nil"/>
              <w:bottom w:val="single" w:sz="4" w:space="0" w:color="auto"/>
              <w:right w:val="single" w:sz="4" w:space="0" w:color="auto"/>
            </w:tcBorders>
            <w:shd w:val="clear" w:color="auto" w:fill="auto"/>
            <w:vAlign w:val="center"/>
            <w:hideMark/>
          </w:tcPr>
          <w:p w14:paraId="0F5C86AF" w14:textId="77777777" w:rsidR="00B75C0C" w:rsidRPr="00465D7D" w:rsidRDefault="00B75C0C" w:rsidP="00B75C0C">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color w:val="000000"/>
                <w:sz w:val="20"/>
                <w:szCs w:val="20"/>
              </w:rPr>
              <w:t>The patients can schedule an appointment at any facility</w:t>
            </w:r>
          </w:p>
        </w:tc>
      </w:tr>
      <w:tr w:rsidR="00B75C0C" w:rsidRPr="00465D7D" w14:paraId="75E7AC4A" w14:textId="77777777" w:rsidTr="00C40058">
        <w:trPr>
          <w:trHeight w:val="1455"/>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1B97697F" w14:textId="77777777" w:rsidR="00B75C0C" w:rsidRPr="00465D7D" w:rsidRDefault="00B75C0C" w:rsidP="00B75C0C">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color w:val="000000"/>
                <w:sz w:val="20"/>
                <w:szCs w:val="20"/>
              </w:rPr>
              <w:t>New, easily accessible reporting capability allowing for broader analysis (across VHA) and deeper analysis (category of patient, condition, era, etc.) of scheduling performance</w:t>
            </w:r>
          </w:p>
        </w:tc>
        <w:tc>
          <w:tcPr>
            <w:tcW w:w="5250" w:type="dxa"/>
            <w:tcBorders>
              <w:top w:val="nil"/>
              <w:left w:val="nil"/>
              <w:bottom w:val="single" w:sz="4" w:space="0" w:color="auto"/>
              <w:right w:val="single" w:sz="4" w:space="0" w:color="auto"/>
            </w:tcBorders>
            <w:shd w:val="clear" w:color="auto" w:fill="auto"/>
            <w:vAlign w:val="center"/>
            <w:hideMark/>
          </w:tcPr>
          <w:p w14:paraId="1AB6E7CF" w14:textId="77777777" w:rsidR="00B75C0C" w:rsidRPr="00465D7D" w:rsidRDefault="00B75C0C" w:rsidP="00A111CC">
            <w:pPr>
              <w:keepNext/>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color w:val="000000"/>
                <w:sz w:val="20"/>
                <w:szCs w:val="20"/>
              </w:rPr>
              <w:t xml:space="preserve">Easily accessible data for trend analysis across the VA (broad analysis) as well as deep analysis for specific conditions or populations </w:t>
            </w:r>
          </w:p>
        </w:tc>
      </w:tr>
    </w:tbl>
    <w:p w14:paraId="69A3DA02" w14:textId="379F1D34" w:rsidR="00465D7D" w:rsidRPr="00465D7D" w:rsidRDefault="00A111CC" w:rsidP="00A111CC">
      <w:pPr>
        <w:pStyle w:val="Caption"/>
        <w:jc w:val="center"/>
      </w:pPr>
      <w:bookmarkStart w:id="149" w:name="_Toc388009356"/>
      <w:r>
        <w:t xml:space="preserve">Table </w:t>
      </w:r>
      <w:r w:rsidR="006C70BC">
        <w:fldChar w:fldCharType="begin"/>
      </w:r>
      <w:r w:rsidR="006C70BC">
        <w:instrText xml:space="preserve"> SEQ Table \* ARABIC </w:instrText>
      </w:r>
      <w:r w:rsidR="006C70BC">
        <w:fldChar w:fldCharType="separate"/>
      </w:r>
      <w:r w:rsidR="002E304D">
        <w:rPr>
          <w:noProof/>
        </w:rPr>
        <w:t>13</w:t>
      </w:r>
      <w:r w:rsidR="006C70BC">
        <w:rPr>
          <w:noProof/>
        </w:rPr>
        <w:fldChar w:fldCharType="end"/>
      </w:r>
      <w:r>
        <w:t xml:space="preserve"> Manage Veteran Information Unique/High Priority Business Needs</w:t>
      </w:r>
      <w:bookmarkEnd w:id="149"/>
    </w:p>
    <w:p w14:paraId="2DBCFA86" w14:textId="77777777" w:rsidR="00B933B6" w:rsidRDefault="00B933B6" w:rsidP="00536DBB">
      <w:pPr>
        <w:pStyle w:val="Heading3"/>
      </w:pPr>
      <w:bookmarkStart w:id="150" w:name="_Toc383184694"/>
      <w:r w:rsidRPr="00B933B6">
        <w:t>Capability Model Description</w:t>
      </w:r>
      <w:bookmarkEnd w:id="148"/>
      <w:bookmarkEnd w:id="150"/>
    </w:p>
    <w:p w14:paraId="45E3BCB3" w14:textId="77777777" w:rsidR="00ED272E" w:rsidRDefault="002C4937" w:rsidP="004B5307">
      <w:r>
        <w:t xml:space="preserve">Veteran Information Management contains three sub-capabilities described in </w:t>
      </w:r>
      <w:r>
        <w:fldChar w:fldCharType="begin"/>
      </w:r>
      <w:r>
        <w:instrText xml:space="preserve"> REF _Ref332977847 \h </w:instrText>
      </w:r>
      <w:r>
        <w:fldChar w:fldCharType="separate"/>
      </w:r>
      <w:r w:rsidR="0054297E">
        <w:t xml:space="preserve">Table </w:t>
      </w:r>
      <w:r w:rsidR="0054297E">
        <w:rPr>
          <w:noProof/>
        </w:rPr>
        <w:t>7</w:t>
      </w:r>
      <w:r w:rsidR="0054297E">
        <w:t xml:space="preserve"> - Veteran Information Management Sub-Capabilities</w:t>
      </w:r>
      <w:r>
        <w:fldChar w:fldCharType="end"/>
      </w:r>
      <w:r>
        <w:t xml:space="preserve"> which outlines how they </w:t>
      </w:r>
      <w:r w:rsidRPr="002C4937">
        <w:t>contribute to the overall</w:t>
      </w:r>
      <w:r>
        <w:t xml:space="preserve"> Veteran Information Management </w:t>
      </w:r>
      <w:r w:rsidR="00562E52">
        <w:t>concept</w:t>
      </w:r>
      <w:r>
        <w:t>.</w:t>
      </w:r>
    </w:p>
    <w:p w14:paraId="4CCAE695" w14:textId="2FC0BE22" w:rsidR="000E1255" w:rsidRDefault="000E1255" w:rsidP="000E1255">
      <w:pPr>
        <w:pStyle w:val="Caption"/>
      </w:pPr>
      <w:bookmarkStart w:id="151" w:name="_Toc335399387"/>
      <w:bookmarkStart w:id="152" w:name="_Toc335400515"/>
      <w:bookmarkStart w:id="153" w:name="_Toc335401111"/>
      <w:bookmarkStart w:id="154" w:name="_Toc388009212"/>
      <w:r>
        <w:lastRenderedPageBreak/>
        <w:t xml:space="preserve">Figure </w:t>
      </w:r>
      <w:r w:rsidR="006C70BC">
        <w:fldChar w:fldCharType="begin"/>
      </w:r>
      <w:r w:rsidR="006C70BC">
        <w:instrText xml:space="preserve"> SEQ Figure \* ARABIC </w:instrText>
      </w:r>
      <w:r w:rsidR="006C70BC">
        <w:fldChar w:fldCharType="separate"/>
      </w:r>
      <w:r w:rsidR="00A111CC">
        <w:rPr>
          <w:noProof/>
        </w:rPr>
        <w:t>9</w:t>
      </w:r>
      <w:r w:rsidR="006C70BC">
        <w:rPr>
          <w:noProof/>
        </w:rPr>
        <w:fldChar w:fldCharType="end"/>
      </w:r>
      <w:r>
        <w:t xml:space="preserve"> - Veteran Information Management (Framework View)</w:t>
      </w:r>
      <w:bookmarkEnd w:id="151"/>
      <w:bookmarkEnd w:id="152"/>
      <w:bookmarkEnd w:id="153"/>
      <w:bookmarkEnd w:id="154"/>
    </w:p>
    <w:p w14:paraId="1EFCCDE1" w14:textId="77777777" w:rsidR="00C85A78" w:rsidRDefault="009721AD" w:rsidP="000E1255">
      <w:pPr>
        <w:jc w:val="center"/>
        <w:rPr>
          <w:noProof/>
        </w:rPr>
      </w:pPr>
      <w:r>
        <w:rPr>
          <w:noProof/>
        </w:rPr>
        <w:drawing>
          <wp:inline distT="0" distB="0" distL="0" distR="0" wp14:anchorId="3092A1BE" wp14:editId="0453C2C1">
            <wp:extent cx="5723792" cy="3717519"/>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393" cy="3721806"/>
                    </a:xfrm>
                    <a:prstGeom prst="rect">
                      <a:avLst/>
                    </a:prstGeom>
                    <a:noFill/>
                  </pic:spPr>
                </pic:pic>
              </a:graphicData>
            </a:graphic>
          </wp:inline>
        </w:drawing>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5580"/>
      </w:tblGrid>
      <w:tr w:rsidR="00B933B6" w:rsidRPr="00C40058" w14:paraId="059D87E9" w14:textId="77777777" w:rsidTr="009F2986">
        <w:trPr>
          <w:trHeight w:val="530"/>
          <w:tblHeader/>
        </w:trPr>
        <w:tc>
          <w:tcPr>
            <w:tcW w:w="9180" w:type="dxa"/>
            <w:gridSpan w:val="3"/>
            <w:shd w:val="clear" w:color="auto" w:fill="4F81BD"/>
          </w:tcPr>
          <w:p w14:paraId="4ACF1676" w14:textId="77777777" w:rsidR="00B933B6" w:rsidRPr="00C40058" w:rsidRDefault="00B933B6" w:rsidP="00EB2D3A">
            <w:pPr>
              <w:spacing w:after="0" w:line="240" w:lineRule="auto"/>
              <w:rPr>
                <w:rFonts w:ascii="Calibri" w:eastAsia="Times New Roman" w:hAnsi="Calibri" w:cs="Arial"/>
                <w:b/>
                <w:iCs/>
                <w:caps/>
                <w:color w:val="FFFFFF"/>
                <w:sz w:val="20"/>
                <w:szCs w:val="20"/>
                <w:lang w:val="en-GB"/>
              </w:rPr>
            </w:pPr>
            <w:r w:rsidRPr="00C40058">
              <w:rPr>
                <w:rFonts w:ascii="Calibri" w:eastAsia="Times New Roman" w:hAnsi="Calibri" w:cs="Arial"/>
                <w:b/>
                <w:iCs/>
                <w:caps/>
                <w:color w:val="FFFFFF"/>
                <w:sz w:val="20"/>
                <w:szCs w:val="20"/>
                <w:lang w:val="en-GB"/>
              </w:rPr>
              <w:t>VETERAN INFORMATION</w:t>
            </w:r>
            <w:r w:rsidR="00882EDF" w:rsidRPr="00C40058">
              <w:rPr>
                <w:rFonts w:ascii="Calibri" w:eastAsia="Times New Roman" w:hAnsi="Calibri" w:cs="Arial"/>
                <w:b/>
                <w:iCs/>
                <w:caps/>
                <w:color w:val="FFFFFF"/>
                <w:sz w:val="20"/>
                <w:szCs w:val="20"/>
                <w:lang w:val="en-GB"/>
              </w:rPr>
              <w:t xml:space="preserve"> MANAGEMENT</w:t>
            </w:r>
            <w:r w:rsidR="00174CD1" w:rsidRPr="00C40058">
              <w:rPr>
                <w:rFonts w:ascii="Calibri" w:eastAsia="Times New Roman" w:hAnsi="Calibri" w:cs="Arial"/>
                <w:b/>
                <w:iCs/>
                <w:caps/>
                <w:color w:val="FFFFFF"/>
                <w:sz w:val="20"/>
                <w:szCs w:val="20"/>
                <w:lang w:val="en-GB"/>
              </w:rPr>
              <w:t xml:space="preserve"> </w:t>
            </w:r>
            <w:r w:rsidRPr="00C40058">
              <w:rPr>
                <w:rFonts w:ascii="Calibri" w:eastAsia="Times New Roman" w:hAnsi="Calibri" w:cs="Arial"/>
                <w:b/>
                <w:iCs/>
                <w:caps/>
                <w:color w:val="FFFFFF"/>
                <w:sz w:val="20"/>
                <w:szCs w:val="20"/>
                <w:lang w:val="en-GB"/>
              </w:rPr>
              <w:t xml:space="preserve">SUB-CAPABILITIES </w:t>
            </w:r>
          </w:p>
        </w:tc>
      </w:tr>
      <w:tr w:rsidR="00495232" w:rsidRPr="00C40058" w14:paraId="7968903C" w14:textId="77777777" w:rsidTr="009F2986">
        <w:trPr>
          <w:trHeight w:val="530"/>
        </w:trPr>
        <w:tc>
          <w:tcPr>
            <w:tcW w:w="9180" w:type="dxa"/>
            <w:gridSpan w:val="3"/>
            <w:shd w:val="clear" w:color="auto" w:fill="auto"/>
          </w:tcPr>
          <w:p w14:paraId="07739D5C" w14:textId="77777777" w:rsidR="00495232" w:rsidRPr="00C40058" w:rsidRDefault="009972B3" w:rsidP="009972B3">
            <w:pPr>
              <w:spacing w:after="0" w:line="240" w:lineRule="auto"/>
              <w:rPr>
                <w:rFonts w:ascii="Calibri" w:eastAsia="Times New Roman" w:hAnsi="Calibri" w:cs="Arial"/>
                <w:b/>
                <w:iCs/>
                <w:caps/>
                <w:color w:val="FFFFFF"/>
                <w:sz w:val="20"/>
                <w:szCs w:val="20"/>
                <w:lang w:val="en-GB"/>
              </w:rPr>
            </w:pPr>
            <w:r w:rsidRPr="00C40058">
              <w:rPr>
                <w:rFonts w:ascii="Calibri" w:hAnsi="Calibri" w:cs="Calibri"/>
                <w:sz w:val="20"/>
                <w:szCs w:val="20"/>
              </w:rPr>
              <w:t>The Veteran Information Management capability provides access to a common set of Veteran-related information (such as enrollment, eligibility, benefits, and registration). The capability accommodates integration with other business units or organizations inside VA/VHA, with geographically dispersed health care location across VA regions, between VA and community based partners, and with other government partners.</w:t>
            </w:r>
            <w:r w:rsidR="00174CD1" w:rsidRPr="00C40058">
              <w:rPr>
                <w:rFonts w:ascii="Calibri" w:hAnsi="Calibri" w:cs="Calibri"/>
                <w:sz w:val="20"/>
                <w:szCs w:val="20"/>
              </w:rPr>
              <w:t xml:space="preserve"> </w:t>
            </w:r>
            <w:r w:rsidRPr="00C40058">
              <w:rPr>
                <w:rFonts w:ascii="Calibri" w:hAnsi="Calibri" w:cs="Calibri"/>
                <w:sz w:val="20"/>
                <w:szCs w:val="20"/>
              </w:rPr>
              <w:t>Veteran special needs and preferences shall be accessible and able to be updated.</w:t>
            </w:r>
            <w:r w:rsidRPr="00C40058">
              <w:rPr>
                <w:rFonts w:ascii="Calibri" w:eastAsia="Times New Roman" w:hAnsi="Calibri" w:cs="Arial"/>
                <w:b/>
                <w:iCs/>
                <w:caps/>
                <w:color w:val="FFFFFF"/>
                <w:sz w:val="20"/>
                <w:szCs w:val="20"/>
                <w:lang w:val="en-GB"/>
              </w:rPr>
              <w:t>to be updated.</w:t>
            </w:r>
          </w:p>
        </w:tc>
      </w:tr>
      <w:tr w:rsidR="008B011E" w:rsidRPr="00C40058" w14:paraId="1EFD4265" w14:textId="77777777" w:rsidTr="009F2986">
        <w:tblPrEx>
          <w:tblLook w:val="04A0" w:firstRow="1" w:lastRow="0" w:firstColumn="1" w:lastColumn="0" w:noHBand="0" w:noVBand="1"/>
        </w:tblPrEx>
        <w:tc>
          <w:tcPr>
            <w:tcW w:w="540" w:type="dxa"/>
            <w:shd w:val="clear" w:color="auto" w:fill="D9D9D9"/>
          </w:tcPr>
          <w:p w14:paraId="3B724861" w14:textId="77777777" w:rsidR="008B011E" w:rsidRPr="00C40058" w:rsidRDefault="008B011E" w:rsidP="00287F4F">
            <w:pPr>
              <w:spacing w:after="0" w:line="240" w:lineRule="auto"/>
              <w:rPr>
                <w:rFonts w:ascii="Calibri" w:eastAsia="Times New Roman" w:hAnsi="Calibri" w:cs="Calibri"/>
                <w:sz w:val="20"/>
                <w:szCs w:val="20"/>
                <w:lang w:val="en-GB"/>
              </w:rPr>
            </w:pPr>
            <w:r w:rsidRPr="00C40058">
              <w:rPr>
                <w:rFonts w:ascii="Calibri" w:eastAsia="Times New Roman" w:hAnsi="Calibri" w:cs="Calibri"/>
                <w:sz w:val="20"/>
                <w:szCs w:val="20"/>
                <w:lang w:val="en-GB"/>
              </w:rPr>
              <w:t>2A</w:t>
            </w:r>
          </w:p>
        </w:tc>
        <w:tc>
          <w:tcPr>
            <w:tcW w:w="3060" w:type="dxa"/>
            <w:shd w:val="clear" w:color="auto" w:fill="D9D9D9"/>
          </w:tcPr>
          <w:p w14:paraId="2A4F915F" w14:textId="77777777" w:rsidR="008B011E" w:rsidRPr="00C40058" w:rsidRDefault="008B011E" w:rsidP="00287F4F">
            <w:pPr>
              <w:spacing w:after="0" w:line="240" w:lineRule="auto"/>
              <w:rPr>
                <w:rFonts w:ascii="Calibri" w:hAnsi="Calibri" w:cs="Calibri"/>
                <w:bCs/>
                <w:color w:val="000000"/>
                <w:sz w:val="20"/>
                <w:szCs w:val="20"/>
              </w:rPr>
            </w:pPr>
            <w:r w:rsidRPr="00C40058">
              <w:rPr>
                <w:rFonts w:ascii="Calibri" w:hAnsi="Calibri" w:cs="Calibri"/>
                <w:bCs/>
                <w:color w:val="000000"/>
                <w:sz w:val="20"/>
                <w:szCs w:val="20"/>
              </w:rPr>
              <w:t>Assess VA/VHA Veteran Enrollment and Benefits</w:t>
            </w:r>
          </w:p>
        </w:tc>
        <w:tc>
          <w:tcPr>
            <w:tcW w:w="5580" w:type="dxa"/>
            <w:vAlign w:val="center"/>
          </w:tcPr>
          <w:p w14:paraId="4988C513" w14:textId="77777777" w:rsidR="008B011E" w:rsidRPr="00C40058" w:rsidRDefault="00AE32A5" w:rsidP="00EB2D3A">
            <w:pPr>
              <w:spacing w:after="0" w:line="240" w:lineRule="auto"/>
              <w:rPr>
                <w:rFonts w:ascii="Calibri" w:hAnsi="Calibri" w:cs="Calibri"/>
                <w:color w:val="000000"/>
                <w:sz w:val="20"/>
                <w:szCs w:val="20"/>
              </w:rPr>
            </w:pPr>
            <w:r w:rsidRPr="00C40058">
              <w:rPr>
                <w:rFonts w:ascii="Calibri" w:hAnsi="Calibri" w:cs="Calibri"/>
                <w:color w:val="000000"/>
                <w:sz w:val="20"/>
                <w:szCs w:val="20"/>
              </w:rPr>
              <w:t>The Assess VA/VHA Veteran Enrollment and Benefits sub-capability enables access to view conditions concerning a Veteran's level of care or eligibility determination provided by the VBA (such as eligibility, benefits, service connected, means test score, insurance, and travel benefits) from a single authoritative source.</w:t>
            </w:r>
          </w:p>
        </w:tc>
      </w:tr>
      <w:tr w:rsidR="008B011E" w:rsidRPr="00C40058" w14:paraId="02CDCA0C" w14:textId="77777777" w:rsidTr="009F2986">
        <w:tblPrEx>
          <w:tblLook w:val="04A0" w:firstRow="1" w:lastRow="0" w:firstColumn="1" w:lastColumn="0" w:noHBand="0" w:noVBand="1"/>
        </w:tblPrEx>
        <w:tc>
          <w:tcPr>
            <w:tcW w:w="540" w:type="dxa"/>
            <w:shd w:val="clear" w:color="auto" w:fill="D9D9D9"/>
          </w:tcPr>
          <w:p w14:paraId="74E8E405" w14:textId="77777777" w:rsidR="008B011E" w:rsidRPr="00C40058" w:rsidRDefault="008B011E" w:rsidP="00287F4F">
            <w:pPr>
              <w:spacing w:after="0" w:line="240" w:lineRule="auto"/>
              <w:rPr>
                <w:rFonts w:ascii="Calibri" w:eastAsia="Times New Roman" w:hAnsi="Calibri" w:cs="Calibri"/>
                <w:sz w:val="20"/>
                <w:szCs w:val="20"/>
                <w:lang w:val="en-GB"/>
              </w:rPr>
            </w:pPr>
            <w:r w:rsidRPr="00C40058">
              <w:rPr>
                <w:rFonts w:ascii="Calibri" w:eastAsia="Times New Roman" w:hAnsi="Calibri" w:cs="Calibri"/>
                <w:sz w:val="20"/>
                <w:szCs w:val="20"/>
                <w:lang w:val="en-GB"/>
              </w:rPr>
              <w:t>2B</w:t>
            </w:r>
          </w:p>
        </w:tc>
        <w:tc>
          <w:tcPr>
            <w:tcW w:w="3060" w:type="dxa"/>
            <w:shd w:val="clear" w:color="auto" w:fill="D9D9D9"/>
          </w:tcPr>
          <w:p w14:paraId="25809106" w14:textId="77777777" w:rsidR="008B011E" w:rsidRPr="00C40058" w:rsidRDefault="008B011E" w:rsidP="00287F4F">
            <w:pPr>
              <w:spacing w:after="0" w:line="240" w:lineRule="auto"/>
              <w:rPr>
                <w:rFonts w:ascii="Calibri" w:hAnsi="Calibri" w:cs="Calibri"/>
                <w:bCs/>
                <w:sz w:val="20"/>
                <w:szCs w:val="20"/>
              </w:rPr>
            </w:pPr>
            <w:r w:rsidRPr="00C40058">
              <w:rPr>
                <w:rFonts w:ascii="Calibri" w:hAnsi="Calibri" w:cs="Calibri"/>
                <w:bCs/>
                <w:sz w:val="20"/>
                <w:szCs w:val="20"/>
              </w:rPr>
              <w:t>View/Maintain Existing VHA Veteran Information</w:t>
            </w:r>
          </w:p>
        </w:tc>
        <w:tc>
          <w:tcPr>
            <w:tcW w:w="5580" w:type="dxa"/>
            <w:vAlign w:val="center"/>
          </w:tcPr>
          <w:p w14:paraId="50485ABC" w14:textId="77777777" w:rsidR="008B011E" w:rsidRPr="00C40058" w:rsidRDefault="00AE32A5" w:rsidP="00EB2D3A">
            <w:pPr>
              <w:spacing w:after="0" w:line="240" w:lineRule="auto"/>
              <w:rPr>
                <w:rFonts w:ascii="Calibri" w:hAnsi="Calibri" w:cs="Calibri"/>
                <w:sz w:val="20"/>
                <w:szCs w:val="20"/>
              </w:rPr>
            </w:pPr>
            <w:r w:rsidRPr="00C40058">
              <w:rPr>
                <w:rFonts w:ascii="Calibri" w:hAnsi="Calibri" w:cs="Calibri"/>
                <w:sz w:val="20"/>
                <w:szCs w:val="20"/>
              </w:rPr>
              <w:t>The View and Maintain Existing Veteran Assignments sub-capability provides the ability to view, establish and maintain existing Veteran assignments (such as one or more facilities within or outside of VA, service lines, and PACT) to include user alerts when information is incomplete or out of date (such as demographics) from a single data entry screen within security and standards constraints.</w:t>
            </w:r>
          </w:p>
        </w:tc>
      </w:tr>
      <w:tr w:rsidR="008B011E" w:rsidRPr="00C40058" w14:paraId="40D941E9" w14:textId="77777777" w:rsidTr="009F2986">
        <w:tblPrEx>
          <w:tblLook w:val="04A0" w:firstRow="1" w:lastRow="0" w:firstColumn="1" w:lastColumn="0" w:noHBand="0" w:noVBand="1"/>
        </w:tblPrEx>
        <w:tc>
          <w:tcPr>
            <w:tcW w:w="540" w:type="dxa"/>
            <w:shd w:val="clear" w:color="auto" w:fill="D9D9D9"/>
          </w:tcPr>
          <w:p w14:paraId="2BCCE97B" w14:textId="77777777" w:rsidR="008B011E" w:rsidRPr="00C40058" w:rsidRDefault="008B011E" w:rsidP="00287F4F">
            <w:pPr>
              <w:spacing w:after="0" w:line="240" w:lineRule="auto"/>
              <w:rPr>
                <w:rFonts w:ascii="Calibri" w:eastAsia="Times New Roman" w:hAnsi="Calibri" w:cs="Calibri"/>
                <w:sz w:val="20"/>
                <w:szCs w:val="20"/>
                <w:lang w:val="en-GB"/>
              </w:rPr>
            </w:pPr>
            <w:r w:rsidRPr="00C40058">
              <w:rPr>
                <w:rFonts w:ascii="Calibri" w:eastAsia="Times New Roman" w:hAnsi="Calibri" w:cs="Calibri"/>
                <w:sz w:val="20"/>
                <w:szCs w:val="20"/>
                <w:lang w:val="en-GB"/>
              </w:rPr>
              <w:t>2C</w:t>
            </w:r>
          </w:p>
        </w:tc>
        <w:tc>
          <w:tcPr>
            <w:tcW w:w="3060" w:type="dxa"/>
            <w:shd w:val="clear" w:color="auto" w:fill="D9D9D9"/>
          </w:tcPr>
          <w:p w14:paraId="6F25D339" w14:textId="77777777" w:rsidR="008B011E" w:rsidRPr="00C40058" w:rsidRDefault="008B011E" w:rsidP="00287F4F">
            <w:pPr>
              <w:spacing w:after="0" w:line="240" w:lineRule="auto"/>
              <w:rPr>
                <w:rFonts w:ascii="Calibri" w:hAnsi="Calibri" w:cs="Calibri"/>
                <w:bCs/>
                <w:color w:val="000000"/>
                <w:sz w:val="20"/>
                <w:szCs w:val="20"/>
              </w:rPr>
            </w:pPr>
            <w:r w:rsidRPr="00C40058">
              <w:rPr>
                <w:rFonts w:ascii="Calibri" w:hAnsi="Calibri" w:cs="Calibri"/>
                <w:bCs/>
                <w:color w:val="000000"/>
                <w:sz w:val="20"/>
                <w:szCs w:val="20"/>
              </w:rPr>
              <w:t>Create/Maintain Veteran Preference and Special Needs</w:t>
            </w:r>
          </w:p>
        </w:tc>
        <w:tc>
          <w:tcPr>
            <w:tcW w:w="5580" w:type="dxa"/>
            <w:vAlign w:val="center"/>
          </w:tcPr>
          <w:p w14:paraId="192523C0" w14:textId="77777777" w:rsidR="008B011E" w:rsidRPr="00C40058" w:rsidRDefault="00511F9C" w:rsidP="00A111CC">
            <w:pPr>
              <w:keepNext/>
              <w:spacing w:after="0" w:line="240" w:lineRule="auto"/>
              <w:rPr>
                <w:rFonts w:ascii="Calibri" w:hAnsi="Calibri" w:cs="Calibri"/>
                <w:color w:val="000000"/>
                <w:sz w:val="20"/>
                <w:szCs w:val="20"/>
              </w:rPr>
            </w:pPr>
            <w:r w:rsidRPr="00C40058">
              <w:rPr>
                <w:rFonts w:ascii="Calibri" w:hAnsi="Calibri" w:cs="Calibri"/>
                <w:color w:val="000000"/>
                <w:sz w:val="20"/>
                <w:szCs w:val="20"/>
              </w:rPr>
              <w:t xml:space="preserve">The Create and Maintain Veteran Preference and Special Needs sub-capability provides the ability to capture, store and access critical patient healthcare preference (such as appointment date </w:t>
            </w:r>
            <w:r w:rsidRPr="00C40058">
              <w:rPr>
                <w:rFonts w:ascii="Calibri" w:hAnsi="Calibri" w:cs="Calibri"/>
                <w:color w:val="000000"/>
                <w:sz w:val="20"/>
                <w:szCs w:val="20"/>
              </w:rPr>
              <w:lastRenderedPageBreak/>
              <w:t>and time, preferred provider, and language assistance) and special needs (such as transportation, escort services, and handicap assistance) to include alerts when the need to coordinate additional services is required.</w:t>
            </w:r>
          </w:p>
        </w:tc>
      </w:tr>
    </w:tbl>
    <w:p w14:paraId="69C25438" w14:textId="2074424C" w:rsidR="00B933B6" w:rsidRDefault="00A111CC" w:rsidP="00A111CC">
      <w:pPr>
        <w:pStyle w:val="Caption"/>
        <w:jc w:val="center"/>
        <w:rPr>
          <w:rFonts w:ascii="Calibri" w:eastAsia="Calibri" w:hAnsi="Calibri" w:cs="Arial"/>
          <w:szCs w:val="24"/>
        </w:rPr>
      </w:pPr>
      <w:bookmarkStart w:id="155" w:name="_Toc388009357"/>
      <w:r>
        <w:lastRenderedPageBreak/>
        <w:t xml:space="preserve">Table </w:t>
      </w:r>
      <w:r w:rsidR="006C70BC">
        <w:fldChar w:fldCharType="begin"/>
      </w:r>
      <w:r w:rsidR="006C70BC">
        <w:instrText xml:space="preserve"> SEQ Table \* ARABIC </w:instrText>
      </w:r>
      <w:r w:rsidR="006C70BC">
        <w:fldChar w:fldCharType="separate"/>
      </w:r>
      <w:r w:rsidR="002E304D">
        <w:rPr>
          <w:noProof/>
        </w:rPr>
        <w:t>14</w:t>
      </w:r>
      <w:r w:rsidR="006C70BC">
        <w:rPr>
          <w:noProof/>
        </w:rPr>
        <w:fldChar w:fldCharType="end"/>
      </w:r>
      <w:r>
        <w:t xml:space="preserve"> </w:t>
      </w:r>
      <w:r w:rsidRPr="00EB2BF1">
        <w:t>Veteran Information Management Sub-Capabilities</w:t>
      </w:r>
      <w:bookmarkEnd w:id="155"/>
    </w:p>
    <w:p w14:paraId="5F25DA9C" w14:textId="77777777" w:rsidR="00B933B6" w:rsidRDefault="00F43A2F" w:rsidP="00536DBB">
      <w:pPr>
        <w:pStyle w:val="Heading3"/>
      </w:pPr>
      <w:bookmarkStart w:id="156" w:name="_Toc335399315"/>
      <w:bookmarkStart w:id="157" w:name="_Toc383184695"/>
      <w:r>
        <w:t xml:space="preserve">Examples of Common Veteran Information </w:t>
      </w:r>
      <w:r w:rsidR="002D23B1">
        <w:t>Situations</w:t>
      </w:r>
      <w:bookmarkEnd w:id="156"/>
      <w:bookmarkEnd w:id="157"/>
    </w:p>
    <w:p w14:paraId="24928F22" w14:textId="2E72FF6D" w:rsidR="00882EDF" w:rsidRPr="00A111CC" w:rsidRDefault="002C4937" w:rsidP="00A111CC">
      <w:r>
        <w:t xml:space="preserve">Managing Veteran Information is shown in a variety of situations as illustrated in </w:t>
      </w:r>
      <w:r>
        <w:fldChar w:fldCharType="begin"/>
      </w:r>
      <w:r>
        <w:instrText xml:space="preserve"> REF _Ref332977949 \h </w:instrText>
      </w:r>
      <w:r>
        <w:fldChar w:fldCharType="separate"/>
      </w:r>
      <w:r w:rsidR="0054297E">
        <w:t xml:space="preserve">Table </w:t>
      </w:r>
      <w:r w:rsidR="0054297E">
        <w:rPr>
          <w:noProof/>
        </w:rPr>
        <w:t>8</w:t>
      </w:r>
      <w:r w:rsidR="0054297E">
        <w:t xml:space="preserve"> - Common Veteran Information </w:t>
      </w:r>
      <w:r w:rsidR="00C11E62">
        <w:t>Management</w:t>
      </w:r>
      <w:r>
        <w:fldChar w:fldCharType="end"/>
      </w:r>
      <w:r w:rsidR="00ED272E">
        <w:t>.</w:t>
      </w: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0"/>
        <w:gridCol w:w="6950"/>
      </w:tblGrid>
      <w:tr w:rsidR="00B933B6" w:rsidRPr="00C40058" w14:paraId="357B025D" w14:textId="77777777" w:rsidTr="000F54E2">
        <w:trPr>
          <w:trHeight w:val="435"/>
          <w:tblHeader/>
        </w:trPr>
        <w:tc>
          <w:tcPr>
            <w:tcW w:w="9450" w:type="dxa"/>
            <w:gridSpan w:val="2"/>
            <w:shd w:val="clear" w:color="auto" w:fill="4F81BD"/>
          </w:tcPr>
          <w:p w14:paraId="2589E09F" w14:textId="77777777" w:rsidR="00B933B6" w:rsidRPr="00C40058" w:rsidRDefault="002D23B1" w:rsidP="00EB2D3A">
            <w:pPr>
              <w:spacing w:after="0" w:line="240" w:lineRule="auto"/>
              <w:rPr>
                <w:rFonts w:ascii="Calibri" w:eastAsia="Times New Roman" w:hAnsi="Calibri" w:cs="Arial"/>
                <w:b/>
                <w:iCs/>
                <w:caps/>
                <w:color w:val="FFFFFF"/>
                <w:sz w:val="20"/>
                <w:szCs w:val="20"/>
                <w:lang w:val="en-GB"/>
              </w:rPr>
            </w:pPr>
            <w:r w:rsidRPr="00C40058">
              <w:rPr>
                <w:rFonts w:ascii="Calibri" w:eastAsia="Times New Roman" w:hAnsi="Calibri" w:cs="Arial"/>
                <w:b/>
                <w:iCs/>
                <w:caps/>
                <w:color w:val="FFFFFF"/>
                <w:sz w:val="20"/>
                <w:szCs w:val="20"/>
              </w:rPr>
              <w:t>Examples of Common Veteran Information Situations</w:t>
            </w:r>
          </w:p>
        </w:tc>
      </w:tr>
      <w:tr w:rsidR="00B933B6" w:rsidRPr="00C40058" w14:paraId="036BD132"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9450"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4B167204" w14:textId="77777777" w:rsidR="00B933B6" w:rsidRPr="00C40058" w:rsidRDefault="00B933B6" w:rsidP="00EB2D3A">
            <w:pPr>
              <w:spacing w:after="0" w:line="240" w:lineRule="auto"/>
              <w:rPr>
                <w:rFonts w:ascii="Calibri" w:eastAsia="Times New Roman" w:hAnsi="Calibri" w:cs="Times New Roman"/>
                <w:b/>
                <w:color w:val="000000"/>
                <w:sz w:val="20"/>
                <w:szCs w:val="20"/>
              </w:rPr>
            </w:pPr>
            <w:proofErr w:type="spellStart"/>
            <w:r w:rsidRPr="00C40058">
              <w:rPr>
                <w:rFonts w:ascii="Calibri" w:eastAsia="Calibri" w:hAnsi="Calibri" w:cs="Times New Roman"/>
                <w:b/>
                <w:sz w:val="20"/>
                <w:szCs w:val="20"/>
              </w:rPr>
              <w:t>DoD/VA</w:t>
            </w:r>
            <w:proofErr w:type="spellEnd"/>
            <w:r w:rsidRPr="00C40058">
              <w:rPr>
                <w:rFonts w:ascii="Calibri" w:eastAsia="Calibri" w:hAnsi="Calibri" w:cs="Times New Roman"/>
                <w:b/>
                <w:sz w:val="20"/>
                <w:szCs w:val="20"/>
              </w:rPr>
              <w:t xml:space="preserve"> Collaboration</w:t>
            </w:r>
            <w:r w:rsidRPr="00C40058">
              <w:rPr>
                <w:rFonts w:ascii="Calibri" w:eastAsia="Times New Roman" w:hAnsi="Calibri" w:cs="Times New Roman"/>
                <w:b/>
                <w:color w:val="000000"/>
                <w:sz w:val="20"/>
                <w:szCs w:val="20"/>
              </w:rPr>
              <w:t xml:space="preserve">: </w:t>
            </w:r>
          </w:p>
          <w:p w14:paraId="3720E130" w14:textId="77777777" w:rsidR="00B933B6" w:rsidRPr="00C40058" w:rsidRDefault="00B933B6" w:rsidP="00EB2D3A">
            <w:pPr>
              <w:spacing w:after="0" w:line="240" w:lineRule="auto"/>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 xml:space="preserve">Transitioning from active duty to Veteran status, scheduling should accommodate the interaction between DoD and the VA to enable a smooth transition. </w:t>
            </w:r>
          </w:p>
        </w:tc>
      </w:tr>
      <w:tr w:rsidR="00B933B6" w:rsidRPr="00C40058" w14:paraId="0ABDE51F"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500" w:type="dxa"/>
            <w:tcBorders>
              <w:top w:val="nil"/>
              <w:left w:val="single" w:sz="4" w:space="0" w:color="auto"/>
              <w:bottom w:val="single" w:sz="4" w:space="0" w:color="auto"/>
              <w:right w:val="single" w:sz="4" w:space="0" w:color="auto"/>
            </w:tcBorders>
            <w:shd w:val="clear" w:color="auto" w:fill="auto"/>
          </w:tcPr>
          <w:p w14:paraId="5A452E13" w14:textId="77777777" w:rsidR="00B933B6" w:rsidRPr="00C40058" w:rsidRDefault="00B933B6" w:rsidP="00EB2D3A">
            <w:pPr>
              <w:spacing w:after="0" w:line="240" w:lineRule="auto"/>
              <w:rPr>
                <w:rFonts w:ascii="Calibri" w:eastAsia="Times New Roman" w:hAnsi="Calibri" w:cs="Times New Roman"/>
                <w:color w:val="000000"/>
                <w:sz w:val="20"/>
                <w:szCs w:val="20"/>
                <w:highlight w:val="yellow"/>
              </w:rPr>
            </w:pPr>
            <w:r w:rsidRPr="00C40058">
              <w:rPr>
                <w:rFonts w:ascii="Calibri" w:eastAsia="Times New Roman" w:hAnsi="Calibri" w:cs="Times New Roman"/>
                <w:color w:val="000000"/>
                <w:sz w:val="20"/>
                <w:szCs w:val="20"/>
              </w:rPr>
              <w:t>Veteran Transitions from Active Duty</w:t>
            </w:r>
          </w:p>
        </w:tc>
        <w:tc>
          <w:tcPr>
            <w:tcW w:w="6950" w:type="dxa"/>
            <w:tcBorders>
              <w:top w:val="nil"/>
              <w:left w:val="nil"/>
              <w:bottom w:val="single" w:sz="4" w:space="0" w:color="auto"/>
              <w:right w:val="single" w:sz="4" w:space="0" w:color="auto"/>
            </w:tcBorders>
            <w:shd w:val="clear" w:color="auto" w:fill="auto"/>
            <w:vAlign w:val="bottom"/>
          </w:tcPr>
          <w:p w14:paraId="2B05709C" w14:textId="77777777" w:rsidR="00B933B6" w:rsidRPr="00C40058" w:rsidRDefault="00B933B6" w:rsidP="00EB2D3A">
            <w:pPr>
              <w:spacing w:after="0" w:line="240" w:lineRule="auto"/>
              <w:contextualSpacing/>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Veteran data should be accessible between DoD and the receiving VA facility where care will be administered.</w:t>
            </w:r>
          </w:p>
        </w:tc>
      </w:tr>
      <w:tr w:rsidR="00B933B6" w:rsidRPr="00C40058" w14:paraId="6B9B998F"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500" w:type="dxa"/>
            <w:tcBorders>
              <w:top w:val="nil"/>
              <w:left w:val="single" w:sz="4" w:space="0" w:color="auto"/>
              <w:bottom w:val="single" w:sz="4" w:space="0" w:color="auto"/>
              <w:right w:val="single" w:sz="4" w:space="0" w:color="auto"/>
            </w:tcBorders>
            <w:shd w:val="clear" w:color="auto" w:fill="auto"/>
          </w:tcPr>
          <w:p w14:paraId="320B7E93" w14:textId="77777777" w:rsidR="00B933B6" w:rsidRPr="00C40058" w:rsidRDefault="00B933B6" w:rsidP="00EB2D3A">
            <w:pPr>
              <w:spacing w:after="0" w:line="240" w:lineRule="auto"/>
              <w:rPr>
                <w:rFonts w:ascii="Calibri" w:eastAsia="Times New Roman" w:hAnsi="Calibri" w:cs="Times New Roman"/>
                <w:color w:val="000000"/>
                <w:sz w:val="20"/>
                <w:szCs w:val="20"/>
                <w:highlight w:val="yellow"/>
              </w:rPr>
            </w:pPr>
            <w:r w:rsidRPr="00C40058">
              <w:rPr>
                <w:rFonts w:ascii="Calibri" w:eastAsia="Times New Roman" w:hAnsi="Calibri" w:cs="Times New Roman"/>
                <w:color w:val="000000"/>
                <w:sz w:val="20"/>
                <w:szCs w:val="20"/>
              </w:rPr>
              <w:t>Active Duty Veteran Requests VHA Services</w:t>
            </w:r>
          </w:p>
        </w:tc>
        <w:tc>
          <w:tcPr>
            <w:tcW w:w="6950" w:type="dxa"/>
            <w:tcBorders>
              <w:top w:val="nil"/>
              <w:left w:val="nil"/>
              <w:bottom w:val="single" w:sz="4" w:space="0" w:color="auto"/>
              <w:right w:val="single" w:sz="4" w:space="0" w:color="auto"/>
            </w:tcBorders>
            <w:shd w:val="clear" w:color="auto" w:fill="auto"/>
            <w:vAlign w:val="bottom"/>
          </w:tcPr>
          <w:p w14:paraId="7E039C99" w14:textId="77777777" w:rsidR="00B933B6" w:rsidRPr="00C40058" w:rsidRDefault="00B933B6" w:rsidP="00EB2D3A">
            <w:pPr>
              <w:spacing w:after="0" w:line="240" w:lineRule="auto"/>
              <w:contextualSpacing/>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Active duty person may be physically closer to a VHA facility or ill and need immediate care. The VHA facility needs to be able to easily accommodate the person and have access to demographic and medical records.</w:t>
            </w:r>
          </w:p>
        </w:tc>
      </w:tr>
      <w:tr w:rsidR="00B933B6" w:rsidRPr="00C40058" w14:paraId="232533CA"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9450"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4B5EE614" w14:textId="77777777" w:rsidR="00B933B6" w:rsidRPr="00C40058" w:rsidRDefault="00B933B6" w:rsidP="00EB2D3A">
            <w:pPr>
              <w:spacing w:after="0" w:line="240" w:lineRule="auto"/>
              <w:rPr>
                <w:rFonts w:ascii="Calibri" w:eastAsia="Times New Roman" w:hAnsi="Calibri" w:cs="Times New Roman"/>
                <w:b/>
                <w:bCs/>
                <w:color w:val="000000"/>
                <w:sz w:val="20"/>
                <w:szCs w:val="20"/>
              </w:rPr>
            </w:pPr>
            <w:r w:rsidRPr="00C40058">
              <w:rPr>
                <w:rFonts w:ascii="Calibri" w:eastAsia="Times New Roman" w:hAnsi="Calibri" w:cs="Times New Roman"/>
                <w:b/>
                <w:bCs/>
                <w:color w:val="000000"/>
                <w:sz w:val="20"/>
                <w:szCs w:val="20"/>
              </w:rPr>
              <w:t xml:space="preserve">View/Maintain Existing VHA Veteran Information: </w:t>
            </w:r>
          </w:p>
          <w:p w14:paraId="12AD7319" w14:textId="77777777" w:rsidR="00B933B6" w:rsidRPr="00C40058" w:rsidRDefault="00B933B6" w:rsidP="00EB2D3A">
            <w:pPr>
              <w:spacing w:after="0" w:line="240" w:lineRule="auto"/>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It is VHA policy that Veterans enroll once into VA’s health care system and are continuously enrolled. Enrolled Veterans may seek care at any VA facility without being required or requested to reestablish eligibility for VA health care enrollment purposes.</w:t>
            </w:r>
          </w:p>
        </w:tc>
      </w:tr>
      <w:tr w:rsidR="00B933B6" w:rsidRPr="00C40058" w14:paraId="2EE00E1C"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500" w:type="dxa"/>
            <w:tcBorders>
              <w:top w:val="nil"/>
              <w:left w:val="single" w:sz="4" w:space="0" w:color="auto"/>
              <w:bottom w:val="single" w:sz="4" w:space="0" w:color="auto"/>
              <w:right w:val="single" w:sz="4" w:space="0" w:color="auto"/>
            </w:tcBorders>
            <w:shd w:val="clear" w:color="auto" w:fill="auto"/>
            <w:hideMark/>
          </w:tcPr>
          <w:p w14:paraId="65409E94" w14:textId="77777777" w:rsidR="00B933B6" w:rsidRPr="00C40058" w:rsidRDefault="00B933B6" w:rsidP="00EB2D3A">
            <w:pPr>
              <w:spacing w:after="0" w:line="240" w:lineRule="auto"/>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New to VHA</w:t>
            </w:r>
          </w:p>
        </w:tc>
        <w:tc>
          <w:tcPr>
            <w:tcW w:w="6950" w:type="dxa"/>
            <w:tcBorders>
              <w:top w:val="nil"/>
              <w:left w:val="nil"/>
              <w:bottom w:val="single" w:sz="4" w:space="0" w:color="auto"/>
              <w:right w:val="single" w:sz="4" w:space="0" w:color="auto"/>
            </w:tcBorders>
            <w:shd w:val="clear" w:color="auto" w:fill="auto"/>
            <w:vAlign w:val="bottom"/>
          </w:tcPr>
          <w:p w14:paraId="7B107791" w14:textId="77777777" w:rsidR="00B933B6" w:rsidRPr="00C40058" w:rsidRDefault="00B933B6" w:rsidP="00EB2D3A">
            <w:pPr>
              <w:spacing w:after="0" w:line="240" w:lineRule="auto"/>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 xml:space="preserve">Outside of the scheduling application, the VA eligibility center enacts processes to establish (enroll) a Veteran. Part of enrollment includes eligibility criteria and includes the Means Test (income and geographic determiners). The output from that eligibility process goes to the Health Eligibility Center Systems, and to the Master Veteran Index which assigns a unique ID system number used by scheduling and other systems. This information must be available to the scheduling solution upon initiation of scheduling. </w:t>
            </w:r>
          </w:p>
          <w:p w14:paraId="41C7F3C8" w14:textId="77777777" w:rsidR="00B933B6" w:rsidRPr="00C40058" w:rsidRDefault="00B933B6" w:rsidP="00EB2D3A">
            <w:pPr>
              <w:spacing w:after="0" w:line="240" w:lineRule="auto"/>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If the Veteran information is not available, the process needs to accommodate adding a Veteran in a temporary manner and then associate data to an enrolled Veteran later.</w:t>
            </w:r>
          </w:p>
        </w:tc>
      </w:tr>
      <w:tr w:rsidR="00B933B6" w:rsidRPr="00C40058" w14:paraId="56D65442"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500" w:type="dxa"/>
            <w:tcBorders>
              <w:top w:val="nil"/>
              <w:left w:val="single" w:sz="4" w:space="0" w:color="auto"/>
              <w:bottom w:val="single" w:sz="4" w:space="0" w:color="auto"/>
              <w:right w:val="single" w:sz="4" w:space="0" w:color="auto"/>
            </w:tcBorders>
            <w:shd w:val="clear" w:color="auto" w:fill="auto"/>
          </w:tcPr>
          <w:p w14:paraId="648A0277" w14:textId="77777777" w:rsidR="00B933B6" w:rsidRPr="00C40058" w:rsidRDefault="00B933B6" w:rsidP="00EB2D3A">
            <w:pPr>
              <w:spacing w:after="0" w:line="240" w:lineRule="auto"/>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Updating Veteran Demographics</w:t>
            </w:r>
          </w:p>
        </w:tc>
        <w:tc>
          <w:tcPr>
            <w:tcW w:w="6950" w:type="dxa"/>
            <w:tcBorders>
              <w:top w:val="nil"/>
              <w:left w:val="nil"/>
              <w:bottom w:val="single" w:sz="4" w:space="0" w:color="auto"/>
              <w:right w:val="single" w:sz="4" w:space="0" w:color="auto"/>
            </w:tcBorders>
            <w:shd w:val="clear" w:color="auto" w:fill="auto"/>
            <w:vAlign w:val="bottom"/>
          </w:tcPr>
          <w:p w14:paraId="1D8D7536" w14:textId="77777777" w:rsidR="00B933B6" w:rsidRPr="00C40058" w:rsidRDefault="00B933B6" w:rsidP="00EB2D3A">
            <w:pPr>
              <w:spacing w:after="0" w:line="240" w:lineRule="auto"/>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Demographic data is verified per policy and security practices throughout Veteran interaction with VHA. When a Veteran updates demographics, the updates should be processed real time and made available</w:t>
            </w:r>
            <w:r w:rsidR="00AC179D" w:rsidRPr="00C40058">
              <w:rPr>
                <w:rFonts w:ascii="Calibri" w:eastAsia="Times New Roman" w:hAnsi="Calibri" w:cs="Times New Roman"/>
                <w:color w:val="000000"/>
                <w:sz w:val="20"/>
                <w:szCs w:val="20"/>
              </w:rPr>
              <w:t xml:space="preserve">. </w:t>
            </w:r>
            <w:r w:rsidRPr="00C40058">
              <w:rPr>
                <w:rFonts w:ascii="Calibri" w:eastAsia="Times New Roman" w:hAnsi="Calibri" w:cs="Times New Roman"/>
                <w:color w:val="000000"/>
                <w:sz w:val="20"/>
                <w:szCs w:val="20"/>
              </w:rPr>
              <w:t>The Veteran should not be required to continually update the same demographic information throughout the same encounter/visit event.</w:t>
            </w:r>
          </w:p>
        </w:tc>
      </w:tr>
      <w:tr w:rsidR="00B933B6" w:rsidRPr="00C40058" w14:paraId="33159E52"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500" w:type="dxa"/>
            <w:tcBorders>
              <w:top w:val="nil"/>
              <w:left w:val="single" w:sz="4" w:space="0" w:color="auto"/>
              <w:bottom w:val="single" w:sz="4" w:space="0" w:color="auto"/>
              <w:right w:val="single" w:sz="4" w:space="0" w:color="auto"/>
            </w:tcBorders>
            <w:shd w:val="clear" w:color="auto" w:fill="auto"/>
          </w:tcPr>
          <w:p w14:paraId="776B584A" w14:textId="77777777" w:rsidR="00B933B6" w:rsidRPr="00C40058" w:rsidRDefault="00B933B6" w:rsidP="00EB2D3A">
            <w:pPr>
              <w:spacing w:after="0" w:line="240" w:lineRule="auto"/>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 xml:space="preserve">Deceased Veteran </w:t>
            </w:r>
          </w:p>
        </w:tc>
        <w:tc>
          <w:tcPr>
            <w:tcW w:w="6950" w:type="dxa"/>
            <w:tcBorders>
              <w:top w:val="nil"/>
              <w:left w:val="nil"/>
              <w:bottom w:val="single" w:sz="4" w:space="0" w:color="auto"/>
              <w:right w:val="single" w:sz="4" w:space="0" w:color="auto"/>
            </w:tcBorders>
            <w:shd w:val="clear" w:color="auto" w:fill="auto"/>
            <w:vAlign w:val="bottom"/>
          </w:tcPr>
          <w:p w14:paraId="6C2719CC" w14:textId="77777777" w:rsidR="00B933B6" w:rsidRPr="00C40058" w:rsidRDefault="00B933B6" w:rsidP="00EB2D3A">
            <w:pPr>
              <w:spacing w:after="0" w:line="240" w:lineRule="auto"/>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 xml:space="preserve">When a Veteran is deceased, yet still has appointments for care, those appointments must be cancelled. The Manage Veteran Information process will receive the update to the Veteran’s status from the authoritative source, and could send an alert via workflow to scheduling staff to process the appointment </w:t>
            </w:r>
            <w:r w:rsidRPr="00C40058">
              <w:rPr>
                <w:rFonts w:ascii="Calibri" w:eastAsia="Times New Roman" w:hAnsi="Calibri" w:cs="Times New Roman"/>
                <w:color w:val="000000"/>
                <w:sz w:val="20"/>
                <w:szCs w:val="20"/>
              </w:rPr>
              <w:lastRenderedPageBreak/>
              <w:t>cancellation(s)</w:t>
            </w:r>
            <w:r w:rsidR="00AC179D" w:rsidRPr="00C40058">
              <w:rPr>
                <w:rFonts w:ascii="Calibri" w:eastAsia="Times New Roman" w:hAnsi="Calibri" w:cs="Times New Roman"/>
                <w:color w:val="000000"/>
                <w:sz w:val="20"/>
                <w:szCs w:val="20"/>
              </w:rPr>
              <w:t xml:space="preserve">. </w:t>
            </w:r>
            <w:r w:rsidRPr="00C40058">
              <w:rPr>
                <w:rFonts w:ascii="Calibri" w:eastAsia="Times New Roman" w:hAnsi="Calibri" w:cs="Times New Roman"/>
                <w:color w:val="000000"/>
                <w:sz w:val="20"/>
                <w:szCs w:val="20"/>
              </w:rPr>
              <w:t>The scheduling solution could then flag the status of the Veteran and prevent any future accidental appointment scheduling.</w:t>
            </w:r>
          </w:p>
        </w:tc>
      </w:tr>
      <w:tr w:rsidR="00B933B6" w:rsidRPr="00C40058" w14:paraId="49C0D1B9"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2500" w:type="dxa"/>
            <w:tcBorders>
              <w:top w:val="nil"/>
              <w:left w:val="single" w:sz="4" w:space="0" w:color="auto"/>
              <w:bottom w:val="single" w:sz="4" w:space="0" w:color="auto"/>
              <w:right w:val="single" w:sz="4" w:space="0" w:color="auto"/>
            </w:tcBorders>
            <w:shd w:val="clear" w:color="auto" w:fill="auto"/>
          </w:tcPr>
          <w:p w14:paraId="5F678954" w14:textId="77777777" w:rsidR="00B933B6" w:rsidRPr="00C40058" w:rsidRDefault="00B933B6" w:rsidP="00EB2D3A">
            <w:pPr>
              <w:spacing w:after="0" w:line="240" w:lineRule="auto"/>
              <w:rPr>
                <w:rFonts w:ascii="Calibri" w:eastAsia="Calibri" w:hAnsi="Calibri" w:cs="Times New Roman"/>
                <w:sz w:val="20"/>
                <w:szCs w:val="20"/>
              </w:rPr>
            </w:pPr>
            <w:r w:rsidRPr="00C40058">
              <w:rPr>
                <w:rFonts w:ascii="Calibri" w:eastAsia="Calibri" w:hAnsi="Calibri" w:cs="Times New Roman"/>
                <w:sz w:val="20"/>
                <w:szCs w:val="20"/>
              </w:rPr>
              <w:lastRenderedPageBreak/>
              <w:t>Register Veteran with New Facility</w:t>
            </w:r>
          </w:p>
        </w:tc>
        <w:tc>
          <w:tcPr>
            <w:tcW w:w="6950" w:type="dxa"/>
            <w:tcBorders>
              <w:top w:val="nil"/>
              <w:left w:val="nil"/>
              <w:bottom w:val="single" w:sz="4" w:space="0" w:color="auto"/>
              <w:right w:val="single" w:sz="4" w:space="0" w:color="auto"/>
            </w:tcBorders>
            <w:shd w:val="clear" w:color="auto" w:fill="auto"/>
            <w:vAlign w:val="bottom"/>
          </w:tcPr>
          <w:p w14:paraId="220C37AE" w14:textId="77777777" w:rsidR="00B933B6" w:rsidRPr="00C40058" w:rsidRDefault="00B933B6" w:rsidP="00EB2D3A">
            <w:pPr>
              <w:spacing w:after="0" w:line="240" w:lineRule="auto"/>
              <w:rPr>
                <w:rFonts w:ascii="Calibri" w:eastAsia="Calibri" w:hAnsi="Calibri" w:cs="Times New Roman"/>
                <w:sz w:val="20"/>
                <w:szCs w:val="20"/>
              </w:rPr>
            </w:pPr>
            <w:r w:rsidRPr="00C40058">
              <w:rPr>
                <w:rFonts w:ascii="Calibri" w:eastAsia="Calibri" w:hAnsi="Calibri" w:cs="Times New Roman"/>
                <w:sz w:val="20"/>
                <w:szCs w:val="20"/>
              </w:rPr>
              <w:t xml:space="preserve">Veteran information must be available across the entire VHA to allow for seamless scheduling of Veterans without the need to engage the Veteran to provide repetitive registration information at each facility. </w:t>
            </w:r>
          </w:p>
        </w:tc>
      </w:tr>
      <w:tr w:rsidR="00B933B6" w:rsidRPr="00C40058" w14:paraId="2E5814AA"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1"/>
        </w:trPr>
        <w:tc>
          <w:tcPr>
            <w:tcW w:w="9450" w:type="dxa"/>
            <w:gridSpan w:val="2"/>
            <w:tcBorders>
              <w:top w:val="nil"/>
              <w:left w:val="single" w:sz="4" w:space="0" w:color="auto"/>
              <w:bottom w:val="single" w:sz="4" w:space="0" w:color="auto"/>
              <w:right w:val="single" w:sz="4" w:space="0" w:color="auto"/>
            </w:tcBorders>
            <w:shd w:val="clear" w:color="auto" w:fill="EAEAEA"/>
            <w:vAlign w:val="bottom"/>
            <w:hideMark/>
          </w:tcPr>
          <w:p w14:paraId="053A72F0" w14:textId="77777777" w:rsidR="00B933B6" w:rsidRPr="00C40058" w:rsidRDefault="00B933B6" w:rsidP="00EB2D3A">
            <w:pPr>
              <w:spacing w:after="0" w:line="240" w:lineRule="auto"/>
              <w:rPr>
                <w:rFonts w:ascii="Calibri" w:eastAsia="Times New Roman" w:hAnsi="Calibri" w:cs="Times New Roman"/>
                <w:bCs/>
                <w:color w:val="000000"/>
                <w:sz w:val="20"/>
                <w:szCs w:val="20"/>
              </w:rPr>
            </w:pPr>
            <w:r w:rsidRPr="00C40058">
              <w:rPr>
                <w:rFonts w:ascii="Calibri" w:eastAsia="Times New Roman" w:hAnsi="Calibri" w:cs="Times New Roman"/>
                <w:b/>
                <w:bCs/>
                <w:color w:val="000000"/>
                <w:sz w:val="20"/>
                <w:szCs w:val="20"/>
              </w:rPr>
              <w:t>Create/Maintain Primary Care Provider Assignment:</w:t>
            </w:r>
          </w:p>
        </w:tc>
      </w:tr>
      <w:tr w:rsidR="00B933B6" w:rsidRPr="00C40058" w14:paraId="0E2872EC"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9"/>
        </w:trPr>
        <w:tc>
          <w:tcPr>
            <w:tcW w:w="2500" w:type="dxa"/>
            <w:tcBorders>
              <w:top w:val="nil"/>
              <w:left w:val="single" w:sz="4" w:space="0" w:color="auto"/>
              <w:bottom w:val="single" w:sz="4" w:space="0" w:color="auto"/>
              <w:right w:val="single" w:sz="4" w:space="0" w:color="auto"/>
            </w:tcBorders>
            <w:shd w:val="clear" w:color="auto" w:fill="auto"/>
          </w:tcPr>
          <w:p w14:paraId="041D8F6F" w14:textId="77777777" w:rsidR="00B933B6" w:rsidRPr="00C40058" w:rsidRDefault="00B933B6" w:rsidP="00EB2D3A">
            <w:pPr>
              <w:spacing w:after="0" w:line="240" w:lineRule="auto"/>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Create/Modify Primary Care Assignment</w:t>
            </w:r>
          </w:p>
        </w:tc>
        <w:tc>
          <w:tcPr>
            <w:tcW w:w="6950" w:type="dxa"/>
            <w:tcBorders>
              <w:top w:val="nil"/>
              <w:left w:val="nil"/>
              <w:bottom w:val="single" w:sz="4" w:space="0" w:color="auto"/>
              <w:right w:val="single" w:sz="4" w:space="0" w:color="auto"/>
            </w:tcBorders>
            <w:shd w:val="clear" w:color="auto" w:fill="auto"/>
            <w:vAlign w:val="bottom"/>
          </w:tcPr>
          <w:p w14:paraId="7D144859" w14:textId="77777777" w:rsidR="00B933B6" w:rsidRPr="00C40058" w:rsidRDefault="00B933B6" w:rsidP="00EB2D3A">
            <w:pPr>
              <w:spacing w:after="0" w:line="240" w:lineRule="auto"/>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A single primary care provider (or PACT) must be established for each Veteran</w:t>
            </w:r>
            <w:r w:rsidR="00AC179D" w:rsidRPr="00C40058">
              <w:rPr>
                <w:rFonts w:ascii="Calibri" w:eastAsia="Times New Roman" w:hAnsi="Calibri" w:cs="Times New Roman"/>
                <w:color w:val="000000"/>
                <w:sz w:val="20"/>
                <w:szCs w:val="20"/>
              </w:rPr>
              <w:t xml:space="preserve">. </w:t>
            </w:r>
            <w:r w:rsidRPr="00C40058">
              <w:rPr>
                <w:rFonts w:ascii="Calibri" w:eastAsia="Times New Roman" w:hAnsi="Calibri" w:cs="Times New Roman"/>
                <w:color w:val="000000"/>
                <w:sz w:val="20"/>
                <w:szCs w:val="20"/>
              </w:rPr>
              <w:t>Additional primary care providers may be established for each facility in which the Veteran receives care.</w:t>
            </w:r>
          </w:p>
        </w:tc>
      </w:tr>
      <w:tr w:rsidR="00B933B6" w:rsidRPr="00C40058" w14:paraId="299FEE64"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1"/>
        </w:trPr>
        <w:tc>
          <w:tcPr>
            <w:tcW w:w="9450" w:type="dxa"/>
            <w:gridSpan w:val="2"/>
            <w:tcBorders>
              <w:top w:val="single" w:sz="4" w:space="0" w:color="auto"/>
              <w:left w:val="single" w:sz="4" w:space="0" w:color="auto"/>
              <w:bottom w:val="single" w:sz="4" w:space="0" w:color="auto"/>
              <w:right w:val="single" w:sz="4" w:space="0" w:color="auto"/>
            </w:tcBorders>
            <w:shd w:val="clear" w:color="auto" w:fill="EAEAEA"/>
            <w:vAlign w:val="bottom"/>
            <w:hideMark/>
          </w:tcPr>
          <w:p w14:paraId="40CD937D" w14:textId="77777777" w:rsidR="00B933B6" w:rsidRPr="00C40058" w:rsidRDefault="00B933B6" w:rsidP="00EB2D3A">
            <w:pPr>
              <w:spacing w:after="0" w:line="240" w:lineRule="auto"/>
              <w:rPr>
                <w:rFonts w:ascii="Calibri" w:eastAsia="Times New Roman" w:hAnsi="Calibri" w:cs="Times New Roman"/>
                <w:b/>
                <w:bCs/>
                <w:color w:val="000000"/>
                <w:sz w:val="20"/>
                <w:szCs w:val="20"/>
              </w:rPr>
            </w:pPr>
            <w:r w:rsidRPr="00C40058">
              <w:rPr>
                <w:rFonts w:ascii="Calibri" w:eastAsia="Calibri" w:hAnsi="Calibri" w:cs="Times New Roman"/>
                <w:b/>
                <w:sz w:val="20"/>
                <w:szCs w:val="20"/>
              </w:rPr>
              <w:t>Create/Maintain Veteran Preference and Special Needs:</w:t>
            </w:r>
          </w:p>
        </w:tc>
      </w:tr>
      <w:tr w:rsidR="00B933B6" w:rsidRPr="00C40058" w14:paraId="29F93357" w14:textId="77777777" w:rsidTr="00186F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2500" w:type="dxa"/>
            <w:tcBorders>
              <w:top w:val="nil"/>
              <w:left w:val="single" w:sz="4" w:space="0" w:color="auto"/>
              <w:bottom w:val="single" w:sz="4" w:space="0" w:color="auto"/>
              <w:right w:val="single" w:sz="4" w:space="0" w:color="auto"/>
            </w:tcBorders>
            <w:shd w:val="clear" w:color="auto" w:fill="auto"/>
          </w:tcPr>
          <w:p w14:paraId="77892CD8" w14:textId="77777777" w:rsidR="00B933B6" w:rsidRPr="00C40058" w:rsidRDefault="00B933B6" w:rsidP="00EB2D3A">
            <w:pPr>
              <w:spacing w:after="0" w:line="240" w:lineRule="auto"/>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Create/Modify Preferences and Special Needs</w:t>
            </w:r>
          </w:p>
        </w:tc>
        <w:tc>
          <w:tcPr>
            <w:tcW w:w="6950" w:type="dxa"/>
            <w:tcBorders>
              <w:top w:val="nil"/>
              <w:left w:val="nil"/>
              <w:bottom w:val="single" w:sz="4" w:space="0" w:color="auto"/>
              <w:right w:val="single" w:sz="4" w:space="0" w:color="auto"/>
            </w:tcBorders>
            <w:shd w:val="clear" w:color="auto" w:fill="auto"/>
            <w:vAlign w:val="center"/>
          </w:tcPr>
          <w:p w14:paraId="648A5559" w14:textId="77777777" w:rsidR="00B933B6" w:rsidRPr="00C40058" w:rsidRDefault="00B933B6" w:rsidP="00A111CC">
            <w:pPr>
              <w:keepNext/>
              <w:spacing w:after="0" w:line="240" w:lineRule="auto"/>
              <w:rPr>
                <w:rFonts w:ascii="Calibri" w:eastAsia="Calibri" w:hAnsi="Calibri" w:cs="Calibri"/>
                <w:sz w:val="20"/>
                <w:szCs w:val="20"/>
              </w:rPr>
            </w:pPr>
            <w:r w:rsidRPr="00C40058">
              <w:rPr>
                <w:rFonts w:ascii="Calibri" w:eastAsia="Calibri" w:hAnsi="Calibri" w:cs="Calibri"/>
                <w:sz w:val="20"/>
                <w:szCs w:val="20"/>
              </w:rPr>
              <w:t xml:space="preserve">Preferences or special needs may be different for a Veteran at different facilities. For example at one facility, a Veteran may need assistance finding parking in busy lots. The preferences and specials needs should be searchable and sortable, and have ranking by priority. That same Veteran may not need the same accommodation at another facility. The ability to keep preferences and special needs current and visible will help provide a more Veteran-centered experience for the Veteran. </w:t>
            </w:r>
          </w:p>
        </w:tc>
      </w:tr>
    </w:tbl>
    <w:p w14:paraId="58335BAF" w14:textId="29BAD24C" w:rsidR="00B933B6" w:rsidRPr="00B933B6" w:rsidRDefault="00A111CC" w:rsidP="00A111CC">
      <w:pPr>
        <w:pStyle w:val="Caption"/>
        <w:jc w:val="center"/>
        <w:rPr>
          <w:rFonts w:ascii="Calibri" w:eastAsia="Calibri" w:hAnsi="Calibri" w:cs="Times New Roman"/>
          <w:szCs w:val="20"/>
        </w:rPr>
      </w:pPr>
      <w:bookmarkStart w:id="158" w:name="_Toc388009358"/>
      <w:r>
        <w:t xml:space="preserve">Table </w:t>
      </w:r>
      <w:r w:rsidR="006C70BC">
        <w:fldChar w:fldCharType="begin"/>
      </w:r>
      <w:r w:rsidR="006C70BC">
        <w:instrText xml:space="preserve"> SEQ Table \* ARABIC </w:instrText>
      </w:r>
      <w:r w:rsidR="006C70BC">
        <w:fldChar w:fldCharType="separate"/>
      </w:r>
      <w:r w:rsidR="002E304D">
        <w:rPr>
          <w:noProof/>
        </w:rPr>
        <w:t>15</w:t>
      </w:r>
      <w:r w:rsidR="006C70BC">
        <w:rPr>
          <w:noProof/>
        </w:rPr>
        <w:fldChar w:fldCharType="end"/>
      </w:r>
      <w:r>
        <w:t xml:space="preserve"> </w:t>
      </w:r>
      <w:r w:rsidRPr="00BD69EA">
        <w:t>Common Veteran Information Management Situations</w:t>
      </w:r>
      <w:bookmarkEnd w:id="158"/>
    </w:p>
    <w:p w14:paraId="45512290" w14:textId="77777777" w:rsidR="00986454" w:rsidRDefault="00986454" w:rsidP="00B933B6">
      <w:pPr>
        <w:rPr>
          <w:rFonts w:ascii="Calibri" w:eastAsia="Calibri" w:hAnsi="Calibri" w:cs="Times New Roman"/>
          <w:szCs w:val="20"/>
        </w:rPr>
        <w:sectPr w:rsidR="00986454" w:rsidSect="00FA1FBB">
          <w:pgSz w:w="12240" w:h="15840"/>
          <w:pgMar w:top="1440" w:right="1440" w:bottom="1440" w:left="1440" w:header="720" w:footer="720" w:gutter="0"/>
          <w:cols w:space="720"/>
          <w:docGrid w:linePitch="360"/>
        </w:sectPr>
      </w:pPr>
    </w:p>
    <w:p w14:paraId="54A7CDEC" w14:textId="77777777" w:rsidR="00FA1FBB" w:rsidRDefault="00FA1FBB" w:rsidP="00536DBB">
      <w:pPr>
        <w:pStyle w:val="Heading3"/>
        <w:rPr>
          <w:rFonts w:eastAsia="Calibri"/>
        </w:rPr>
      </w:pPr>
      <w:bookmarkStart w:id="159" w:name="_Toc335399316"/>
      <w:bookmarkStart w:id="160" w:name="_Toc383184696"/>
      <w:r>
        <w:rPr>
          <w:rFonts w:eastAsia="Calibri"/>
        </w:rPr>
        <w:lastRenderedPageBreak/>
        <w:t>Veteran Information Management Process Flows</w:t>
      </w:r>
      <w:r w:rsidR="00815020">
        <w:rPr>
          <w:rFonts w:eastAsia="Calibri"/>
        </w:rPr>
        <w:t xml:space="preserve"> and Business Needs</w:t>
      </w:r>
      <w:r w:rsidR="00107000">
        <w:rPr>
          <w:rFonts w:eastAsia="Calibri"/>
        </w:rPr>
        <w:t xml:space="preserve"> (2)</w:t>
      </w:r>
      <w:bookmarkEnd w:id="159"/>
      <w:bookmarkEnd w:id="160"/>
    </w:p>
    <w:p w14:paraId="4493A7E2" w14:textId="77777777" w:rsidR="00F878D0" w:rsidRDefault="00815020" w:rsidP="00815020">
      <w:r w:rsidRPr="00815020">
        <w:t>The business requires access to a common set of Veteran-related information (such as enrollment, eligibility, benefits, and registration).</w:t>
      </w:r>
      <w:r w:rsidR="00174CD1">
        <w:t xml:space="preserve"> </w:t>
      </w:r>
      <w:r w:rsidRPr="00815020">
        <w:t>The business requires integration with other business units or organizations inside VA/VHA, with geographically dispersed health care location across VA regions, between VA and community based partners, and with other government partners.</w:t>
      </w:r>
      <w:r w:rsidR="00174CD1">
        <w:t xml:space="preserve"> </w:t>
      </w:r>
      <w:r w:rsidRPr="00815020">
        <w:t>The business requires the ability to access and update Veteran special needs and preferences.</w:t>
      </w:r>
    </w:p>
    <w:p w14:paraId="6F9C5813" w14:textId="77777777" w:rsidR="00FB1E0F" w:rsidRDefault="00FB1E0F" w:rsidP="00815020">
      <w:pPr>
        <w:sectPr w:rsidR="00FB1E0F" w:rsidSect="00FB1E0F">
          <w:pgSz w:w="12240" w:h="15840"/>
          <w:pgMar w:top="1440" w:right="1440" w:bottom="1440" w:left="1440" w:header="720" w:footer="720" w:gutter="0"/>
          <w:cols w:space="720"/>
          <w:docGrid w:linePitch="360"/>
        </w:sectPr>
      </w:pPr>
    </w:p>
    <w:p w14:paraId="5BEBBBF9" w14:textId="77777777" w:rsidR="00FB1E0F" w:rsidRDefault="00FB1E0F" w:rsidP="00815020"/>
    <w:p w14:paraId="7D972F06" w14:textId="77777777" w:rsidR="00B933B6" w:rsidRDefault="00FA1FBB" w:rsidP="00536DBB">
      <w:pPr>
        <w:pStyle w:val="Heading4"/>
        <w:rPr>
          <w:rFonts w:eastAsia="Calibri"/>
        </w:rPr>
      </w:pPr>
      <w:bookmarkStart w:id="161" w:name="_Toc335399317"/>
      <w:bookmarkStart w:id="162" w:name="_Toc383184697"/>
      <w:r w:rsidRPr="00FA1FBB">
        <w:rPr>
          <w:rFonts w:eastAsia="Calibri"/>
        </w:rPr>
        <w:t>Assess VA/VHA Veteran Enrollment and Benefits</w:t>
      </w:r>
      <w:r w:rsidR="00D76EE0">
        <w:rPr>
          <w:rFonts w:eastAsia="Calibri"/>
        </w:rPr>
        <w:t xml:space="preserve"> (2A)</w:t>
      </w:r>
      <w:bookmarkEnd w:id="161"/>
      <w:bookmarkEnd w:id="162"/>
    </w:p>
    <w:p w14:paraId="2BF3E4C7" w14:textId="1CF187DE" w:rsidR="00852C6E" w:rsidRPr="00852C6E" w:rsidRDefault="00852C6E" w:rsidP="00852C6E">
      <w:pPr>
        <w:pStyle w:val="Caption"/>
      </w:pPr>
      <w:bookmarkStart w:id="163" w:name="_Toc335399388"/>
      <w:bookmarkStart w:id="164" w:name="_Toc335400516"/>
      <w:bookmarkStart w:id="165" w:name="_Toc335401112"/>
      <w:bookmarkStart w:id="166" w:name="_Toc388009213"/>
      <w:r>
        <w:t xml:space="preserve">Figure </w:t>
      </w:r>
      <w:r w:rsidR="006C70BC">
        <w:fldChar w:fldCharType="begin"/>
      </w:r>
      <w:r w:rsidR="006C70BC">
        <w:instrText xml:space="preserve"> SEQ Figure \* ARABIC </w:instrText>
      </w:r>
      <w:r w:rsidR="006C70BC">
        <w:fldChar w:fldCharType="separate"/>
      </w:r>
      <w:r w:rsidR="00A111CC">
        <w:rPr>
          <w:noProof/>
        </w:rPr>
        <w:t>10</w:t>
      </w:r>
      <w:r w:rsidR="006C70BC">
        <w:rPr>
          <w:noProof/>
        </w:rPr>
        <w:fldChar w:fldCharType="end"/>
      </w:r>
      <w:r>
        <w:t xml:space="preserve"> – Assess VA/VHA Veteran Enrollment and Benefits Process Flow</w:t>
      </w:r>
      <w:r w:rsidR="00107000">
        <w:t xml:space="preserve"> (2A)</w:t>
      </w:r>
      <w:bookmarkEnd w:id="163"/>
      <w:bookmarkEnd w:id="164"/>
      <w:bookmarkEnd w:id="165"/>
      <w:bookmarkEnd w:id="166"/>
    </w:p>
    <w:p w14:paraId="469C79D7" w14:textId="77777777" w:rsidR="009C6D20" w:rsidRDefault="009C6D20" w:rsidP="00B933B6">
      <w:pPr>
        <w:rPr>
          <w:rFonts w:ascii="Calibri" w:eastAsia="Calibri" w:hAnsi="Calibri" w:cs="Times New Roman"/>
          <w:szCs w:val="20"/>
        </w:rPr>
      </w:pPr>
      <w:r>
        <w:rPr>
          <w:noProof/>
        </w:rPr>
        <w:drawing>
          <wp:inline distT="0" distB="0" distL="0" distR="0" wp14:anchorId="1C631997" wp14:editId="20D98788">
            <wp:extent cx="6713081" cy="34758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722643" cy="3480835"/>
                    </a:xfrm>
                    <a:prstGeom prst="rect">
                      <a:avLst/>
                    </a:prstGeom>
                  </pic:spPr>
                </pic:pic>
              </a:graphicData>
            </a:graphic>
          </wp:inline>
        </w:drawing>
      </w:r>
    </w:p>
    <w:p w14:paraId="7BFAF4E2" w14:textId="77777777" w:rsidR="00993E46" w:rsidRPr="00B933B6" w:rsidRDefault="00993E46" w:rsidP="00B933B6">
      <w:pPr>
        <w:rPr>
          <w:rFonts w:ascii="Calibri" w:eastAsia="Calibri" w:hAnsi="Calibri" w:cs="Times New Roman"/>
          <w:szCs w:val="20"/>
        </w:rPr>
      </w:pPr>
      <w:r w:rsidRPr="00993E46">
        <w:rPr>
          <w:rFonts w:ascii="Calibri" w:eastAsia="Calibri" w:hAnsi="Calibri" w:cs="Times New Roman"/>
          <w:szCs w:val="20"/>
        </w:rPr>
        <w:t>The business requires the ability to view conditions concerning a Veteran's level of care or eligibility determination provided by the VBA (such as eligibility, enrollment benefits, service connected, means test score, insurance, and travel benefits) from a single authoritative source.</w:t>
      </w:r>
    </w:p>
    <w:p w14:paraId="659182C0" w14:textId="77777777" w:rsidR="00986454" w:rsidRPr="00756386" w:rsidRDefault="00C54787" w:rsidP="00536DBB">
      <w:pPr>
        <w:pStyle w:val="Heading4"/>
      </w:pPr>
      <w:bookmarkStart w:id="167" w:name="_Toc330628296"/>
      <w:bookmarkStart w:id="168" w:name="_Toc314563622"/>
      <w:bookmarkStart w:id="169" w:name="_Toc298116596"/>
      <w:bookmarkEnd w:id="106"/>
      <w:r>
        <w:rPr>
          <w:rFonts w:eastAsia="Times New Roman"/>
        </w:rPr>
        <w:br w:type="page"/>
      </w:r>
      <w:bookmarkStart w:id="170" w:name="_Toc335399318"/>
      <w:bookmarkStart w:id="171" w:name="_Toc383184698"/>
      <w:r w:rsidR="00FA1FBB" w:rsidRPr="00756386">
        <w:lastRenderedPageBreak/>
        <w:t>View/Maintain Existing Veteran Information</w:t>
      </w:r>
      <w:r w:rsidR="00D76EE0" w:rsidRPr="00756386">
        <w:t xml:space="preserve"> (2B)</w:t>
      </w:r>
      <w:bookmarkEnd w:id="170"/>
      <w:bookmarkEnd w:id="171"/>
    </w:p>
    <w:p w14:paraId="1A51FB4F" w14:textId="0572305C" w:rsidR="00756386" w:rsidRDefault="00FA1FBB" w:rsidP="000C2AFA">
      <w:pPr>
        <w:pStyle w:val="Caption"/>
      </w:pPr>
      <w:bookmarkStart w:id="172" w:name="_Toc335399389"/>
      <w:bookmarkStart w:id="173" w:name="_Toc335400517"/>
      <w:bookmarkStart w:id="174" w:name="_Toc335401113"/>
      <w:bookmarkStart w:id="175" w:name="_Toc388009214"/>
      <w:r>
        <w:t xml:space="preserve">Figure </w:t>
      </w:r>
      <w:r w:rsidR="006C70BC">
        <w:fldChar w:fldCharType="begin"/>
      </w:r>
      <w:r w:rsidR="006C70BC">
        <w:instrText xml:space="preserve"> SEQ Figure \* ARABIC </w:instrText>
      </w:r>
      <w:r w:rsidR="006C70BC">
        <w:fldChar w:fldCharType="separate"/>
      </w:r>
      <w:r w:rsidR="00A111CC">
        <w:rPr>
          <w:noProof/>
        </w:rPr>
        <w:t>11</w:t>
      </w:r>
      <w:r w:rsidR="006C70BC">
        <w:rPr>
          <w:noProof/>
        </w:rPr>
        <w:fldChar w:fldCharType="end"/>
      </w:r>
      <w:r>
        <w:t xml:space="preserve"> - </w:t>
      </w:r>
      <w:r w:rsidRPr="00923F2F">
        <w:t>View/Maintain Existing Veteran Information</w:t>
      </w:r>
      <w:r w:rsidR="00DA0F84">
        <w:t xml:space="preserve"> Process Flow</w:t>
      </w:r>
      <w:r w:rsidR="00107000">
        <w:t xml:space="preserve"> (2B)</w:t>
      </w:r>
      <w:bookmarkEnd w:id="172"/>
      <w:bookmarkEnd w:id="173"/>
      <w:bookmarkEnd w:id="174"/>
      <w:bookmarkEnd w:id="175"/>
    </w:p>
    <w:p w14:paraId="5622CD54" w14:textId="77777777" w:rsidR="00667E2B" w:rsidRDefault="00667E2B" w:rsidP="000C2AFA">
      <w:pPr>
        <w:pStyle w:val="NoSpacing"/>
        <w:rPr>
          <w:rFonts w:ascii="Calibri" w:eastAsia="Times New Roman" w:hAnsi="Calibri" w:cs="Times New Roman"/>
          <w:b/>
          <w:bCs/>
          <w:color w:val="464653"/>
          <w:szCs w:val="24"/>
        </w:rPr>
      </w:pPr>
      <w:r>
        <w:rPr>
          <w:noProof/>
        </w:rPr>
        <w:drawing>
          <wp:inline distT="0" distB="0" distL="0" distR="0" wp14:anchorId="54311F6E" wp14:editId="7B8FB38C">
            <wp:extent cx="6603023" cy="349226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603557" cy="3492548"/>
                    </a:xfrm>
                    <a:prstGeom prst="rect">
                      <a:avLst/>
                    </a:prstGeom>
                  </pic:spPr>
                </pic:pic>
              </a:graphicData>
            </a:graphic>
          </wp:inline>
        </w:drawing>
      </w:r>
    </w:p>
    <w:p w14:paraId="102C023C" w14:textId="77777777" w:rsidR="00993E46" w:rsidRPr="00993E46" w:rsidRDefault="00993E46" w:rsidP="000C2AFA">
      <w:pPr>
        <w:pStyle w:val="NoSpacing"/>
        <w:rPr>
          <w:rFonts w:ascii="Calibri" w:eastAsia="Times New Roman" w:hAnsi="Calibri" w:cs="Times New Roman"/>
          <w:bCs/>
          <w:color w:val="464653"/>
          <w:sz w:val="24"/>
          <w:szCs w:val="24"/>
        </w:rPr>
      </w:pPr>
      <w:r w:rsidRPr="00993E46">
        <w:rPr>
          <w:rFonts w:ascii="Calibri" w:eastAsia="Times New Roman" w:hAnsi="Calibri" w:cs="Times New Roman"/>
          <w:bCs/>
          <w:color w:val="464653"/>
          <w:sz w:val="24"/>
          <w:szCs w:val="24"/>
        </w:rPr>
        <w:t>The business requires the ability to view, establish and maintain existing Veteran assignments (such as one or more facilities within or outside of VA, service lines, and PACT) to include user alerts when information is incomplete or out of date (such as demographics) from a single data entry screen within security and standards constraints.</w:t>
      </w:r>
      <w:r w:rsidR="00174CD1">
        <w:rPr>
          <w:rFonts w:ascii="Calibri" w:eastAsia="Times New Roman" w:hAnsi="Calibri" w:cs="Times New Roman"/>
          <w:bCs/>
          <w:color w:val="464653"/>
          <w:sz w:val="24"/>
          <w:szCs w:val="24"/>
        </w:rPr>
        <w:t xml:space="preserve"> </w:t>
      </w:r>
    </w:p>
    <w:p w14:paraId="035E6ECC" w14:textId="77777777" w:rsidR="00993E46" w:rsidRDefault="00993E46">
      <w:pPr>
        <w:spacing w:before="0" w:after="0" w:line="240" w:lineRule="auto"/>
        <w:rPr>
          <w:rFonts w:ascii="Calibri" w:eastAsia="Times New Roman" w:hAnsi="Calibri" w:cs="Times New Roman"/>
          <w:b/>
          <w:bCs/>
          <w:color w:val="464653"/>
          <w:sz w:val="22"/>
          <w:szCs w:val="24"/>
        </w:rPr>
      </w:pPr>
      <w:r>
        <w:rPr>
          <w:rFonts w:ascii="Calibri" w:eastAsia="Times New Roman" w:hAnsi="Calibri" w:cs="Times New Roman"/>
          <w:b/>
          <w:bCs/>
          <w:color w:val="464653"/>
          <w:szCs w:val="24"/>
        </w:rPr>
        <w:br w:type="page"/>
      </w:r>
    </w:p>
    <w:p w14:paraId="58CD4806" w14:textId="77777777" w:rsidR="00986454" w:rsidRDefault="00FA1FBB" w:rsidP="00536DBB">
      <w:pPr>
        <w:pStyle w:val="Heading4"/>
        <w:rPr>
          <w:rFonts w:eastAsia="Times New Roman"/>
        </w:rPr>
      </w:pPr>
      <w:bookmarkStart w:id="176" w:name="_Toc335399319"/>
      <w:bookmarkStart w:id="177" w:name="_Toc383184699"/>
      <w:r w:rsidRPr="00FA1FBB">
        <w:rPr>
          <w:rFonts w:eastAsia="Times New Roman"/>
        </w:rPr>
        <w:lastRenderedPageBreak/>
        <w:t>Create/Maintain Veteran Preference and Special Needs</w:t>
      </w:r>
      <w:r w:rsidR="00D76EE0">
        <w:rPr>
          <w:rFonts w:eastAsia="Times New Roman"/>
        </w:rPr>
        <w:t xml:space="preserve"> (2C)</w:t>
      </w:r>
      <w:bookmarkEnd w:id="176"/>
      <w:bookmarkEnd w:id="177"/>
    </w:p>
    <w:p w14:paraId="5650E5B2" w14:textId="039D9656" w:rsidR="00756386" w:rsidRDefault="00FA1FBB" w:rsidP="00756386">
      <w:pPr>
        <w:pStyle w:val="Caption"/>
      </w:pPr>
      <w:bookmarkStart w:id="178" w:name="_Toc335399390"/>
      <w:bookmarkStart w:id="179" w:name="_Toc335400518"/>
      <w:bookmarkStart w:id="180" w:name="_Toc335401114"/>
      <w:bookmarkStart w:id="181" w:name="_Toc388009215"/>
      <w:r>
        <w:t xml:space="preserve">Figure </w:t>
      </w:r>
      <w:r w:rsidR="006C70BC">
        <w:fldChar w:fldCharType="begin"/>
      </w:r>
      <w:r w:rsidR="006C70BC">
        <w:instrText xml:space="preserve"> SEQ Figure \* ARABIC </w:instrText>
      </w:r>
      <w:r w:rsidR="006C70BC">
        <w:fldChar w:fldCharType="separate"/>
      </w:r>
      <w:r w:rsidR="00A111CC">
        <w:rPr>
          <w:noProof/>
        </w:rPr>
        <w:t>12</w:t>
      </w:r>
      <w:r w:rsidR="006C70BC">
        <w:rPr>
          <w:noProof/>
        </w:rPr>
        <w:fldChar w:fldCharType="end"/>
      </w:r>
      <w:r>
        <w:t xml:space="preserve"> - </w:t>
      </w:r>
      <w:r w:rsidRPr="00AD1DF7">
        <w:t>Create/Maintain Veteran Preference and Special Needs</w:t>
      </w:r>
      <w:r w:rsidR="00DA0F84">
        <w:t xml:space="preserve"> Process Flow</w:t>
      </w:r>
      <w:r w:rsidR="00107000">
        <w:t xml:space="preserve"> (2C)</w:t>
      </w:r>
      <w:bookmarkEnd w:id="178"/>
      <w:bookmarkEnd w:id="179"/>
      <w:bookmarkEnd w:id="180"/>
      <w:bookmarkEnd w:id="181"/>
    </w:p>
    <w:p w14:paraId="7888BD7F" w14:textId="77777777" w:rsidR="00986454" w:rsidRDefault="00667E2B" w:rsidP="000C2AFA">
      <w:pPr>
        <w:pStyle w:val="NoSpacing"/>
        <w:rPr>
          <w:rFonts w:ascii="Calibri" w:eastAsia="Times New Roman" w:hAnsi="Calibri" w:cs="Times New Roman"/>
          <w:bCs/>
          <w:color w:val="464653"/>
          <w:sz w:val="24"/>
          <w:szCs w:val="24"/>
        </w:rPr>
      </w:pPr>
      <w:r>
        <w:rPr>
          <w:noProof/>
        </w:rPr>
        <w:drawing>
          <wp:inline distT="0" distB="0" distL="0" distR="0" wp14:anchorId="52E7F3F9" wp14:editId="278789E0">
            <wp:extent cx="6896871" cy="36400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896871" cy="3640015"/>
                    </a:xfrm>
                    <a:prstGeom prst="rect">
                      <a:avLst/>
                    </a:prstGeom>
                  </pic:spPr>
                </pic:pic>
              </a:graphicData>
            </a:graphic>
          </wp:inline>
        </w:drawing>
      </w:r>
    </w:p>
    <w:p w14:paraId="30DA9731" w14:textId="77777777" w:rsidR="00993E46" w:rsidRPr="00993E46" w:rsidRDefault="00993E46" w:rsidP="000C2AFA">
      <w:pPr>
        <w:pStyle w:val="NoSpacing"/>
        <w:rPr>
          <w:rFonts w:ascii="Calibri" w:eastAsia="Times New Roman" w:hAnsi="Calibri" w:cs="Times New Roman"/>
          <w:bCs/>
          <w:color w:val="464653"/>
          <w:sz w:val="24"/>
          <w:szCs w:val="24"/>
        </w:rPr>
      </w:pPr>
      <w:r w:rsidRPr="00993E46">
        <w:rPr>
          <w:rFonts w:ascii="Calibri" w:eastAsia="Times New Roman" w:hAnsi="Calibri" w:cs="Times New Roman"/>
          <w:bCs/>
          <w:color w:val="464653"/>
          <w:sz w:val="24"/>
          <w:szCs w:val="24"/>
        </w:rPr>
        <w:t>The business requires the ability to capture, maintain, and access patient healthcare preferences (such as appointment date and time, preferred provider, and language assistance) and special needs (such as transportation, escort services, and handicap assistance) when scheduling an appointment to include user alerts when the need to coordinate additional services is required.</w:t>
      </w:r>
    </w:p>
    <w:p w14:paraId="53676915" w14:textId="77777777" w:rsidR="00667E2B" w:rsidRDefault="00667E2B" w:rsidP="00B933B6">
      <w:pPr>
        <w:widowControl w:val="0"/>
        <w:tabs>
          <w:tab w:val="num" w:pos="5382"/>
        </w:tabs>
        <w:adjustRightInd w:val="0"/>
        <w:spacing w:before="480" w:after="60"/>
        <w:ind w:left="432" w:hanging="432"/>
        <w:jc w:val="both"/>
        <w:textAlignment w:val="baseline"/>
        <w:outlineLvl w:val="0"/>
        <w:rPr>
          <w:rFonts w:ascii="Calibri" w:eastAsia="Times New Roman" w:hAnsi="Calibri" w:cs="Times New Roman"/>
          <w:b/>
          <w:bCs/>
          <w:color w:val="464653"/>
          <w:sz w:val="36"/>
          <w:szCs w:val="28"/>
        </w:rPr>
        <w:sectPr w:rsidR="00667E2B" w:rsidSect="00986454">
          <w:pgSz w:w="15840" w:h="12240" w:orient="landscape"/>
          <w:pgMar w:top="1440" w:right="1440" w:bottom="1440" w:left="1440" w:header="720" w:footer="720" w:gutter="0"/>
          <w:cols w:space="720"/>
          <w:docGrid w:linePitch="360"/>
        </w:sectPr>
      </w:pPr>
    </w:p>
    <w:p w14:paraId="41372751" w14:textId="77777777" w:rsidR="00B933B6" w:rsidRPr="00B933B6" w:rsidRDefault="004D6525" w:rsidP="00536DBB">
      <w:pPr>
        <w:pStyle w:val="Heading2"/>
      </w:pPr>
      <w:bookmarkStart w:id="182" w:name="_Toc335399320"/>
      <w:bookmarkStart w:id="183" w:name="_Toc383184700"/>
      <w:bookmarkStart w:id="184" w:name="_Toc388013244"/>
      <w:r>
        <w:lastRenderedPageBreak/>
        <w:t>Request Management</w:t>
      </w:r>
      <w:bookmarkEnd w:id="167"/>
      <w:bookmarkEnd w:id="182"/>
      <w:bookmarkEnd w:id="183"/>
      <w:bookmarkEnd w:id="184"/>
      <w:r w:rsidR="00B933B6" w:rsidRPr="00B933B6">
        <w:t xml:space="preserve"> </w:t>
      </w:r>
      <w:bookmarkEnd w:id="168"/>
    </w:p>
    <w:p w14:paraId="7BEC1C59" w14:textId="77777777" w:rsidR="00B933B6" w:rsidRPr="00B933B6" w:rsidRDefault="00B933B6" w:rsidP="00536DBB">
      <w:pPr>
        <w:pStyle w:val="Heading3"/>
        <w:rPr>
          <w:lang w:val="en-GB"/>
        </w:rPr>
      </w:pPr>
      <w:bookmarkStart w:id="185" w:name="_Toc314563623"/>
      <w:bookmarkStart w:id="186" w:name="_Toc330628297"/>
      <w:bookmarkStart w:id="187" w:name="_Toc335399321"/>
      <w:bookmarkStart w:id="188" w:name="_Toc383184701"/>
      <w:r w:rsidRPr="00B933B6">
        <w:rPr>
          <w:lang w:val="en-GB"/>
        </w:rPr>
        <w:t xml:space="preserve">Process Overview </w:t>
      </w:r>
      <w:r w:rsidR="007043F1">
        <w:rPr>
          <w:lang w:val="en-GB"/>
        </w:rPr>
        <w:t xml:space="preserve">for </w:t>
      </w:r>
      <w:r w:rsidR="004D6525">
        <w:rPr>
          <w:lang w:val="en-GB"/>
        </w:rPr>
        <w:t>Request Management</w:t>
      </w:r>
      <w:bookmarkEnd w:id="185"/>
      <w:bookmarkEnd w:id="186"/>
      <w:bookmarkEnd w:id="187"/>
      <w:bookmarkEnd w:id="188"/>
    </w:p>
    <w:p w14:paraId="2C087EF0" w14:textId="77777777" w:rsidR="002C4937" w:rsidRDefault="002C4937" w:rsidP="007107AF">
      <w:pPr>
        <w:rPr>
          <w:rFonts w:eastAsia="Calibri"/>
          <w:szCs w:val="24"/>
        </w:rPr>
      </w:pPr>
      <w:r w:rsidRPr="002C4937">
        <w:rPr>
          <w:rFonts w:eastAsia="Calibri"/>
          <w:szCs w:val="24"/>
        </w:rPr>
        <w:t xml:space="preserve">The Request Management capability triggers the scheduling </w:t>
      </w:r>
      <w:r w:rsidR="004B5307" w:rsidRPr="002C4937">
        <w:rPr>
          <w:rFonts w:eastAsia="Calibri"/>
          <w:szCs w:val="24"/>
        </w:rPr>
        <w:t>process with</w:t>
      </w:r>
      <w:r w:rsidRPr="002C4937">
        <w:rPr>
          <w:rFonts w:eastAsia="Calibri"/>
          <w:szCs w:val="24"/>
        </w:rPr>
        <w:t xml:space="preserve"> a request for care from a Veteran, or a provider on behalf of a Veteran. The</w:t>
      </w:r>
      <w:r w:rsidR="0020782A">
        <w:rPr>
          <w:rFonts w:eastAsia="Calibri"/>
          <w:szCs w:val="24"/>
        </w:rPr>
        <w:t xml:space="preserve"> date a request is submitted and the</w:t>
      </w:r>
      <w:r w:rsidRPr="002C4937">
        <w:rPr>
          <w:rFonts w:eastAsia="Calibri"/>
          <w:szCs w:val="24"/>
        </w:rPr>
        <w:t xml:space="preserve"> Veteran's desired date </w:t>
      </w:r>
      <w:r w:rsidR="0020782A">
        <w:rPr>
          <w:rFonts w:eastAsia="Calibri"/>
          <w:szCs w:val="24"/>
        </w:rPr>
        <w:t>represent some of the</w:t>
      </w:r>
      <w:r w:rsidR="00174CD1">
        <w:rPr>
          <w:rFonts w:eastAsia="Calibri"/>
          <w:szCs w:val="24"/>
        </w:rPr>
        <w:t xml:space="preserve"> </w:t>
      </w:r>
      <w:r w:rsidRPr="002C4937">
        <w:rPr>
          <w:rFonts w:eastAsia="Calibri"/>
          <w:szCs w:val="24"/>
        </w:rPr>
        <w:t>key components to be captured during the request process.</w:t>
      </w:r>
      <w:r w:rsidR="00174CD1">
        <w:rPr>
          <w:rFonts w:eastAsia="Calibri"/>
          <w:szCs w:val="24"/>
        </w:rPr>
        <w:t xml:space="preserve"> </w:t>
      </w:r>
      <w:r w:rsidRPr="002C4937">
        <w:rPr>
          <w:rFonts w:eastAsia="Calibri"/>
          <w:szCs w:val="24"/>
        </w:rPr>
        <w:t>Requests are entered from a variety of input sources (such as web, mobile, email, phone, and other communication modes) creating a standard view of information to be processed, tracked and reported.</w:t>
      </w:r>
      <w:r w:rsidR="00174CD1">
        <w:rPr>
          <w:rFonts w:eastAsia="Calibri"/>
          <w:szCs w:val="24"/>
        </w:rPr>
        <w:t xml:space="preserve"> </w:t>
      </w:r>
    </w:p>
    <w:p w14:paraId="5CFA99B9" w14:textId="77777777" w:rsidR="007107AF" w:rsidRPr="001C49D6" w:rsidRDefault="007107AF" w:rsidP="007107AF">
      <w:pPr>
        <w:rPr>
          <w:rFonts w:eastAsia="Calibri"/>
          <w:szCs w:val="24"/>
        </w:rPr>
      </w:pPr>
      <w:r w:rsidRPr="001C49D6">
        <w:rPr>
          <w:rFonts w:eastAsia="Calibri"/>
          <w:szCs w:val="24"/>
        </w:rPr>
        <w:t xml:space="preserve">Requests are routed differently at each facility, </w:t>
      </w:r>
      <w:r>
        <w:rPr>
          <w:rFonts w:eastAsia="Calibri"/>
          <w:szCs w:val="24"/>
        </w:rPr>
        <w:t xml:space="preserve">yet </w:t>
      </w:r>
      <w:r w:rsidRPr="001C49D6">
        <w:rPr>
          <w:rFonts w:eastAsia="Calibri"/>
          <w:szCs w:val="24"/>
        </w:rPr>
        <w:t>the basic process is relatively the same</w:t>
      </w:r>
      <w:r w:rsidR="00AC179D">
        <w:rPr>
          <w:rFonts w:eastAsia="Calibri"/>
          <w:szCs w:val="24"/>
        </w:rPr>
        <w:t>.</w:t>
      </w:r>
      <w:r w:rsidR="00FB4D57">
        <w:rPr>
          <w:rFonts w:eastAsia="Calibri"/>
          <w:szCs w:val="24"/>
        </w:rPr>
        <w:t xml:space="preserve"> Requests are</w:t>
      </w:r>
      <w:r w:rsidRPr="001C49D6">
        <w:rPr>
          <w:rFonts w:eastAsia="Calibri"/>
          <w:szCs w:val="24"/>
        </w:rPr>
        <w:t xml:space="preserve"> received, assessed, </w:t>
      </w:r>
      <w:r>
        <w:rPr>
          <w:rFonts w:eastAsia="Calibri"/>
          <w:szCs w:val="24"/>
        </w:rPr>
        <w:t xml:space="preserve">and </w:t>
      </w:r>
      <w:r w:rsidRPr="0095678C">
        <w:rPr>
          <w:rFonts w:eastAsia="Calibri"/>
          <w:szCs w:val="24"/>
        </w:rPr>
        <w:t>routed</w:t>
      </w:r>
      <w:r w:rsidR="00AC179D">
        <w:rPr>
          <w:rFonts w:eastAsia="Calibri"/>
          <w:szCs w:val="24"/>
        </w:rPr>
        <w:t xml:space="preserve">. </w:t>
      </w:r>
      <w:r w:rsidRPr="0095678C">
        <w:rPr>
          <w:rFonts w:eastAsia="Calibri"/>
          <w:szCs w:val="24"/>
        </w:rPr>
        <w:t xml:space="preserve">How </w:t>
      </w:r>
      <w:r w:rsidR="00FB4D57">
        <w:rPr>
          <w:rFonts w:eastAsia="Calibri"/>
          <w:szCs w:val="24"/>
        </w:rPr>
        <w:t xml:space="preserve">they are </w:t>
      </w:r>
      <w:r w:rsidRPr="001C49D6">
        <w:rPr>
          <w:rFonts w:eastAsia="Calibri"/>
          <w:szCs w:val="24"/>
        </w:rPr>
        <w:t>received</w:t>
      </w:r>
      <w:r w:rsidR="00FB4D57">
        <w:rPr>
          <w:rFonts w:eastAsia="Calibri"/>
          <w:szCs w:val="24"/>
        </w:rPr>
        <w:t xml:space="preserve">, </w:t>
      </w:r>
      <w:r w:rsidRPr="001C49D6">
        <w:rPr>
          <w:rFonts w:eastAsia="Calibri"/>
          <w:szCs w:val="24"/>
        </w:rPr>
        <w:t xml:space="preserve">criteria </w:t>
      </w:r>
      <w:r w:rsidR="00FB4D57">
        <w:rPr>
          <w:rFonts w:eastAsia="Calibri"/>
          <w:szCs w:val="24"/>
        </w:rPr>
        <w:t>for</w:t>
      </w:r>
      <w:r w:rsidRPr="001C49D6">
        <w:rPr>
          <w:rFonts w:eastAsia="Calibri"/>
          <w:szCs w:val="24"/>
        </w:rPr>
        <w:t xml:space="preserve"> assessment, routing rules and practices, and workflow are all driven by business rules and practices unique to a facility</w:t>
      </w:r>
      <w:r w:rsidR="00AC179D">
        <w:rPr>
          <w:rFonts w:eastAsia="Calibri"/>
          <w:szCs w:val="24"/>
        </w:rPr>
        <w:t xml:space="preserve">. </w:t>
      </w:r>
    </w:p>
    <w:p w14:paraId="14E83490" w14:textId="77777777" w:rsidR="00B933B6" w:rsidRDefault="00450A5A" w:rsidP="00102955">
      <w:pPr>
        <w:rPr>
          <w:rFonts w:cstheme="minorHAnsi"/>
          <w:szCs w:val="24"/>
        </w:rPr>
      </w:pPr>
      <w:r>
        <w:rPr>
          <w:rFonts w:cstheme="minorHAnsi"/>
          <w:szCs w:val="24"/>
        </w:rPr>
        <w:t>P</w:t>
      </w:r>
      <w:r w:rsidR="00CC44EE">
        <w:rPr>
          <w:rFonts w:cstheme="minorHAnsi"/>
          <w:szCs w:val="24"/>
        </w:rPr>
        <w:t>art of the Request Management capability i</w:t>
      </w:r>
      <w:r>
        <w:rPr>
          <w:rFonts w:cstheme="minorHAnsi"/>
          <w:szCs w:val="24"/>
        </w:rPr>
        <w:t>s</w:t>
      </w:r>
      <w:r w:rsidR="00CC44EE">
        <w:rPr>
          <w:rFonts w:cstheme="minorHAnsi"/>
          <w:szCs w:val="24"/>
        </w:rPr>
        <w:t xml:space="preserve"> Process Request List. </w:t>
      </w:r>
      <w:r w:rsidR="008A2A9D">
        <w:rPr>
          <w:rFonts w:cstheme="minorHAnsi"/>
          <w:szCs w:val="24"/>
        </w:rPr>
        <w:t>VHA</w:t>
      </w:r>
      <w:r w:rsidR="00DE1C3F">
        <w:rPr>
          <w:rFonts w:cstheme="minorHAnsi"/>
          <w:szCs w:val="24"/>
        </w:rPr>
        <w:t xml:space="preserve"> envisions a </w:t>
      </w:r>
      <w:r w:rsidR="00CC44EE">
        <w:rPr>
          <w:rFonts w:cstheme="minorHAnsi"/>
          <w:szCs w:val="24"/>
        </w:rPr>
        <w:t xml:space="preserve">consolidated list </w:t>
      </w:r>
      <w:r w:rsidR="00DE1C3F">
        <w:rPr>
          <w:rFonts w:cstheme="minorHAnsi"/>
          <w:szCs w:val="24"/>
        </w:rPr>
        <w:t xml:space="preserve">to contain </w:t>
      </w:r>
      <w:r w:rsidR="00CC44EE">
        <w:rPr>
          <w:rFonts w:cstheme="minorHAnsi"/>
          <w:szCs w:val="24"/>
        </w:rPr>
        <w:t xml:space="preserve">what are now several non-integrated lists. It is anticipated that </w:t>
      </w:r>
      <w:r w:rsidR="00DE1C3F">
        <w:rPr>
          <w:rFonts w:cstheme="minorHAnsi"/>
          <w:szCs w:val="24"/>
        </w:rPr>
        <w:t xml:space="preserve">having </w:t>
      </w:r>
      <w:r w:rsidR="00124846">
        <w:rPr>
          <w:rFonts w:cstheme="minorHAnsi"/>
          <w:szCs w:val="24"/>
        </w:rPr>
        <w:t xml:space="preserve">more efficient processes to </w:t>
      </w:r>
      <w:r w:rsidR="002C4937" w:rsidRPr="002C4937">
        <w:rPr>
          <w:rFonts w:cstheme="minorHAnsi"/>
          <w:szCs w:val="24"/>
        </w:rPr>
        <w:t>match patient medical</w:t>
      </w:r>
      <w:r w:rsidR="002C4937">
        <w:rPr>
          <w:rFonts w:cstheme="minorHAnsi"/>
          <w:szCs w:val="24"/>
        </w:rPr>
        <w:t xml:space="preserve"> needs with available resources</w:t>
      </w:r>
      <w:r w:rsidR="00CC44EE">
        <w:rPr>
          <w:rFonts w:cstheme="minorHAnsi"/>
          <w:szCs w:val="24"/>
        </w:rPr>
        <w:t xml:space="preserve"> will </w:t>
      </w:r>
      <w:r w:rsidR="00CC44EE" w:rsidRPr="00B908F4">
        <w:rPr>
          <w:rFonts w:cstheme="minorHAnsi"/>
          <w:szCs w:val="24"/>
        </w:rPr>
        <w:t xml:space="preserve">reduce </w:t>
      </w:r>
      <w:r w:rsidR="00CC44EE">
        <w:rPr>
          <w:rFonts w:cstheme="minorHAnsi"/>
          <w:szCs w:val="24"/>
        </w:rPr>
        <w:t xml:space="preserve">patient </w:t>
      </w:r>
      <w:r w:rsidR="00CC44EE" w:rsidRPr="00B908F4">
        <w:rPr>
          <w:rFonts w:cstheme="minorHAnsi"/>
          <w:szCs w:val="24"/>
        </w:rPr>
        <w:t>wait times</w:t>
      </w:r>
      <w:r w:rsidR="00CC44EE">
        <w:rPr>
          <w:rFonts w:cstheme="minorHAnsi"/>
          <w:szCs w:val="24"/>
        </w:rPr>
        <w:t xml:space="preserve"> (how long the Veteran must wait for care calculated from their desired date.)</w:t>
      </w:r>
    </w:p>
    <w:p w14:paraId="2B35306F" w14:textId="77777777" w:rsidR="00D308D9" w:rsidRPr="001C49D6" w:rsidRDefault="00276A1F" w:rsidP="00102955">
      <w:pPr>
        <w:rPr>
          <w:rFonts w:eastAsia="Calibri"/>
          <w:szCs w:val="24"/>
        </w:rPr>
      </w:pPr>
      <w:r>
        <w:rPr>
          <w:rFonts w:eastAsia="Calibri"/>
          <w:szCs w:val="24"/>
        </w:rPr>
        <w:t xml:space="preserve">The </w:t>
      </w:r>
      <w:r w:rsidR="00D308D9" w:rsidRPr="00D308D9">
        <w:rPr>
          <w:rFonts w:eastAsia="Calibri"/>
          <w:szCs w:val="24"/>
        </w:rPr>
        <w:t xml:space="preserve">Perform </w:t>
      </w:r>
      <w:r w:rsidR="009721AD">
        <w:rPr>
          <w:szCs w:val="24"/>
        </w:rPr>
        <w:t>Request Oversight</w:t>
      </w:r>
      <w:r w:rsidR="009721AD" w:rsidRPr="00DE1C3F">
        <w:rPr>
          <w:szCs w:val="24"/>
        </w:rPr>
        <w:t xml:space="preserve"> </w:t>
      </w:r>
      <w:r w:rsidR="00D308D9" w:rsidRPr="00D308D9">
        <w:rPr>
          <w:rFonts w:eastAsia="Calibri"/>
          <w:szCs w:val="24"/>
        </w:rPr>
        <w:t xml:space="preserve">Activities sub-capability encompasses a variety of management tools and techniques to </w:t>
      </w:r>
      <w:r w:rsidR="002C4937" w:rsidRPr="002C4937">
        <w:rPr>
          <w:rFonts w:eastAsia="Calibri"/>
          <w:szCs w:val="24"/>
        </w:rPr>
        <w:t xml:space="preserve">report operational efficiencies or deficiencies in near real-time </w:t>
      </w:r>
      <w:r w:rsidR="002C4937">
        <w:rPr>
          <w:rFonts w:eastAsia="Calibri"/>
          <w:szCs w:val="24"/>
        </w:rPr>
        <w:t xml:space="preserve">(such as time to process new requests, accuracy of </w:t>
      </w:r>
      <w:r w:rsidR="00D308D9" w:rsidRPr="00D308D9">
        <w:rPr>
          <w:rFonts w:eastAsia="Calibri"/>
          <w:szCs w:val="24"/>
        </w:rPr>
        <w:t>capturing desired date</w:t>
      </w:r>
      <w:r w:rsidR="00124846">
        <w:rPr>
          <w:rFonts w:eastAsia="Calibri"/>
          <w:szCs w:val="24"/>
        </w:rPr>
        <w:t>, etc.)</w:t>
      </w:r>
    </w:p>
    <w:p w14:paraId="328FEE0A" w14:textId="77777777" w:rsidR="00B933B6" w:rsidRPr="001C49D6" w:rsidRDefault="00B933B6" w:rsidP="00102955">
      <w:pPr>
        <w:rPr>
          <w:rFonts w:eastAsia="Calibri"/>
          <w:szCs w:val="24"/>
        </w:rPr>
      </w:pPr>
      <w:r w:rsidRPr="001C49D6">
        <w:rPr>
          <w:rFonts w:eastAsia="Calibri"/>
          <w:szCs w:val="24"/>
        </w:rPr>
        <w:t xml:space="preserve">The goal of this capability is to capture and track </w:t>
      </w:r>
      <w:r w:rsidR="00450A5A">
        <w:rPr>
          <w:rFonts w:eastAsia="Calibri"/>
          <w:szCs w:val="24"/>
        </w:rPr>
        <w:t xml:space="preserve">the </w:t>
      </w:r>
      <w:r w:rsidRPr="001C49D6">
        <w:rPr>
          <w:rFonts w:eastAsia="Calibri"/>
          <w:szCs w:val="24"/>
        </w:rPr>
        <w:t>demand</w:t>
      </w:r>
      <w:r w:rsidR="0095678C">
        <w:rPr>
          <w:rFonts w:eastAsia="Calibri"/>
          <w:szCs w:val="24"/>
        </w:rPr>
        <w:t xml:space="preserve"> </w:t>
      </w:r>
      <w:r w:rsidR="00450A5A">
        <w:rPr>
          <w:rFonts w:eastAsia="Calibri"/>
          <w:szCs w:val="24"/>
        </w:rPr>
        <w:t xml:space="preserve">for access to care, track </w:t>
      </w:r>
      <w:r w:rsidR="002C4937">
        <w:rPr>
          <w:rFonts w:eastAsia="Calibri"/>
          <w:szCs w:val="24"/>
        </w:rPr>
        <w:t xml:space="preserve">how the VHA is meeting the Veteran’s </w:t>
      </w:r>
      <w:r w:rsidR="00450A5A">
        <w:rPr>
          <w:rFonts w:eastAsia="Calibri"/>
          <w:szCs w:val="24"/>
        </w:rPr>
        <w:t>desired date and use those metrics to diminish the amount of time Veterans wait for care</w:t>
      </w:r>
      <w:r w:rsidR="00AC179D">
        <w:rPr>
          <w:rFonts w:eastAsia="Calibri"/>
          <w:szCs w:val="24"/>
        </w:rPr>
        <w:t xml:space="preserve">. </w:t>
      </w:r>
    </w:p>
    <w:p w14:paraId="4E0207D2" w14:textId="34622F25" w:rsidR="00B46550" w:rsidRDefault="00B46550" w:rsidP="00536DBB">
      <w:pPr>
        <w:pStyle w:val="Heading3"/>
      </w:pPr>
      <w:bookmarkStart w:id="189" w:name="_Toc383184702"/>
      <w:bookmarkStart w:id="190" w:name="_Toc299419369"/>
      <w:bookmarkStart w:id="191" w:name="_Toc314563625"/>
      <w:bookmarkStart w:id="192" w:name="_Toc330628299"/>
      <w:bookmarkStart w:id="193" w:name="_Toc335399322"/>
      <w:r>
        <w:t>Unique/High Priority Business Needs</w:t>
      </w:r>
      <w:bookmarkEnd w:id="189"/>
    </w:p>
    <w:tbl>
      <w:tblPr>
        <w:tblW w:w="9000" w:type="dxa"/>
        <w:tblInd w:w="-5" w:type="dxa"/>
        <w:tblLook w:val="04A0" w:firstRow="1" w:lastRow="0" w:firstColumn="1" w:lastColumn="0" w:noHBand="0" w:noVBand="1"/>
      </w:tblPr>
      <w:tblGrid>
        <w:gridCol w:w="3660"/>
        <w:gridCol w:w="5340"/>
      </w:tblGrid>
      <w:tr w:rsidR="00B46550" w:rsidRPr="00B46550" w14:paraId="2371AE09" w14:textId="77777777" w:rsidTr="00C40058">
        <w:trPr>
          <w:trHeight w:val="440"/>
        </w:trPr>
        <w:tc>
          <w:tcPr>
            <w:tcW w:w="90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6BAA51" w14:textId="1B917DF0" w:rsidR="00B46550" w:rsidRPr="00B46550" w:rsidRDefault="00A111CC" w:rsidP="00B46550">
            <w:pPr>
              <w:spacing w:before="0" w:after="0" w:line="240" w:lineRule="auto"/>
              <w:rPr>
                <w:rFonts w:ascii="Calibri" w:eastAsia="Times New Roman" w:hAnsi="Calibri" w:cs="Times New Roman"/>
                <w:color w:val="000000"/>
                <w:sz w:val="20"/>
                <w:szCs w:val="20"/>
              </w:rPr>
            </w:pPr>
            <w:r>
              <w:rPr>
                <w:rFonts w:ascii="Calibri" w:eastAsia="Times New Roman" w:hAnsi="Calibri" w:cs="Times New Roman"/>
                <w:b/>
                <w:i/>
                <w:color w:val="000000"/>
                <w:sz w:val="20"/>
                <w:szCs w:val="20"/>
              </w:rPr>
              <w:t>Request Management</w:t>
            </w:r>
          </w:p>
        </w:tc>
      </w:tr>
      <w:tr w:rsidR="00B75C0C" w:rsidRPr="00B46550" w14:paraId="55E0325F" w14:textId="77777777" w:rsidTr="00C40058">
        <w:trPr>
          <w:trHeight w:val="350"/>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tcPr>
          <w:p w14:paraId="6430802D" w14:textId="32A20D60" w:rsidR="00B75C0C" w:rsidRPr="00B46550" w:rsidRDefault="00B75C0C" w:rsidP="00B75C0C">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b/>
                <w:i/>
                <w:color w:val="000000"/>
                <w:sz w:val="20"/>
                <w:szCs w:val="20"/>
              </w:rPr>
              <w:t>Feature or Characteristic</w:t>
            </w:r>
          </w:p>
        </w:tc>
        <w:tc>
          <w:tcPr>
            <w:tcW w:w="5340" w:type="dxa"/>
            <w:tcBorders>
              <w:top w:val="single" w:sz="4" w:space="0" w:color="auto"/>
              <w:left w:val="nil"/>
              <w:bottom w:val="single" w:sz="4" w:space="0" w:color="auto"/>
              <w:right w:val="single" w:sz="4" w:space="0" w:color="auto"/>
            </w:tcBorders>
            <w:shd w:val="clear" w:color="auto" w:fill="auto"/>
            <w:vAlign w:val="center"/>
          </w:tcPr>
          <w:p w14:paraId="33B22FCA" w14:textId="0DE7F80A" w:rsidR="00B75C0C" w:rsidRPr="00B46550" w:rsidRDefault="00B75C0C" w:rsidP="00B75C0C">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b/>
                <w:i/>
                <w:color w:val="000000"/>
                <w:sz w:val="20"/>
                <w:szCs w:val="20"/>
              </w:rPr>
              <w:t>Measure of success</w:t>
            </w:r>
          </w:p>
        </w:tc>
      </w:tr>
      <w:tr w:rsidR="00B75C0C" w:rsidRPr="00B46550" w14:paraId="224E6AAD" w14:textId="77777777" w:rsidTr="00C40058">
        <w:trPr>
          <w:trHeight w:val="1020"/>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9356C"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Current VistA reporting and DSS coding must  continue to support non-scheduling business processes as it currently does today</w:t>
            </w:r>
          </w:p>
        </w:tc>
        <w:tc>
          <w:tcPr>
            <w:tcW w:w="5340" w:type="dxa"/>
            <w:tcBorders>
              <w:top w:val="single" w:sz="4" w:space="0" w:color="auto"/>
              <w:left w:val="nil"/>
              <w:bottom w:val="single" w:sz="4" w:space="0" w:color="auto"/>
              <w:right w:val="single" w:sz="4" w:space="0" w:color="auto"/>
            </w:tcBorders>
            <w:shd w:val="clear" w:color="auto" w:fill="auto"/>
            <w:vAlign w:val="center"/>
            <w:hideMark/>
          </w:tcPr>
          <w:p w14:paraId="12A36B0C"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 xml:space="preserve">All scheduling data extracts continue to support other non-scheduling processes without disruption </w:t>
            </w:r>
          </w:p>
        </w:tc>
      </w:tr>
      <w:tr w:rsidR="00B75C0C" w:rsidRPr="00B46550" w14:paraId="7747C5D0" w14:textId="77777777" w:rsidTr="00C40058">
        <w:trPr>
          <w:trHeight w:val="765"/>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355F34FB"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lastRenderedPageBreak/>
              <w:t>Able to capture requests for service from multiple sources, to include NEAR, EWL, Recall</w:t>
            </w:r>
          </w:p>
        </w:tc>
        <w:tc>
          <w:tcPr>
            <w:tcW w:w="5340" w:type="dxa"/>
            <w:tcBorders>
              <w:top w:val="nil"/>
              <w:left w:val="nil"/>
              <w:bottom w:val="single" w:sz="4" w:space="0" w:color="auto"/>
              <w:right w:val="single" w:sz="4" w:space="0" w:color="auto"/>
            </w:tcBorders>
            <w:shd w:val="clear" w:color="auto" w:fill="auto"/>
            <w:vAlign w:val="center"/>
            <w:hideMark/>
          </w:tcPr>
          <w:p w14:paraId="20805BA0"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All current list purposes are captured and maintained</w:t>
            </w:r>
          </w:p>
        </w:tc>
      </w:tr>
      <w:tr w:rsidR="00B75C0C" w:rsidRPr="00B46550" w14:paraId="7687A36A" w14:textId="77777777" w:rsidTr="00C40058">
        <w:trPr>
          <w:trHeight w:val="1020"/>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177CC1B6" w14:textId="385863F1"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 xml:space="preserve">Patients are able to request appointments using different modes such as email, web access, mobile applications, </w:t>
            </w:r>
            <w:r w:rsidR="00C11E62" w:rsidRPr="00B46550">
              <w:rPr>
                <w:rFonts w:ascii="Calibri" w:eastAsia="Times New Roman" w:hAnsi="Calibri" w:cs="Times New Roman"/>
                <w:color w:val="000000"/>
                <w:sz w:val="20"/>
                <w:szCs w:val="20"/>
              </w:rPr>
              <w:t>etc.</w:t>
            </w:r>
          </w:p>
        </w:tc>
        <w:tc>
          <w:tcPr>
            <w:tcW w:w="5340" w:type="dxa"/>
            <w:tcBorders>
              <w:top w:val="nil"/>
              <w:left w:val="nil"/>
              <w:bottom w:val="single" w:sz="4" w:space="0" w:color="auto"/>
              <w:right w:val="single" w:sz="4" w:space="0" w:color="auto"/>
            </w:tcBorders>
            <w:shd w:val="clear" w:color="auto" w:fill="auto"/>
            <w:vAlign w:val="center"/>
            <w:hideMark/>
          </w:tcPr>
          <w:p w14:paraId="2820346B" w14:textId="4FAB32F2"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 xml:space="preserve">Patients can request appointments via different modes such as email, web access, mobile applications, </w:t>
            </w:r>
            <w:r w:rsidR="00C11E62" w:rsidRPr="00B46550">
              <w:rPr>
                <w:rFonts w:ascii="Calibri" w:eastAsia="Times New Roman" w:hAnsi="Calibri" w:cs="Times New Roman"/>
                <w:color w:val="000000"/>
                <w:sz w:val="20"/>
                <w:szCs w:val="20"/>
              </w:rPr>
              <w:t>etc.</w:t>
            </w:r>
          </w:p>
        </w:tc>
      </w:tr>
      <w:tr w:rsidR="00B75C0C" w:rsidRPr="00B46550" w14:paraId="78AF9D85" w14:textId="77777777" w:rsidTr="00C40058">
        <w:trPr>
          <w:trHeight w:val="584"/>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4C9522B3"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 xml:space="preserve"> </w:t>
            </w:r>
          </w:p>
        </w:tc>
        <w:tc>
          <w:tcPr>
            <w:tcW w:w="5340" w:type="dxa"/>
            <w:tcBorders>
              <w:top w:val="nil"/>
              <w:left w:val="nil"/>
              <w:bottom w:val="single" w:sz="4" w:space="0" w:color="auto"/>
              <w:right w:val="single" w:sz="4" w:space="0" w:color="auto"/>
            </w:tcBorders>
            <w:shd w:val="clear" w:color="auto" w:fill="auto"/>
            <w:vAlign w:val="bottom"/>
            <w:hideMark/>
          </w:tcPr>
          <w:p w14:paraId="10611D59"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Routine or follow up appointments are easily scheduled without error by patients without the aid of a VA scheduler</w:t>
            </w:r>
          </w:p>
        </w:tc>
      </w:tr>
      <w:tr w:rsidR="00B75C0C" w:rsidRPr="00B46550" w14:paraId="688D7E82" w14:textId="77777777" w:rsidTr="00C40058">
        <w:trPr>
          <w:trHeight w:val="900"/>
        </w:trPr>
        <w:tc>
          <w:tcPr>
            <w:tcW w:w="3660" w:type="dxa"/>
            <w:vMerge w:val="restart"/>
            <w:tcBorders>
              <w:top w:val="nil"/>
              <w:left w:val="single" w:sz="4" w:space="0" w:color="auto"/>
              <w:bottom w:val="single" w:sz="4" w:space="0" w:color="auto"/>
              <w:right w:val="single" w:sz="4" w:space="0" w:color="auto"/>
            </w:tcBorders>
            <w:shd w:val="clear" w:color="auto" w:fill="auto"/>
            <w:vAlign w:val="center"/>
            <w:hideMark/>
          </w:tcPr>
          <w:p w14:paraId="043AEE62"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Robust capability to manage multiple sources of requests to achieve appointment fulfillment rate standards</w:t>
            </w:r>
          </w:p>
        </w:tc>
        <w:tc>
          <w:tcPr>
            <w:tcW w:w="5340" w:type="dxa"/>
            <w:vMerge w:val="restart"/>
            <w:tcBorders>
              <w:top w:val="nil"/>
              <w:left w:val="single" w:sz="4" w:space="0" w:color="auto"/>
              <w:bottom w:val="single" w:sz="4" w:space="0" w:color="auto"/>
              <w:right w:val="single" w:sz="4" w:space="0" w:color="auto"/>
            </w:tcBorders>
            <w:shd w:val="clear" w:color="auto" w:fill="auto"/>
            <w:vAlign w:val="center"/>
            <w:hideMark/>
          </w:tcPr>
          <w:p w14:paraId="63D7CAD7"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Schedulers can create appointments directly from the list to improve efficiency rates, reduce data and scheduling errors, provide traceability and ensure accountability of all list entries</w:t>
            </w:r>
          </w:p>
        </w:tc>
      </w:tr>
      <w:tr w:rsidR="00B75C0C" w:rsidRPr="00B46550" w14:paraId="1D03BBEB" w14:textId="77777777" w:rsidTr="00C40058">
        <w:trPr>
          <w:trHeight w:val="510"/>
        </w:trPr>
        <w:tc>
          <w:tcPr>
            <w:tcW w:w="3660" w:type="dxa"/>
            <w:vMerge/>
            <w:tcBorders>
              <w:top w:val="nil"/>
              <w:left w:val="single" w:sz="4" w:space="0" w:color="auto"/>
              <w:bottom w:val="single" w:sz="4" w:space="0" w:color="auto"/>
              <w:right w:val="single" w:sz="4" w:space="0" w:color="auto"/>
            </w:tcBorders>
            <w:vAlign w:val="center"/>
            <w:hideMark/>
          </w:tcPr>
          <w:p w14:paraId="173B2A5B"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p>
        </w:tc>
        <w:tc>
          <w:tcPr>
            <w:tcW w:w="5340" w:type="dxa"/>
            <w:vMerge/>
            <w:tcBorders>
              <w:top w:val="nil"/>
              <w:left w:val="single" w:sz="4" w:space="0" w:color="auto"/>
              <w:bottom w:val="single" w:sz="4" w:space="0" w:color="auto"/>
              <w:right w:val="single" w:sz="4" w:space="0" w:color="auto"/>
            </w:tcBorders>
            <w:vAlign w:val="center"/>
            <w:hideMark/>
          </w:tcPr>
          <w:p w14:paraId="53D49277"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p>
        </w:tc>
      </w:tr>
      <w:tr w:rsidR="00B75C0C" w:rsidRPr="00B46550" w14:paraId="2EFFD0A8" w14:textId="77777777" w:rsidTr="00C40058">
        <w:trPr>
          <w:trHeight w:val="510"/>
        </w:trPr>
        <w:tc>
          <w:tcPr>
            <w:tcW w:w="3660" w:type="dxa"/>
            <w:vMerge/>
            <w:tcBorders>
              <w:top w:val="nil"/>
              <w:left w:val="single" w:sz="4" w:space="0" w:color="auto"/>
              <w:bottom w:val="single" w:sz="4" w:space="0" w:color="auto"/>
              <w:right w:val="single" w:sz="4" w:space="0" w:color="auto"/>
            </w:tcBorders>
            <w:vAlign w:val="center"/>
            <w:hideMark/>
          </w:tcPr>
          <w:p w14:paraId="334CF44C"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p>
        </w:tc>
        <w:tc>
          <w:tcPr>
            <w:tcW w:w="5340" w:type="dxa"/>
            <w:vMerge/>
            <w:tcBorders>
              <w:top w:val="nil"/>
              <w:left w:val="single" w:sz="4" w:space="0" w:color="auto"/>
              <w:bottom w:val="single" w:sz="4" w:space="0" w:color="auto"/>
              <w:right w:val="single" w:sz="4" w:space="0" w:color="auto"/>
            </w:tcBorders>
            <w:vAlign w:val="center"/>
            <w:hideMark/>
          </w:tcPr>
          <w:p w14:paraId="2A44DDDA"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p>
        </w:tc>
      </w:tr>
      <w:tr w:rsidR="00B75C0C" w:rsidRPr="00B46550" w14:paraId="4AFD40DF" w14:textId="77777777" w:rsidTr="00C40058">
        <w:trPr>
          <w:trHeight w:val="244"/>
        </w:trPr>
        <w:tc>
          <w:tcPr>
            <w:tcW w:w="3660" w:type="dxa"/>
            <w:vMerge/>
            <w:tcBorders>
              <w:top w:val="nil"/>
              <w:left w:val="single" w:sz="4" w:space="0" w:color="auto"/>
              <w:bottom w:val="single" w:sz="4" w:space="0" w:color="auto"/>
              <w:right w:val="single" w:sz="4" w:space="0" w:color="auto"/>
            </w:tcBorders>
            <w:vAlign w:val="center"/>
            <w:hideMark/>
          </w:tcPr>
          <w:p w14:paraId="26F49C6B"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p>
        </w:tc>
        <w:tc>
          <w:tcPr>
            <w:tcW w:w="5340" w:type="dxa"/>
            <w:vMerge/>
            <w:tcBorders>
              <w:top w:val="nil"/>
              <w:left w:val="single" w:sz="4" w:space="0" w:color="auto"/>
              <w:bottom w:val="single" w:sz="4" w:space="0" w:color="auto"/>
              <w:right w:val="single" w:sz="4" w:space="0" w:color="auto"/>
            </w:tcBorders>
            <w:vAlign w:val="center"/>
            <w:hideMark/>
          </w:tcPr>
          <w:p w14:paraId="1121711E"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p>
        </w:tc>
      </w:tr>
      <w:tr w:rsidR="00B75C0C" w:rsidRPr="00B46550" w14:paraId="24B8BC9B" w14:textId="77777777" w:rsidTr="00C40058">
        <w:trPr>
          <w:trHeight w:val="1020"/>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70AE94F5"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Able to track all dates associated with any services from VA. Dates/times should be system-protected and not changed, reportable, auditable</w:t>
            </w:r>
          </w:p>
        </w:tc>
        <w:tc>
          <w:tcPr>
            <w:tcW w:w="5340" w:type="dxa"/>
            <w:tcBorders>
              <w:top w:val="nil"/>
              <w:left w:val="nil"/>
              <w:bottom w:val="single" w:sz="4" w:space="0" w:color="auto"/>
              <w:right w:val="single" w:sz="4" w:space="0" w:color="auto"/>
            </w:tcBorders>
            <w:shd w:val="clear" w:color="auto" w:fill="auto"/>
            <w:vAlign w:val="center"/>
            <w:hideMark/>
          </w:tcPr>
          <w:p w14:paraId="7495750F" w14:textId="77777777" w:rsidR="00B75C0C" w:rsidRPr="00B46550" w:rsidRDefault="00B75C0C" w:rsidP="009805F8">
            <w:pPr>
              <w:keepNext/>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When VA can track all patient interactions with VA services from first contact to the end of provided care. Dates/times should be system-protected and not changed</w:t>
            </w:r>
          </w:p>
        </w:tc>
      </w:tr>
    </w:tbl>
    <w:p w14:paraId="3C6972B4" w14:textId="73AA09F0" w:rsidR="00B46550" w:rsidRPr="00B46550" w:rsidRDefault="009805F8" w:rsidP="009805F8">
      <w:pPr>
        <w:pStyle w:val="Caption"/>
        <w:jc w:val="center"/>
      </w:pPr>
      <w:bookmarkStart w:id="194" w:name="_Toc388009359"/>
      <w:r>
        <w:t xml:space="preserve">Table </w:t>
      </w:r>
      <w:r w:rsidR="006C70BC">
        <w:fldChar w:fldCharType="begin"/>
      </w:r>
      <w:r w:rsidR="006C70BC">
        <w:instrText xml:space="preserve"> SEQ Table \* ARABIC </w:instrText>
      </w:r>
      <w:r w:rsidR="006C70BC">
        <w:fldChar w:fldCharType="separate"/>
      </w:r>
      <w:r w:rsidR="002E304D">
        <w:rPr>
          <w:noProof/>
        </w:rPr>
        <w:t>16</w:t>
      </w:r>
      <w:r w:rsidR="006C70BC">
        <w:rPr>
          <w:noProof/>
        </w:rPr>
        <w:fldChar w:fldCharType="end"/>
      </w:r>
      <w:r>
        <w:t xml:space="preserve"> Request Management</w:t>
      </w:r>
      <w:bookmarkEnd w:id="194"/>
    </w:p>
    <w:p w14:paraId="56ABB5B2" w14:textId="77777777" w:rsidR="00B933B6" w:rsidRDefault="00B933B6" w:rsidP="00536DBB">
      <w:pPr>
        <w:pStyle w:val="Heading3"/>
      </w:pPr>
      <w:bookmarkStart w:id="195" w:name="_Toc383184703"/>
      <w:r w:rsidRPr="00B933B6">
        <w:t>Capability Model Description</w:t>
      </w:r>
      <w:bookmarkEnd w:id="190"/>
      <w:bookmarkEnd w:id="191"/>
      <w:bookmarkEnd w:id="192"/>
      <w:bookmarkEnd w:id="193"/>
      <w:bookmarkEnd w:id="195"/>
    </w:p>
    <w:p w14:paraId="1466531F" w14:textId="77777777" w:rsidR="00F153FA" w:rsidRDefault="004B5307" w:rsidP="004B5307">
      <w:r>
        <w:t>Request Management is comprised of four sub-cap</w:t>
      </w:r>
      <w:r w:rsidR="00124846">
        <w:t>abilities. Each defined below in</w:t>
      </w:r>
      <w:r>
        <w:t xml:space="preserve"> </w:t>
      </w:r>
      <w:r>
        <w:fldChar w:fldCharType="begin"/>
      </w:r>
      <w:r>
        <w:instrText xml:space="preserve"> REF _Ref332978309 \h </w:instrText>
      </w:r>
      <w:r>
        <w:fldChar w:fldCharType="separate"/>
      </w:r>
      <w:r w:rsidR="0054297E">
        <w:t xml:space="preserve">Table </w:t>
      </w:r>
      <w:r w:rsidR="0054297E">
        <w:rPr>
          <w:noProof/>
        </w:rPr>
        <w:t>9</w:t>
      </w:r>
      <w:r w:rsidR="0054297E">
        <w:t xml:space="preserve"> - Request Management Sub-Capabilities</w:t>
      </w:r>
      <w:r>
        <w:fldChar w:fldCharType="end"/>
      </w:r>
      <w:r>
        <w:t>.</w:t>
      </w:r>
      <w:r w:rsidR="00F153FA">
        <w:br w:type="page"/>
      </w:r>
    </w:p>
    <w:p w14:paraId="348F7D7E" w14:textId="3AD0E5AD" w:rsidR="000E1255" w:rsidRDefault="000E1255" w:rsidP="000E1255">
      <w:pPr>
        <w:pStyle w:val="Caption"/>
      </w:pPr>
      <w:bookmarkStart w:id="196" w:name="_Toc335399391"/>
      <w:bookmarkStart w:id="197" w:name="_Toc335400519"/>
      <w:bookmarkStart w:id="198" w:name="_Toc335401115"/>
      <w:bookmarkStart w:id="199" w:name="_Toc388009216"/>
      <w:r>
        <w:lastRenderedPageBreak/>
        <w:t xml:space="preserve">Figure </w:t>
      </w:r>
      <w:r w:rsidR="006C70BC">
        <w:fldChar w:fldCharType="begin"/>
      </w:r>
      <w:r w:rsidR="006C70BC">
        <w:instrText xml:space="preserve"> SEQ Figure \* ARABIC </w:instrText>
      </w:r>
      <w:r w:rsidR="006C70BC">
        <w:fldChar w:fldCharType="separate"/>
      </w:r>
      <w:r w:rsidR="00A111CC">
        <w:rPr>
          <w:noProof/>
        </w:rPr>
        <w:t>13</w:t>
      </w:r>
      <w:r w:rsidR="006C70BC">
        <w:rPr>
          <w:noProof/>
        </w:rPr>
        <w:fldChar w:fldCharType="end"/>
      </w:r>
      <w:r>
        <w:t xml:space="preserve"> - Request Management (Framework View)</w:t>
      </w:r>
      <w:bookmarkEnd w:id="196"/>
      <w:bookmarkEnd w:id="197"/>
      <w:bookmarkEnd w:id="198"/>
      <w:bookmarkEnd w:id="199"/>
    </w:p>
    <w:p w14:paraId="7FCE0B35" w14:textId="77777777" w:rsidR="000E1255" w:rsidRDefault="009721AD" w:rsidP="000E1255">
      <w:pPr>
        <w:jc w:val="center"/>
      </w:pPr>
      <w:r>
        <w:rPr>
          <w:noProof/>
        </w:rPr>
        <w:drawing>
          <wp:inline distT="0" distB="0" distL="0" distR="0" wp14:anchorId="15C117DD" wp14:editId="2BBD49AF">
            <wp:extent cx="5761355" cy="3797935"/>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1355" cy="3797935"/>
                    </a:xfrm>
                    <a:prstGeom prst="rect">
                      <a:avLst/>
                    </a:prstGeom>
                    <a:noFill/>
                  </pic:spPr>
                </pic:pic>
              </a:graphicData>
            </a:graphic>
          </wp:inline>
        </w:drawing>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5580"/>
      </w:tblGrid>
      <w:tr w:rsidR="00B933B6" w:rsidRPr="00C40058" w14:paraId="0D2A45CE" w14:textId="77777777" w:rsidTr="009721AD">
        <w:trPr>
          <w:trHeight w:val="435"/>
          <w:tblHeader/>
        </w:trPr>
        <w:tc>
          <w:tcPr>
            <w:tcW w:w="9180" w:type="dxa"/>
            <w:gridSpan w:val="3"/>
            <w:shd w:val="clear" w:color="auto" w:fill="4F81BD"/>
          </w:tcPr>
          <w:p w14:paraId="3A9BFC49" w14:textId="77777777" w:rsidR="00B933B6" w:rsidRPr="00C40058" w:rsidRDefault="004D6525" w:rsidP="00DE1C3F">
            <w:pPr>
              <w:spacing w:after="0" w:line="240" w:lineRule="auto"/>
              <w:rPr>
                <w:rFonts w:ascii="Calibri" w:eastAsia="Times New Roman" w:hAnsi="Calibri" w:cs="Arial"/>
                <w:b/>
                <w:iCs/>
                <w:caps/>
                <w:color w:val="FFFFFF"/>
                <w:sz w:val="20"/>
                <w:szCs w:val="24"/>
                <w:lang w:val="en-GB"/>
              </w:rPr>
            </w:pPr>
            <w:r w:rsidRPr="00C40058">
              <w:rPr>
                <w:rFonts w:ascii="Calibri" w:eastAsia="Times New Roman" w:hAnsi="Calibri" w:cs="Arial"/>
                <w:b/>
                <w:iCs/>
                <w:caps/>
                <w:color w:val="FFFFFF"/>
                <w:sz w:val="20"/>
                <w:szCs w:val="24"/>
                <w:lang w:val="en-GB"/>
              </w:rPr>
              <w:t>Request Management</w:t>
            </w:r>
            <w:r w:rsidR="00B933B6" w:rsidRPr="00C40058">
              <w:rPr>
                <w:rFonts w:ascii="Calibri" w:eastAsia="Times New Roman" w:hAnsi="Calibri" w:cs="Arial"/>
                <w:b/>
                <w:iCs/>
                <w:caps/>
                <w:color w:val="FFFFFF"/>
                <w:sz w:val="20"/>
                <w:szCs w:val="24"/>
                <w:lang w:val="en-GB"/>
              </w:rPr>
              <w:t xml:space="preserve"> SUB-CAPABILITiES</w:t>
            </w:r>
          </w:p>
        </w:tc>
      </w:tr>
      <w:tr w:rsidR="009972B3" w:rsidRPr="00C40058" w14:paraId="75AEDD45" w14:textId="77777777" w:rsidTr="009721AD">
        <w:trPr>
          <w:trHeight w:val="435"/>
        </w:trPr>
        <w:tc>
          <w:tcPr>
            <w:tcW w:w="9180" w:type="dxa"/>
            <w:gridSpan w:val="3"/>
            <w:shd w:val="clear" w:color="auto" w:fill="auto"/>
          </w:tcPr>
          <w:p w14:paraId="29C495AD" w14:textId="77777777" w:rsidR="009972B3" w:rsidRPr="00C40058" w:rsidRDefault="009972B3" w:rsidP="009F2986">
            <w:pPr>
              <w:spacing w:after="0" w:line="240" w:lineRule="auto"/>
              <w:rPr>
                <w:rFonts w:ascii="Calibri" w:hAnsi="Calibri" w:cs="Calibri"/>
                <w:sz w:val="20"/>
                <w:szCs w:val="24"/>
              </w:rPr>
            </w:pPr>
            <w:r w:rsidRPr="00C40058">
              <w:rPr>
                <w:rFonts w:ascii="Calibri" w:hAnsi="Calibri" w:cs="Calibri"/>
                <w:sz w:val="20"/>
              </w:rPr>
              <w:t>The Request Management capability triggers the scheduling process with a request for care from a Veteran, or a provider on behalf of a Veteran. The Veteran's desired date is one of the key components to be captured during the request process.</w:t>
            </w:r>
            <w:r w:rsidR="00174CD1" w:rsidRPr="00C40058">
              <w:rPr>
                <w:rFonts w:ascii="Calibri" w:hAnsi="Calibri" w:cs="Calibri"/>
                <w:sz w:val="20"/>
              </w:rPr>
              <w:t xml:space="preserve"> </w:t>
            </w:r>
            <w:r w:rsidRPr="00C40058">
              <w:rPr>
                <w:rFonts w:ascii="Calibri" w:hAnsi="Calibri" w:cs="Calibri"/>
                <w:sz w:val="20"/>
              </w:rPr>
              <w:t>Requests are entered from a variety of input sources (such as web, mobile, email, phone, and other communication modes) creating a standard view of information to be processed, tracked and reported.</w:t>
            </w:r>
            <w:r w:rsidR="00174CD1" w:rsidRPr="00C40058">
              <w:rPr>
                <w:rFonts w:ascii="Calibri" w:hAnsi="Calibri" w:cs="Calibri"/>
                <w:sz w:val="20"/>
              </w:rPr>
              <w:t xml:space="preserve"> </w:t>
            </w:r>
          </w:p>
        </w:tc>
      </w:tr>
      <w:tr w:rsidR="002C4937" w:rsidRPr="00C40058" w14:paraId="3648BEFD" w14:textId="77777777" w:rsidTr="009721AD">
        <w:tblPrEx>
          <w:tblLook w:val="04A0" w:firstRow="1" w:lastRow="0" w:firstColumn="1" w:lastColumn="0" w:noHBand="0" w:noVBand="1"/>
        </w:tblPrEx>
        <w:trPr>
          <w:trHeight w:val="1979"/>
        </w:trPr>
        <w:tc>
          <w:tcPr>
            <w:tcW w:w="540" w:type="dxa"/>
            <w:shd w:val="clear" w:color="auto" w:fill="D9D9D9"/>
            <w:vAlign w:val="center"/>
          </w:tcPr>
          <w:p w14:paraId="506B8E96" w14:textId="77777777" w:rsidR="002C4937" w:rsidRPr="00C40058" w:rsidRDefault="002C4937" w:rsidP="002C4937">
            <w:pPr>
              <w:spacing w:before="0" w:after="0" w:line="240" w:lineRule="auto"/>
              <w:jc w:val="center"/>
              <w:rPr>
                <w:rFonts w:ascii="Calibri" w:eastAsia="Times New Roman" w:hAnsi="Calibri" w:cs="Times New Roman"/>
                <w:sz w:val="20"/>
                <w:szCs w:val="24"/>
                <w:lang w:val="en-GB"/>
              </w:rPr>
            </w:pPr>
            <w:r w:rsidRPr="00C40058">
              <w:rPr>
                <w:rFonts w:ascii="Calibri" w:eastAsia="Times New Roman" w:hAnsi="Calibri" w:cs="Times New Roman"/>
                <w:sz w:val="20"/>
                <w:szCs w:val="24"/>
                <w:lang w:val="en-GB"/>
              </w:rPr>
              <w:t>3A</w:t>
            </w:r>
          </w:p>
        </w:tc>
        <w:tc>
          <w:tcPr>
            <w:tcW w:w="3060" w:type="dxa"/>
            <w:shd w:val="clear" w:color="auto" w:fill="D9D9D9"/>
            <w:vAlign w:val="center"/>
          </w:tcPr>
          <w:p w14:paraId="4949E755" w14:textId="77777777" w:rsidR="002C4937" w:rsidRPr="00C40058" w:rsidRDefault="002C4937" w:rsidP="002C4937">
            <w:pPr>
              <w:spacing w:before="0" w:after="0" w:line="240" w:lineRule="auto"/>
              <w:rPr>
                <w:sz w:val="20"/>
                <w:szCs w:val="24"/>
              </w:rPr>
            </w:pPr>
            <w:r w:rsidRPr="00C40058">
              <w:rPr>
                <w:sz w:val="20"/>
                <w:szCs w:val="24"/>
              </w:rPr>
              <w:t>Process Request</w:t>
            </w:r>
          </w:p>
        </w:tc>
        <w:tc>
          <w:tcPr>
            <w:tcW w:w="5580" w:type="dxa"/>
          </w:tcPr>
          <w:p w14:paraId="333C95BA" w14:textId="77777777" w:rsidR="002C4937" w:rsidRPr="00C40058" w:rsidRDefault="002C4937" w:rsidP="002C4937">
            <w:pPr>
              <w:spacing w:before="0" w:after="0" w:line="240" w:lineRule="auto"/>
              <w:rPr>
                <w:sz w:val="20"/>
              </w:rPr>
            </w:pPr>
            <w:r w:rsidRPr="00C40058">
              <w:rPr>
                <w:sz w:val="20"/>
              </w:rPr>
              <w:t>The Process Request sub-capability provides users the ability to enter requests for care and desired date from a variety of input sources (such as web, mobile, email, phone, and other communication modes) in a standard format.</w:t>
            </w:r>
            <w:r w:rsidR="00174CD1" w:rsidRPr="00C40058">
              <w:rPr>
                <w:sz w:val="20"/>
              </w:rPr>
              <w:t xml:space="preserve"> </w:t>
            </w:r>
            <w:r w:rsidRPr="00C40058">
              <w:rPr>
                <w:sz w:val="20"/>
              </w:rPr>
              <w:t>The request is then processed to determine which service is initially required, with what priority, and in accordance with desired date.</w:t>
            </w:r>
          </w:p>
        </w:tc>
      </w:tr>
      <w:tr w:rsidR="002C4937" w:rsidRPr="00C40058" w14:paraId="215AF45F" w14:textId="77777777" w:rsidTr="009721AD">
        <w:tblPrEx>
          <w:tblLook w:val="04A0" w:firstRow="1" w:lastRow="0" w:firstColumn="1" w:lastColumn="0" w:noHBand="0" w:noVBand="1"/>
        </w:tblPrEx>
        <w:trPr>
          <w:trHeight w:val="2348"/>
        </w:trPr>
        <w:tc>
          <w:tcPr>
            <w:tcW w:w="540" w:type="dxa"/>
            <w:shd w:val="clear" w:color="auto" w:fill="D9D9D9"/>
            <w:vAlign w:val="center"/>
          </w:tcPr>
          <w:p w14:paraId="1FD3AF27" w14:textId="77777777" w:rsidR="002C4937" w:rsidRPr="00C40058" w:rsidRDefault="002C4937" w:rsidP="002C4937">
            <w:pPr>
              <w:spacing w:before="0" w:after="0" w:line="240" w:lineRule="auto"/>
              <w:jc w:val="center"/>
              <w:rPr>
                <w:rFonts w:ascii="Calibri" w:eastAsia="Times New Roman" w:hAnsi="Calibri" w:cs="Times New Roman"/>
                <w:sz w:val="20"/>
                <w:szCs w:val="24"/>
                <w:lang w:val="en-GB"/>
              </w:rPr>
            </w:pPr>
            <w:r w:rsidRPr="00C40058">
              <w:rPr>
                <w:rFonts w:ascii="Calibri" w:eastAsia="Times New Roman" w:hAnsi="Calibri" w:cs="Times New Roman"/>
                <w:sz w:val="20"/>
                <w:szCs w:val="24"/>
                <w:lang w:val="en-GB"/>
              </w:rPr>
              <w:lastRenderedPageBreak/>
              <w:t>3B</w:t>
            </w:r>
          </w:p>
        </w:tc>
        <w:tc>
          <w:tcPr>
            <w:tcW w:w="3060" w:type="dxa"/>
            <w:shd w:val="clear" w:color="auto" w:fill="D9D9D9"/>
            <w:vAlign w:val="center"/>
          </w:tcPr>
          <w:p w14:paraId="16F32A56" w14:textId="77777777" w:rsidR="002C4937" w:rsidRPr="00C40058" w:rsidRDefault="002C4937" w:rsidP="002C4937">
            <w:pPr>
              <w:spacing w:before="0" w:after="0" w:line="240" w:lineRule="auto"/>
              <w:rPr>
                <w:sz w:val="20"/>
                <w:szCs w:val="24"/>
              </w:rPr>
            </w:pPr>
            <w:r w:rsidRPr="00C40058">
              <w:rPr>
                <w:sz w:val="20"/>
                <w:szCs w:val="24"/>
              </w:rPr>
              <w:t>Process Request List</w:t>
            </w:r>
          </w:p>
        </w:tc>
        <w:tc>
          <w:tcPr>
            <w:tcW w:w="5580" w:type="dxa"/>
          </w:tcPr>
          <w:p w14:paraId="09ABDD71" w14:textId="77777777" w:rsidR="002C4937" w:rsidRPr="00C40058" w:rsidRDefault="002C4937" w:rsidP="002C4937">
            <w:pPr>
              <w:spacing w:before="0" w:after="0" w:line="240" w:lineRule="auto"/>
              <w:rPr>
                <w:sz w:val="20"/>
              </w:rPr>
            </w:pPr>
            <w:r w:rsidRPr="00C40058">
              <w:rPr>
                <w:sz w:val="20"/>
              </w:rPr>
              <w:t>The Process Request List sub-capability involves the generation and management of an all-inclusive list of patients that have yet to be scheduled into an appointment for care and the reason from a standard format. Managing one standard, consolidated, sortable, searchable list by patient or by service streamlines the process of matching patient medical needs with available resources.</w:t>
            </w:r>
          </w:p>
        </w:tc>
      </w:tr>
      <w:tr w:rsidR="002C4937" w:rsidRPr="00C40058" w14:paraId="5AD52E74" w14:textId="77777777" w:rsidTr="009721AD">
        <w:tblPrEx>
          <w:tblLook w:val="04A0" w:firstRow="1" w:lastRow="0" w:firstColumn="1" w:lastColumn="0" w:noHBand="0" w:noVBand="1"/>
        </w:tblPrEx>
        <w:trPr>
          <w:trHeight w:val="1610"/>
        </w:trPr>
        <w:tc>
          <w:tcPr>
            <w:tcW w:w="540" w:type="dxa"/>
            <w:shd w:val="clear" w:color="auto" w:fill="D9D9D9"/>
            <w:vAlign w:val="center"/>
          </w:tcPr>
          <w:p w14:paraId="395D9C75" w14:textId="77777777" w:rsidR="002C4937" w:rsidRPr="00C40058" w:rsidRDefault="002C4937" w:rsidP="002C4937">
            <w:pPr>
              <w:spacing w:before="0" w:after="0" w:line="240" w:lineRule="auto"/>
              <w:jc w:val="center"/>
              <w:rPr>
                <w:rFonts w:ascii="Calibri" w:eastAsia="Times New Roman" w:hAnsi="Calibri" w:cs="Times New Roman"/>
                <w:sz w:val="20"/>
                <w:szCs w:val="24"/>
                <w:lang w:val="en-GB"/>
              </w:rPr>
            </w:pPr>
            <w:r w:rsidRPr="00C40058">
              <w:rPr>
                <w:rFonts w:ascii="Calibri" w:eastAsia="Times New Roman" w:hAnsi="Calibri" w:cs="Times New Roman"/>
                <w:sz w:val="20"/>
                <w:szCs w:val="24"/>
                <w:lang w:val="en-GB"/>
              </w:rPr>
              <w:t>3C</w:t>
            </w:r>
          </w:p>
        </w:tc>
        <w:tc>
          <w:tcPr>
            <w:tcW w:w="3060" w:type="dxa"/>
            <w:shd w:val="clear" w:color="auto" w:fill="D9D9D9"/>
            <w:vAlign w:val="center"/>
          </w:tcPr>
          <w:p w14:paraId="5747F3F8" w14:textId="77777777" w:rsidR="002C4937" w:rsidRPr="00C40058" w:rsidRDefault="002C4937" w:rsidP="009721AD">
            <w:pPr>
              <w:spacing w:before="0" w:after="0" w:line="240" w:lineRule="auto"/>
              <w:rPr>
                <w:sz w:val="20"/>
                <w:szCs w:val="24"/>
              </w:rPr>
            </w:pPr>
            <w:r w:rsidRPr="00C40058">
              <w:rPr>
                <w:sz w:val="20"/>
                <w:szCs w:val="24"/>
              </w:rPr>
              <w:t xml:space="preserve">Perform </w:t>
            </w:r>
            <w:r w:rsidR="009721AD" w:rsidRPr="00C40058">
              <w:rPr>
                <w:sz w:val="20"/>
                <w:szCs w:val="24"/>
              </w:rPr>
              <w:t>Request Oversight</w:t>
            </w:r>
            <w:r w:rsidRPr="00C40058">
              <w:rPr>
                <w:sz w:val="20"/>
                <w:szCs w:val="24"/>
              </w:rPr>
              <w:t xml:space="preserve"> Activities</w:t>
            </w:r>
          </w:p>
        </w:tc>
        <w:tc>
          <w:tcPr>
            <w:tcW w:w="5580" w:type="dxa"/>
          </w:tcPr>
          <w:p w14:paraId="7E674529" w14:textId="77777777" w:rsidR="002C4937" w:rsidRPr="00C40058" w:rsidRDefault="002C4937" w:rsidP="009805F8">
            <w:pPr>
              <w:keepNext/>
              <w:spacing w:before="0" w:after="0" w:line="240" w:lineRule="auto"/>
              <w:rPr>
                <w:sz w:val="20"/>
              </w:rPr>
            </w:pPr>
            <w:r w:rsidRPr="00C40058">
              <w:rPr>
                <w:sz w:val="20"/>
              </w:rPr>
              <w:t>The Perform Request Oversight Activities sub-capability encompasses a variety of proactive management tools and techniques to monitor the request processes and capability to report operational efficiencies or deficiencies in near real-time from service-line to national level.</w:t>
            </w:r>
            <w:r w:rsidR="00174CD1" w:rsidRPr="00C40058">
              <w:rPr>
                <w:sz w:val="20"/>
              </w:rPr>
              <w:t xml:space="preserve"> </w:t>
            </w:r>
          </w:p>
        </w:tc>
      </w:tr>
    </w:tbl>
    <w:p w14:paraId="35D38613" w14:textId="598BF004" w:rsidR="009805F8" w:rsidRDefault="009805F8" w:rsidP="009805F8">
      <w:pPr>
        <w:pStyle w:val="Caption"/>
        <w:jc w:val="center"/>
      </w:pPr>
      <w:bookmarkStart w:id="200" w:name="_Toc388009360"/>
      <w:bookmarkStart w:id="201" w:name="_Toc335399323"/>
      <w:bookmarkStart w:id="202" w:name="_Toc383184704"/>
      <w:bookmarkStart w:id="203" w:name="_Toc299419370"/>
      <w:bookmarkStart w:id="204" w:name="_Toc314563626"/>
      <w:bookmarkStart w:id="205" w:name="_Toc330628300"/>
      <w:r>
        <w:t xml:space="preserve">Table </w:t>
      </w:r>
      <w:r w:rsidR="006C70BC">
        <w:fldChar w:fldCharType="begin"/>
      </w:r>
      <w:r w:rsidR="006C70BC">
        <w:instrText xml:space="preserve"> SEQ Table \* ARABIC </w:instrText>
      </w:r>
      <w:r w:rsidR="006C70BC">
        <w:fldChar w:fldCharType="separate"/>
      </w:r>
      <w:r w:rsidR="002E304D">
        <w:rPr>
          <w:noProof/>
        </w:rPr>
        <w:t>17</w:t>
      </w:r>
      <w:r w:rsidR="006C70BC">
        <w:rPr>
          <w:noProof/>
        </w:rPr>
        <w:fldChar w:fldCharType="end"/>
      </w:r>
      <w:r>
        <w:t xml:space="preserve"> </w:t>
      </w:r>
      <w:r w:rsidRPr="009C0D66">
        <w:t>Request Management Sub-Capabilities</w:t>
      </w:r>
      <w:bookmarkEnd w:id="200"/>
    </w:p>
    <w:p w14:paraId="3F63FC05" w14:textId="77777777" w:rsidR="00B933B6" w:rsidRDefault="00D52F63" w:rsidP="00536DBB">
      <w:pPr>
        <w:pStyle w:val="Heading3"/>
      </w:pPr>
      <w:r>
        <w:t>Examples of Common Request Management Situations</w:t>
      </w:r>
      <w:bookmarkEnd w:id="201"/>
      <w:bookmarkEnd w:id="202"/>
      <w:r>
        <w:t xml:space="preserve"> </w:t>
      </w:r>
      <w:bookmarkEnd w:id="203"/>
      <w:bookmarkEnd w:id="204"/>
      <w:bookmarkEnd w:id="205"/>
    </w:p>
    <w:p w14:paraId="79C82A86" w14:textId="77777777" w:rsidR="004B5307" w:rsidRDefault="004B5307" w:rsidP="004B5307">
      <w:r>
        <w:fldChar w:fldCharType="begin"/>
      </w:r>
      <w:r>
        <w:instrText xml:space="preserve"> REF _Ref332978340 \h </w:instrText>
      </w:r>
      <w:r>
        <w:fldChar w:fldCharType="separate"/>
      </w:r>
      <w:r w:rsidR="0054297E">
        <w:t xml:space="preserve">Table </w:t>
      </w:r>
      <w:r w:rsidR="0054297E">
        <w:rPr>
          <w:noProof/>
        </w:rPr>
        <w:t>10</w:t>
      </w:r>
      <w:r w:rsidR="0054297E">
        <w:t xml:space="preserve"> - Common Request Management Situations</w:t>
      </w:r>
      <w:r>
        <w:fldChar w:fldCharType="end"/>
      </w:r>
      <w:r>
        <w:t xml:space="preserve"> illustrates how request management occur</w:t>
      </w:r>
      <w:r w:rsidR="004E5F33">
        <w:t>s</w:t>
      </w:r>
      <w:r>
        <w:t xml:space="preserve"> in the course of outpatient scheduling. </w:t>
      </w: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0"/>
        <w:gridCol w:w="1280"/>
        <w:gridCol w:w="5670"/>
      </w:tblGrid>
      <w:tr w:rsidR="00B933B6" w:rsidRPr="00C40058" w14:paraId="545C74EE" w14:textId="77777777" w:rsidTr="000F54E2">
        <w:trPr>
          <w:trHeight w:val="435"/>
          <w:tblHeader/>
        </w:trPr>
        <w:tc>
          <w:tcPr>
            <w:tcW w:w="9450" w:type="dxa"/>
            <w:gridSpan w:val="3"/>
            <w:shd w:val="clear" w:color="auto" w:fill="4F81BD"/>
          </w:tcPr>
          <w:p w14:paraId="180008C0" w14:textId="77777777" w:rsidR="00B933B6" w:rsidRPr="00C40058" w:rsidRDefault="001A46D8" w:rsidP="00EB2D3A">
            <w:pPr>
              <w:spacing w:after="0" w:line="240" w:lineRule="auto"/>
              <w:rPr>
                <w:rFonts w:ascii="Calibri" w:eastAsia="Times New Roman" w:hAnsi="Calibri" w:cs="Arial"/>
                <w:b/>
                <w:iCs/>
                <w:caps/>
                <w:color w:val="FFFFFF"/>
                <w:sz w:val="20"/>
                <w:szCs w:val="24"/>
                <w:lang w:val="en-GB"/>
              </w:rPr>
            </w:pPr>
            <w:r w:rsidRPr="00C40058">
              <w:rPr>
                <w:rFonts w:ascii="Calibri" w:eastAsia="Times New Roman" w:hAnsi="Calibri" w:cs="Arial"/>
                <w:b/>
                <w:iCs/>
                <w:caps/>
                <w:color w:val="FFFFFF"/>
                <w:sz w:val="20"/>
                <w:szCs w:val="24"/>
              </w:rPr>
              <w:t>Examples of Common Request Management Situations</w:t>
            </w:r>
          </w:p>
        </w:tc>
      </w:tr>
      <w:tr w:rsidR="00B933B6" w:rsidRPr="00C40058" w14:paraId="6624D70F" w14:textId="77777777" w:rsidTr="00186F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36"/>
        </w:trPr>
        <w:tc>
          <w:tcPr>
            <w:tcW w:w="9450" w:type="dxa"/>
            <w:gridSpan w:val="3"/>
            <w:tcBorders>
              <w:top w:val="nil"/>
              <w:left w:val="single" w:sz="4" w:space="0" w:color="auto"/>
              <w:bottom w:val="single" w:sz="4" w:space="0" w:color="auto"/>
              <w:right w:val="single" w:sz="4" w:space="0" w:color="auto"/>
            </w:tcBorders>
            <w:shd w:val="clear" w:color="auto" w:fill="EAEAEA"/>
            <w:vAlign w:val="bottom"/>
            <w:hideMark/>
          </w:tcPr>
          <w:p w14:paraId="79FEBDBA" w14:textId="77777777" w:rsidR="00B933B6" w:rsidRPr="00C40058" w:rsidRDefault="004D6525" w:rsidP="00EB2D3A">
            <w:pPr>
              <w:spacing w:after="0" w:line="240" w:lineRule="auto"/>
              <w:rPr>
                <w:rFonts w:ascii="Calibri" w:eastAsia="Times New Roman" w:hAnsi="Calibri" w:cs="Times New Roman"/>
                <w:b/>
                <w:bCs/>
                <w:color w:val="000000"/>
                <w:sz w:val="20"/>
                <w:szCs w:val="24"/>
              </w:rPr>
            </w:pPr>
            <w:r w:rsidRPr="00C40058">
              <w:rPr>
                <w:rFonts w:ascii="Calibri" w:eastAsia="Times New Roman" w:hAnsi="Calibri" w:cs="Times New Roman"/>
                <w:b/>
                <w:bCs/>
                <w:color w:val="000000"/>
                <w:sz w:val="20"/>
                <w:szCs w:val="24"/>
              </w:rPr>
              <w:t>Request Management</w:t>
            </w:r>
            <w:r w:rsidR="00B933B6" w:rsidRPr="00C40058">
              <w:rPr>
                <w:rFonts w:ascii="Calibri" w:eastAsia="Times New Roman" w:hAnsi="Calibri" w:cs="Times New Roman"/>
                <w:b/>
                <w:bCs/>
                <w:color w:val="000000"/>
                <w:sz w:val="20"/>
                <w:szCs w:val="24"/>
              </w:rPr>
              <w:t>:</w:t>
            </w:r>
          </w:p>
          <w:p w14:paraId="3CC17EA8" w14:textId="77777777" w:rsidR="00B933B6" w:rsidRPr="00C40058" w:rsidRDefault="00186FDC" w:rsidP="00EB2D3A">
            <w:pPr>
              <w:spacing w:after="0" w:line="240" w:lineRule="auto"/>
              <w:rPr>
                <w:rFonts w:ascii="Calibri" w:eastAsia="Times New Roman" w:hAnsi="Calibri" w:cs="Times New Roman"/>
                <w:bCs/>
                <w:color w:val="000000"/>
                <w:sz w:val="20"/>
                <w:szCs w:val="24"/>
              </w:rPr>
            </w:pPr>
            <w:r w:rsidRPr="00C40058">
              <w:rPr>
                <w:rFonts w:ascii="Calibri" w:eastAsia="Times New Roman" w:hAnsi="Calibri" w:cs="Times New Roman"/>
                <w:bCs/>
                <w:color w:val="000000"/>
                <w:sz w:val="20"/>
                <w:szCs w:val="24"/>
              </w:rPr>
              <w:t>The Request Management capability triggers the scheduling process with a request for care from a Veteran, a designate on behalf of a Veteran, or a provider on behalf of a Veteran</w:t>
            </w:r>
            <w:r w:rsidR="00AC179D" w:rsidRPr="00C40058">
              <w:rPr>
                <w:rFonts w:ascii="Calibri" w:eastAsia="Times New Roman" w:hAnsi="Calibri" w:cs="Times New Roman"/>
                <w:bCs/>
                <w:color w:val="000000"/>
                <w:sz w:val="20"/>
                <w:szCs w:val="24"/>
              </w:rPr>
              <w:t xml:space="preserve">. </w:t>
            </w:r>
            <w:r w:rsidRPr="00C40058">
              <w:rPr>
                <w:rFonts w:ascii="Calibri" w:eastAsia="Times New Roman" w:hAnsi="Calibri" w:cs="Times New Roman"/>
                <w:bCs/>
                <w:color w:val="000000"/>
                <w:sz w:val="20"/>
                <w:szCs w:val="24"/>
              </w:rPr>
              <w:t>VHA needs the ability to track and report the origin of requests. This capability tackles weaknesses in the current process, particularly the existence of multiple lists, requiring manual and error-prone processes to manage. The ability to manage one list will allow VHA to more accurately track demand to supply and better manage capacity</w:t>
            </w:r>
            <w:r w:rsidR="00AC179D" w:rsidRPr="00C40058">
              <w:rPr>
                <w:rFonts w:ascii="Calibri" w:eastAsia="Times New Roman" w:hAnsi="Calibri" w:cs="Times New Roman"/>
                <w:bCs/>
                <w:color w:val="000000"/>
                <w:sz w:val="20"/>
                <w:szCs w:val="24"/>
              </w:rPr>
              <w:t xml:space="preserve">. </w:t>
            </w:r>
          </w:p>
        </w:tc>
      </w:tr>
      <w:tr w:rsidR="00B933B6" w:rsidRPr="00C40058" w14:paraId="254B0F89"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2500" w:type="dxa"/>
            <w:tcBorders>
              <w:top w:val="nil"/>
              <w:left w:val="single" w:sz="4" w:space="0" w:color="auto"/>
              <w:bottom w:val="single" w:sz="4" w:space="0" w:color="auto"/>
              <w:right w:val="single" w:sz="4" w:space="0" w:color="auto"/>
            </w:tcBorders>
            <w:shd w:val="clear" w:color="auto" w:fill="auto"/>
            <w:hideMark/>
          </w:tcPr>
          <w:p w14:paraId="2E5B4719" w14:textId="77777777" w:rsidR="00B933B6" w:rsidRPr="00C40058" w:rsidRDefault="00B933B6" w:rsidP="00EB2D3A">
            <w:pPr>
              <w:spacing w:after="0" w:line="240" w:lineRule="auto"/>
              <w:rPr>
                <w:rFonts w:ascii="Calibri" w:eastAsia="Times New Roman" w:hAnsi="Calibri" w:cs="Times New Roman"/>
                <w:color w:val="000000"/>
                <w:sz w:val="20"/>
                <w:szCs w:val="24"/>
              </w:rPr>
            </w:pPr>
            <w:r w:rsidRPr="00C40058">
              <w:rPr>
                <w:rFonts w:ascii="Calibri" w:eastAsia="Calibri" w:hAnsi="Calibri" w:cs="Times New Roman"/>
                <w:sz w:val="20"/>
                <w:szCs w:val="24"/>
              </w:rPr>
              <w:t>Urgent Request for Care</w:t>
            </w:r>
          </w:p>
        </w:tc>
        <w:tc>
          <w:tcPr>
            <w:tcW w:w="6950" w:type="dxa"/>
            <w:gridSpan w:val="2"/>
            <w:tcBorders>
              <w:top w:val="nil"/>
              <w:left w:val="nil"/>
              <w:bottom w:val="single" w:sz="4" w:space="0" w:color="auto"/>
              <w:right w:val="single" w:sz="4" w:space="0" w:color="auto"/>
            </w:tcBorders>
            <w:shd w:val="clear" w:color="auto" w:fill="auto"/>
            <w:vAlign w:val="bottom"/>
            <w:hideMark/>
          </w:tcPr>
          <w:p w14:paraId="7EC34C17" w14:textId="77777777" w:rsidR="00B933B6" w:rsidRPr="00C40058" w:rsidRDefault="00B933B6" w:rsidP="004B5307">
            <w:pPr>
              <w:spacing w:after="0" w:line="240" w:lineRule="auto"/>
              <w:rPr>
                <w:rFonts w:ascii="Calibri" w:eastAsia="Times New Roman" w:hAnsi="Calibri" w:cs="Times New Roman"/>
                <w:color w:val="000000"/>
                <w:sz w:val="20"/>
                <w:szCs w:val="24"/>
              </w:rPr>
            </w:pPr>
            <w:r w:rsidRPr="00C40058">
              <w:rPr>
                <w:rFonts w:ascii="Calibri" w:eastAsia="Calibri" w:hAnsi="Calibri" w:cs="Times New Roman"/>
                <w:sz w:val="20"/>
                <w:szCs w:val="24"/>
              </w:rPr>
              <w:t xml:space="preserve">Supports a scheduler </w:t>
            </w:r>
            <w:r w:rsidR="004B5307" w:rsidRPr="00C40058">
              <w:rPr>
                <w:rFonts w:ascii="Calibri" w:eastAsia="Calibri" w:hAnsi="Calibri" w:cs="Times New Roman"/>
                <w:sz w:val="20"/>
                <w:szCs w:val="24"/>
              </w:rPr>
              <w:t xml:space="preserve">facing an urgent request from a Veteran in order to </w:t>
            </w:r>
            <w:r w:rsidRPr="00C40058">
              <w:rPr>
                <w:rFonts w:ascii="Calibri" w:eastAsia="Calibri" w:hAnsi="Calibri" w:cs="Times New Roman"/>
                <w:sz w:val="20"/>
                <w:szCs w:val="24"/>
              </w:rPr>
              <w:t>determine if or how an appointment should be routed. Sorting or screening of Veterans seeking care to determine which service is the initial activity, followed by determining the priority</w:t>
            </w:r>
            <w:r w:rsidR="005D7EE7" w:rsidRPr="00C40058">
              <w:rPr>
                <w:rFonts w:ascii="Calibri" w:eastAsia="Calibri" w:hAnsi="Calibri" w:cs="Times New Roman"/>
                <w:sz w:val="20"/>
                <w:szCs w:val="24"/>
              </w:rPr>
              <w:t xml:space="preserve"> and </w:t>
            </w:r>
            <w:r w:rsidR="00143708" w:rsidRPr="00C40058">
              <w:rPr>
                <w:rFonts w:ascii="Calibri" w:eastAsia="Calibri" w:hAnsi="Calibri" w:cs="Times New Roman"/>
                <w:sz w:val="20"/>
                <w:szCs w:val="24"/>
              </w:rPr>
              <w:t>action to</w:t>
            </w:r>
            <w:r w:rsidR="005D7EE7" w:rsidRPr="00C40058">
              <w:rPr>
                <w:rFonts w:ascii="Calibri" w:eastAsia="Calibri" w:hAnsi="Calibri" w:cs="Times New Roman"/>
                <w:sz w:val="20"/>
                <w:szCs w:val="24"/>
              </w:rPr>
              <w:t xml:space="preserve"> schedule the requested care.</w:t>
            </w:r>
          </w:p>
        </w:tc>
      </w:tr>
      <w:tr w:rsidR="00B933B6" w:rsidRPr="00C40058" w14:paraId="12C14F08"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2500" w:type="dxa"/>
            <w:tcBorders>
              <w:top w:val="nil"/>
              <w:left w:val="single" w:sz="4" w:space="0" w:color="auto"/>
              <w:bottom w:val="single" w:sz="4" w:space="0" w:color="auto"/>
              <w:right w:val="single" w:sz="4" w:space="0" w:color="auto"/>
            </w:tcBorders>
            <w:shd w:val="clear" w:color="auto" w:fill="auto"/>
            <w:hideMark/>
          </w:tcPr>
          <w:p w14:paraId="4B9FB3F0" w14:textId="77777777" w:rsidR="00B933B6" w:rsidRPr="00C40058" w:rsidRDefault="00B933B6" w:rsidP="00EB2D3A">
            <w:pPr>
              <w:spacing w:after="0" w:line="240" w:lineRule="auto"/>
              <w:rPr>
                <w:rFonts w:ascii="Calibri" w:eastAsia="Calibri" w:hAnsi="Calibri" w:cs="Times New Roman"/>
                <w:sz w:val="20"/>
                <w:szCs w:val="24"/>
              </w:rPr>
            </w:pPr>
            <w:r w:rsidRPr="00C40058">
              <w:rPr>
                <w:rFonts w:ascii="Calibri" w:eastAsia="Calibri" w:hAnsi="Calibri" w:cs="Times New Roman"/>
                <w:sz w:val="20"/>
                <w:szCs w:val="24"/>
              </w:rPr>
              <w:t>Non-urgent Request for care</w:t>
            </w:r>
          </w:p>
        </w:tc>
        <w:tc>
          <w:tcPr>
            <w:tcW w:w="6950" w:type="dxa"/>
            <w:gridSpan w:val="2"/>
            <w:tcBorders>
              <w:top w:val="nil"/>
              <w:left w:val="nil"/>
              <w:bottom w:val="single" w:sz="4" w:space="0" w:color="auto"/>
              <w:right w:val="single" w:sz="4" w:space="0" w:color="auto"/>
            </w:tcBorders>
            <w:shd w:val="clear" w:color="auto" w:fill="auto"/>
            <w:vAlign w:val="bottom"/>
            <w:hideMark/>
          </w:tcPr>
          <w:p w14:paraId="48C6EEBB" w14:textId="77777777" w:rsidR="00B933B6" w:rsidRPr="00C40058" w:rsidRDefault="00B933B6" w:rsidP="00EB2D3A">
            <w:pPr>
              <w:spacing w:after="0" w:line="240" w:lineRule="auto"/>
              <w:rPr>
                <w:rFonts w:ascii="Calibri" w:eastAsia="Calibri" w:hAnsi="Calibri" w:cs="Times New Roman"/>
                <w:sz w:val="20"/>
                <w:szCs w:val="24"/>
              </w:rPr>
            </w:pPr>
            <w:r w:rsidRPr="00C40058">
              <w:rPr>
                <w:rFonts w:ascii="Calibri" w:eastAsia="Calibri" w:hAnsi="Calibri" w:cs="Times New Roman"/>
                <w:sz w:val="20"/>
                <w:szCs w:val="24"/>
              </w:rPr>
              <w:t>Receive requests from several sources (Veterans, providers, other VistA data sources, and via on-line mechanisms) and allow the scheduler to assess the request and take the appropriate action to validate, prioritize, and act upon according to current service line business rules</w:t>
            </w:r>
            <w:r w:rsidR="00AC179D" w:rsidRPr="00C40058">
              <w:rPr>
                <w:rFonts w:ascii="Calibri" w:eastAsia="Calibri" w:hAnsi="Calibri" w:cs="Times New Roman"/>
                <w:sz w:val="20"/>
                <w:szCs w:val="24"/>
              </w:rPr>
              <w:t xml:space="preserve">. </w:t>
            </w:r>
          </w:p>
        </w:tc>
      </w:tr>
      <w:tr w:rsidR="00B933B6" w:rsidRPr="00C40058" w14:paraId="10546639"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2500" w:type="dxa"/>
            <w:tcBorders>
              <w:top w:val="nil"/>
              <w:left w:val="single" w:sz="4" w:space="0" w:color="auto"/>
              <w:bottom w:val="single" w:sz="4" w:space="0" w:color="auto"/>
              <w:right w:val="single" w:sz="4" w:space="0" w:color="auto"/>
            </w:tcBorders>
            <w:shd w:val="clear" w:color="auto" w:fill="auto"/>
            <w:hideMark/>
          </w:tcPr>
          <w:p w14:paraId="1D01AA3E" w14:textId="77777777" w:rsidR="00B933B6" w:rsidRPr="00C40058" w:rsidRDefault="00B933B6" w:rsidP="00EB2D3A">
            <w:pPr>
              <w:spacing w:after="0" w:line="240" w:lineRule="auto"/>
              <w:rPr>
                <w:rFonts w:ascii="Calibri" w:eastAsia="Calibri" w:hAnsi="Calibri" w:cs="Times New Roman"/>
                <w:sz w:val="20"/>
                <w:szCs w:val="24"/>
              </w:rPr>
            </w:pPr>
            <w:r w:rsidRPr="00C40058">
              <w:rPr>
                <w:rFonts w:ascii="Calibri" w:eastAsia="Calibri" w:hAnsi="Calibri" w:cs="Times New Roman"/>
                <w:sz w:val="20"/>
                <w:szCs w:val="24"/>
              </w:rPr>
              <w:t>Request Entered into Appointment Request List</w:t>
            </w:r>
          </w:p>
        </w:tc>
        <w:tc>
          <w:tcPr>
            <w:tcW w:w="6950" w:type="dxa"/>
            <w:gridSpan w:val="2"/>
            <w:tcBorders>
              <w:top w:val="nil"/>
              <w:left w:val="nil"/>
              <w:bottom w:val="single" w:sz="4" w:space="0" w:color="auto"/>
              <w:right w:val="single" w:sz="4" w:space="0" w:color="auto"/>
            </w:tcBorders>
            <w:shd w:val="clear" w:color="auto" w:fill="auto"/>
            <w:vAlign w:val="bottom"/>
            <w:hideMark/>
          </w:tcPr>
          <w:p w14:paraId="63ECD92C" w14:textId="77777777" w:rsidR="00B933B6" w:rsidRPr="00C40058" w:rsidRDefault="00B933B6" w:rsidP="00EB2D3A">
            <w:pPr>
              <w:spacing w:after="0" w:line="240" w:lineRule="auto"/>
              <w:rPr>
                <w:rFonts w:ascii="Calibri" w:eastAsia="Calibri" w:hAnsi="Calibri" w:cs="Times New Roman"/>
                <w:sz w:val="20"/>
                <w:szCs w:val="24"/>
              </w:rPr>
            </w:pPr>
            <w:r w:rsidRPr="00C40058">
              <w:rPr>
                <w:rFonts w:ascii="Calibri" w:eastAsia="Calibri" w:hAnsi="Calibri" w:cs="Times New Roman"/>
                <w:sz w:val="20"/>
                <w:szCs w:val="24"/>
              </w:rPr>
              <w:t>Capture and access an all-inclusive list of Veterans that have requested an appointment but have not been scheduled</w:t>
            </w:r>
            <w:r w:rsidR="00AC179D" w:rsidRPr="00C40058">
              <w:rPr>
                <w:rFonts w:ascii="Calibri" w:eastAsia="Calibri" w:hAnsi="Calibri" w:cs="Times New Roman"/>
                <w:sz w:val="20"/>
                <w:szCs w:val="24"/>
              </w:rPr>
              <w:t xml:space="preserve">. </w:t>
            </w:r>
            <w:r w:rsidRPr="00C40058">
              <w:rPr>
                <w:rFonts w:ascii="Calibri" w:eastAsia="Calibri" w:hAnsi="Calibri" w:cs="Times New Roman"/>
                <w:sz w:val="20"/>
                <w:szCs w:val="24"/>
              </w:rPr>
              <w:t>The goal is to consolidate all situations where Veteran and medical needs have not been matched and the reason(s) for an unfulfilled appointment request</w:t>
            </w:r>
            <w:r w:rsidR="00AC179D" w:rsidRPr="00C40058">
              <w:rPr>
                <w:rFonts w:ascii="Calibri" w:eastAsia="Calibri" w:hAnsi="Calibri" w:cs="Times New Roman"/>
                <w:sz w:val="20"/>
                <w:szCs w:val="24"/>
              </w:rPr>
              <w:t xml:space="preserve">. </w:t>
            </w:r>
          </w:p>
        </w:tc>
      </w:tr>
      <w:tr w:rsidR="00B933B6" w:rsidRPr="00C40058" w14:paraId="28F7BAAF" w14:textId="77777777" w:rsidTr="005D7E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96"/>
        </w:trPr>
        <w:tc>
          <w:tcPr>
            <w:tcW w:w="9450" w:type="dxa"/>
            <w:gridSpan w:val="3"/>
            <w:tcBorders>
              <w:top w:val="nil"/>
              <w:left w:val="single" w:sz="4" w:space="0" w:color="auto"/>
              <w:bottom w:val="single" w:sz="4" w:space="0" w:color="auto"/>
              <w:right w:val="single" w:sz="4" w:space="0" w:color="auto"/>
            </w:tcBorders>
            <w:shd w:val="clear" w:color="auto" w:fill="EAEAEA"/>
            <w:vAlign w:val="bottom"/>
            <w:hideMark/>
          </w:tcPr>
          <w:p w14:paraId="10E24824" w14:textId="77777777" w:rsidR="00B933B6" w:rsidRPr="00C40058" w:rsidRDefault="00B933B6" w:rsidP="00EB2D3A">
            <w:pPr>
              <w:spacing w:after="0" w:line="240" w:lineRule="auto"/>
              <w:rPr>
                <w:rFonts w:ascii="Calibri" w:eastAsia="Times New Roman" w:hAnsi="Calibri" w:cs="Times New Roman"/>
                <w:b/>
                <w:bCs/>
                <w:color w:val="000000"/>
                <w:sz w:val="20"/>
                <w:szCs w:val="24"/>
              </w:rPr>
            </w:pPr>
            <w:r w:rsidRPr="00C40058">
              <w:rPr>
                <w:rFonts w:ascii="Calibri" w:eastAsia="Times New Roman" w:hAnsi="Calibri" w:cs="Times New Roman"/>
                <w:b/>
                <w:bCs/>
                <w:color w:val="000000"/>
                <w:sz w:val="20"/>
                <w:szCs w:val="24"/>
              </w:rPr>
              <w:lastRenderedPageBreak/>
              <w:t>Manage Appointment Request Lists:</w:t>
            </w:r>
          </w:p>
          <w:p w14:paraId="53F63FBB" w14:textId="77777777" w:rsidR="00B933B6" w:rsidRPr="00C40058" w:rsidRDefault="00B933B6" w:rsidP="00EB2D3A">
            <w:pPr>
              <w:spacing w:after="0" w:line="240" w:lineRule="auto"/>
              <w:rPr>
                <w:rFonts w:ascii="Calibri" w:eastAsia="Times New Roman" w:hAnsi="Calibri" w:cs="Times New Roman"/>
                <w:bCs/>
                <w:color w:val="000000"/>
                <w:sz w:val="20"/>
                <w:szCs w:val="24"/>
              </w:rPr>
            </w:pPr>
            <w:r w:rsidRPr="00C40058">
              <w:rPr>
                <w:rFonts w:ascii="Calibri" w:eastAsia="Times New Roman" w:hAnsi="Calibri" w:cs="Times New Roman"/>
                <w:bCs/>
                <w:color w:val="000000"/>
                <w:sz w:val="20"/>
                <w:szCs w:val="24"/>
              </w:rPr>
              <w:t>VHA needs a consolidated view of requests for care. The consolidated list needs to be sortable, searchable and able to be updated. The consolidated list will be used for decision making, capacity planning and for performance measurement reporting.</w:t>
            </w:r>
            <w:r w:rsidR="00417C4A" w:rsidRPr="00C40058">
              <w:rPr>
                <w:rFonts w:ascii="Calibri" w:eastAsia="Times New Roman" w:hAnsi="Calibri" w:cs="Times New Roman"/>
                <w:bCs/>
                <w:color w:val="000000"/>
                <w:sz w:val="20"/>
                <w:szCs w:val="24"/>
              </w:rPr>
              <w:t xml:space="preserve"> The consolidated list will need to incorporate the lists below</w:t>
            </w:r>
            <w:r w:rsidR="004B5307" w:rsidRPr="00C40058">
              <w:rPr>
                <w:rFonts w:ascii="Calibri" w:eastAsia="Times New Roman" w:hAnsi="Calibri" w:cs="Times New Roman"/>
                <w:bCs/>
                <w:color w:val="000000"/>
                <w:sz w:val="20"/>
                <w:szCs w:val="24"/>
              </w:rPr>
              <w:t>.</w:t>
            </w:r>
          </w:p>
        </w:tc>
      </w:tr>
      <w:tr w:rsidR="00B933B6" w:rsidRPr="00C40058" w14:paraId="202EE392"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2500" w:type="dxa"/>
            <w:tcBorders>
              <w:top w:val="nil"/>
              <w:left w:val="single" w:sz="4" w:space="0" w:color="auto"/>
              <w:bottom w:val="single" w:sz="4" w:space="0" w:color="auto"/>
              <w:right w:val="single" w:sz="4" w:space="0" w:color="auto"/>
            </w:tcBorders>
            <w:shd w:val="clear" w:color="auto" w:fill="auto"/>
            <w:hideMark/>
          </w:tcPr>
          <w:p w14:paraId="42C18592" w14:textId="77777777" w:rsidR="00B933B6" w:rsidRPr="00C40058" w:rsidRDefault="00B933B6" w:rsidP="00EB2D3A">
            <w:pPr>
              <w:spacing w:after="0" w:line="240" w:lineRule="auto"/>
              <w:rPr>
                <w:rFonts w:ascii="Calibri" w:eastAsia="Times New Roman" w:hAnsi="Calibri" w:cs="Times New Roman"/>
                <w:color w:val="000000"/>
                <w:sz w:val="20"/>
                <w:szCs w:val="24"/>
              </w:rPr>
            </w:pPr>
            <w:r w:rsidRPr="00C40058">
              <w:rPr>
                <w:rFonts w:ascii="Calibri" w:eastAsia="Calibri" w:hAnsi="Calibri" w:cs="Times New Roman"/>
                <w:sz w:val="20"/>
                <w:szCs w:val="24"/>
              </w:rPr>
              <w:t>New Enrollee Appointment Request (NEAR) Call List</w:t>
            </w:r>
          </w:p>
        </w:tc>
        <w:tc>
          <w:tcPr>
            <w:tcW w:w="6950" w:type="dxa"/>
            <w:gridSpan w:val="2"/>
            <w:tcBorders>
              <w:top w:val="nil"/>
              <w:left w:val="nil"/>
              <w:bottom w:val="single" w:sz="4" w:space="0" w:color="auto"/>
              <w:right w:val="single" w:sz="4" w:space="0" w:color="auto"/>
            </w:tcBorders>
            <w:shd w:val="clear" w:color="auto" w:fill="auto"/>
            <w:vAlign w:val="bottom"/>
            <w:hideMark/>
          </w:tcPr>
          <w:p w14:paraId="152DFC25" w14:textId="77777777" w:rsidR="00B933B6" w:rsidRPr="00C40058" w:rsidRDefault="00B933B6" w:rsidP="00EB2D3A">
            <w:pPr>
              <w:spacing w:after="0" w:line="240" w:lineRule="auto"/>
              <w:rPr>
                <w:rFonts w:ascii="Calibri" w:eastAsia="Times New Roman" w:hAnsi="Calibri" w:cs="Times New Roman"/>
                <w:color w:val="000000"/>
                <w:sz w:val="20"/>
                <w:szCs w:val="24"/>
              </w:rPr>
            </w:pPr>
            <w:r w:rsidRPr="00C40058">
              <w:rPr>
                <w:rFonts w:ascii="Calibri" w:eastAsia="Calibri" w:hAnsi="Calibri" w:cs="Times New Roman"/>
                <w:sz w:val="20"/>
                <w:szCs w:val="24"/>
              </w:rPr>
              <w:t>The NEAR Call List is a tool used by enrollment staff to communicate to primary care management coordinators or schedulers at the Veteran’s designated preferred location that a newly enrolled Veteran has requested an appointment during the enrollment process.</w:t>
            </w:r>
          </w:p>
        </w:tc>
      </w:tr>
      <w:tr w:rsidR="00B933B6" w:rsidRPr="00C40058" w14:paraId="0662DCE7"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2500" w:type="dxa"/>
            <w:tcBorders>
              <w:top w:val="nil"/>
              <w:left w:val="single" w:sz="4" w:space="0" w:color="auto"/>
              <w:bottom w:val="single" w:sz="4" w:space="0" w:color="auto"/>
              <w:right w:val="single" w:sz="4" w:space="0" w:color="auto"/>
            </w:tcBorders>
            <w:shd w:val="clear" w:color="auto" w:fill="auto"/>
            <w:hideMark/>
          </w:tcPr>
          <w:p w14:paraId="41DD207F" w14:textId="77777777" w:rsidR="00B933B6" w:rsidRPr="00C40058" w:rsidRDefault="00B933B6" w:rsidP="00EB2D3A">
            <w:pPr>
              <w:spacing w:after="0" w:line="240" w:lineRule="auto"/>
              <w:rPr>
                <w:rFonts w:ascii="Calibri" w:eastAsia="Calibri" w:hAnsi="Calibri" w:cs="Times New Roman"/>
                <w:sz w:val="20"/>
                <w:szCs w:val="24"/>
              </w:rPr>
            </w:pPr>
            <w:r w:rsidRPr="00C40058">
              <w:rPr>
                <w:rFonts w:ascii="Calibri" w:eastAsia="Calibri" w:hAnsi="Calibri" w:cs="Times New Roman"/>
                <w:sz w:val="20"/>
                <w:szCs w:val="24"/>
              </w:rPr>
              <w:t>Electronic Wait List (EWL)</w:t>
            </w:r>
          </w:p>
        </w:tc>
        <w:tc>
          <w:tcPr>
            <w:tcW w:w="6950" w:type="dxa"/>
            <w:gridSpan w:val="2"/>
            <w:tcBorders>
              <w:top w:val="nil"/>
              <w:left w:val="nil"/>
              <w:bottom w:val="single" w:sz="4" w:space="0" w:color="auto"/>
              <w:right w:val="single" w:sz="4" w:space="0" w:color="auto"/>
            </w:tcBorders>
            <w:shd w:val="clear" w:color="auto" w:fill="auto"/>
            <w:vAlign w:val="bottom"/>
            <w:hideMark/>
          </w:tcPr>
          <w:p w14:paraId="5B34746A" w14:textId="77777777" w:rsidR="00B933B6" w:rsidRPr="00C40058" w:rsidRDefault="00B933B6" w:rsidP="00EB2D3A">
            <w:pPr>
              <w:spacing w:after="0" w:line="240" w:lineRule="auto"/>
              <w:rPr>
                <w:rFonts w:ascii="Calibri" w:eastAsia="Calibri" w:hAnsi="Calibri" w:cs="Times New Roman"/>
                <w:sz w:val="20"/>
                <w:szCs w:val="24"/>
              </w:rPr>
            </w:pPr>
            <w:r w:rsidRPr="00C40058">
              <w:rPr>
                <w:rFonts w:ascii="Calibri" w:eastAsia="Calibri" w:hAnsi="Calibri" w:cs="Times New Roman"/>
                <w:sz w:val="20"/>
                <w:szCs w:val="24"/>
              </w:rPr>
              <w:t>The EWL is the official VHA wait list used to track and manage Veterans waiting to be scheduled, which consists of newly registered, Newly enrolled, new consult requests for Veteran waiting for their first scheduled appointment, or waiting for a panel assignment</w:t>
            </w:r>
            <w:r w:rsidR="00AC179D" w:rsidRPr="00C40058">
              <w:rPr>
                <w:rFonts w:ascii="Calibri" w:eastAsia="Calibri" w:hAnsi="Calibri" w:cs="Times New Roman"/>
                <w:sz w:val="20"/>
                <w:szCs w:val="24"/>
              </w:rPr>
              <w:t xml:space="preserve">. </w:t>
            </w:r>
            <w:r w:rsidRPr="00C40058">
              <w:rPr>
                <w:rFonts w:ascii="Calibri" w:eastAsia="Calibri" w:hAnsi="Calibri" w:cs="Times New Roman"/>
                <w:sz w:val="20"/>
                <w:szCs w:val="24"/>
              </w:rPr>
              <w:t>In general, the EWL is used to keep track of Veterans with whom the clinic does not yet have an established relationship and cannot be scheduled in target timeframe.</w:t>
            </w:r>
          </w:p>
        </w:tc>
      </w:tr>
      <w:tr w:rsidR="00D52F63" w:rsidRPr="00C40058" w14:paraId="3305BC03"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2500" w:type="dxa"/>
            <w:tcBorders>
              <w:top w:val="nil"/>
              <w:left w:val="single" w:sz="4" w:space="0" w:color="auto"/>
              <w:bottom w:val="single" w:sz="4" w:space="0" w:color="auto"/>
              <w:right w:val="single" w:sz="4" w:space="0" w:color="auto"/>
            </w:tcBorders>
            <w:shd w:val="clear" w:color="auto" w:fill="auto"/>
          </w:tcPr>
          <w:p w14:paraId="19C14DF5" w14:textId="77777777" w:rsidR="00D52F63" w:rsidRPr="00C40058" w:rsidRDefault="00D52F63" w:rsidP="00EB2D3A">
            <w:pPr>
              <w:spacing w:after="0" w:line="240" w:lineRule="auto"/>
              <w:rPr>
                <w:rFonts w:ascii="Calibri" w:eastAsia="Calibri" w:hAnsi="Calibri" w:cs="Times New Roman"/>
                <w:sz w:val="20"/>
                <w:szCs w:val="24"/>
              </w:rPr>
            </w:pPr>
            <w:r w:rsidRPr="00C40058">
              <w:rPr>
                <w:rFonts w:ascii="Calibri" w:eastAsia="Calibri" w:hAnsi="Calibri" w:cs="Times New Roman"/>
                <w:sz w:val="20"/>
                <w:szCs w:val="24"/>
              </w:rPr>
              <w:t>CPRS and PCMM</w:t>
            </w:r>
          </w:p>
        </w:tc>
        <w:tc>
          <w:tcPr>
            <w:tcW w:w="6950" w:type="dxa"/>
            <w:gridSpan w:val="2"/>
            <w:tcBorders>
              <w:top w:val="nil"/>
              <w:left w:val="nil"/>
              <w:bottom w:val="single" w:sz="4" w:space="0" w:color="auto"/>
              <w:right w:val="single" w:sz="4" w:space="0" w:color="auto"/>
            </w:tcBorders>
            <w:shd w:val="clear" w:color="auto" w:fill="auto"/>
            <w:vAlign w:val="bottom"/>
          </w:tcPr>
          <w:p w14:paraId="27D860C9" w14:textId="77777777" w:rsidR="00D52F63" w:rsidRPr="00C40058" w:rsidRDefault="00D52F63" w:rsidP="00D52F63">
            <w:pPr>
              <w:spacing w:after="0" w:line="240" w:lineRule="auto"/>
              <w:rPr>
                <w:rFonts w:ascii="Calibri" w:eastAsia="Calibri" w:hAnsi="Calibri" w:cs="Times New Roman"/>
                <w:sz w:val="20"/>
                <w:szCs w:val="24"/>
              </w:rPr>
            </w:pPr>
            <w:r w:rsidRPr="00C40058">
              <w:rPr>
                <w:rFonts w:ascii="Calibri" w:eastAsia="Calibri" w:hAnsi="Calibri" w:cs="Times New Roman"/>
                <w:sz w:val="20"/>
                <w:szCs w:val="24"/>
              </w:rPr>
              <w:t>Requests may also be received from VistA Applications (e.g. CPRS and PCMM)</w:t>
            </w:r>
            <w:r w:rsidR="00AC179D" w:rsidRPr="00C40058">
              <w:rPr>
                <w:rFonts w:ascii="Calibri" w:eastAsia="Calibri" w:hAnsi="Calibri" w:cs="Times New Roman"/>
                <w:sz w:val="20"/>
                <w:szCs w:val="24"/>
              </w:rPr>
              <w:t xml:space="preserve">. </w:t>
            </w:r>
            <w:r w:rsidRPr="00C40058">
              <w:rPr>
                <w:rFonts w:ascii="Calibri" w:eastAsia="Calibri" w:hAnsi="Calibri" w:cs="Times New Roman"/>
                <w:sz w:val="20"/>
                <w:szCs w:val="24"/>
              </w:rPr>
              <w:t>CPRS is the GUI into VistA where requests for Consults and Service Orders are entered and received</w:t>
            </w:r>
          </w:p>
        </w:tc>
      </w:tr>
      <w:tr w:rsidR="00B933B6" w:rsidRPr="00C40058" w14:paraId="7E45B9D4"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2500" w:type="dxa"/>
            <w:tcBorders>
              <w:top w:val="nil"/>
              <w:left w:val="single" w:sz="4" w:space="0" w:color="auto"/>
              <w:bottom w:val="single" w:sz="4" w:space="0" w:color="auto"/>
              <w:right w:val="single" w:sz="4" w:space="0" w:color="auto"/>
            </w:tcBorders>
            <w:shd w:val="clear" w:color="auto" w:fill="auto"/>
            <w:hideMark/>
          </w:tcPr>
          <w:p w14:paraId="7E0A9361" w14:textId="77777777" w:rsidR="00B933B6" w:rsidRPr="00C40058" w:rsidRDefault="00B933B6" w:rsidP="00EB2D3A">
            <w:pPr>
              <w:spacing w:after="0" w:line="240" w:lineRule="auto"/>
              <w:rPr>
                <w:rFonts w:ascii="Calibri" w:eastAsia="Calibri" w:hAnsi="Calibri" w:cs="Times New Roman"/>
                <w:sz w:val="20"/>
                <w:szCs w:val="24"/>
              </w:rPr>
            </w:pPr>
            <w:r w:rsidRPr="00C40058">
              <w:rPr>
                <w:rFonts w:ascii="Calibri" w:eastAsia="Calibri" w:hAnsi="Calibri" w:cs="Times New Roman"/>
                <w:sz w:val="20"/>
                <w:szCs w:val="24"/>
              </w:rPr>
              <w:t xml:space="preserve">Recall/Reminder </w:t>
            </w:r>
          </w:p>
        </w:tc>
        <w:tc>
          <w:tcPr>
            <w:tcW w:w="6950" w:type="dxa"/>
            <w:gridSpan w:val="2"/>
            <w:tcBorders>
              <w:top w:val="nil"/>
              <w:left w:val="nil"/>
              <w:bottom w:val="single" w:sz="4" w:space="0" w:color="auto"/>
              <w:right w:val="single" w:sz="4" w:space="0" w:color="auto"/>
            </w:tcBorders>
            <w:shd w:val="clear" w:color="auto" w:fill="auto"/>
            <w:vAlign w:val="bottom"/>
            <w:hideMark/>
          </w:tcPr>
          <w:p w14:paraId="76C4FDB3" w14:textId="77777777" w:rsidR="00B933B6" w:rsidRPr="00C40058" w:rsidRDefault="00B933B6" w:rsidP="00EB2D3A">
            <w:pPr>
              <w:spacing w:after="0" w:line="240" w:lineRule="auto"/>
              <w:rPr>
                <w:rFonts w:ascii="Calibri" w:eastAsia="Calibri" w:hAnsi="Calibri" w:cs="Times New Roman"/>
                <w:sz w:val="20"/>
                <w:szCs w:val="24"/>
              </w:rPr>
            </w:pPr>
            <w:r w:rsidRPr="00C40058">
              <w:rPr>
                <w:rFonts w:ascii="Calibri" w:eastAsia="Calibri" w:hAnsi="Calibri" w:cs="Times New Roman"/>
                <w:sz w:val="20"/>
                <w:szCs w:val="24"/>
              </w:rPr>
              <w:t>The recall/reminder software application is used for Veterans with whom the service has an established relationship</w:t>
            </w:r>
            <w:r w:rsidR="00AC179D" w:rsidRPr="00C40058">
              <w:rPr>
                <w:rFonts w:ascii="Calibri" w:eastAsia="Calibri" w:hAnsi="Calibri" w:cs="Times New Roman"/>
                <w:sz w:val="20"/>
                <w:szCs w:val="24"/>
              </w:rPr>
              <w:t xml:space="preserve">. </w:t>
            </w:r>
            <w:r w:rsidRPr="00C40058">
              <w:rPr>
                <w:rFonts w:ascii="Calibri" w:eastAsia="Calibri" w:hAnsi="Calibri" w:cs="Times New Roman"/>
                <w:sz w:val="20"/>
                <w:szCs w:val="24"/>
              </w:rPr>
              <w:t>Typically used when the requested follow-up appointment date is greater than 3 to 4 months into the future.</w:t>
            </w:r>
          </w:p>
        </w:tc>
      </w:tr>
      <w:tr w:rsidR="00B933B6" w:rsidRPr="00C40058" w14:paraId="35F84407"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20"/>
        </w:trPr>
        <w:tc>
          <w:tcPr>
            <w:tcW w:w="9450" w:type="dxa"/>
            <w:gridSpan w:val="3"/>
            <w:tcBorders>
              <w:top w:val="single" w:sz="4" w:space="0" w:color="auto"/>
              <w:left w:val="single" w:sz="4" w:space="0" w:color="auto"/>
              <w:bottom w:val="single" w:sz="4" w:space="0" w:color="auto"/>
              <w:right w:val="single" w:sz="4" w:space="0" w:color="auto"/>
            </w:tcBorders>
            <w:shd w:val="clear" w:color="000000" w:fill="F2F2F2"/>
          </w:tcPr>
          <w:p w14:paraId="53F6F951" w14:textId="77777777" w:rsidR="00B933B6" w:rsidRPr="00C40058" w:rsidRDefault="00B933B6" w:rsidP="00EB2D3A">
            <w:pPr>
              <w:spacing w:after="0" w:line="240" w:lineRule="auto"/>
              <w:rPr>
                <w:rFonts w:ascii="Calibri" w:eastAsia="Times New Roman" w:hAnsi="Calibri" w:cs="Times New Roman"/>
                <w:b/>
                <w:color w:val="000000"/>
                <w:sz w:val="20"/>
                <w:szCs w:val="24"/>
              </w:rPr>
            </w:pPr>
            <w:r w:rsidRPr="00C40058">
              <w:rPr>
                <w:rFonts w:ascii="Calibri" w:eastAsia="Times New Roman" w:hAnsi="Calibri" w:cs="Times New Roman"/>
                <w:b/>
                <w:color w:val="000000"/>
                <w:sz w:val="20"/>
                <w:szCs w:val="24"/>
              </w:rPr>
              <w:t>Perform Request</w:t>
            </w:r>
            <w:r w:rsidR="005D7EE7" w:rsidRPr="00C40058">
              <w:rPr>
                <w:rFonts w:ascii="Calibri" w:eastAsia="Times New Roman" w:hAnsi="Calibri" w:cs="Times New Roman"/>
                <w:b/>
                <w:color w:val="000000"/>
                <w:sz w:val="20"/>
                <w:szCs w:val="24"/>
              </w:rPr>
              <w:t xml:space="preserve"> </w:t>
            </w:r>
            <w:r w:rsidR="00FD1122" w:rsidRPr="00C40058">
              <w:rPr>
                <w:rFonts w:ascii="Calibri" w:eastAsia="Times New Roman" w:hAnsi="Calibri" w:cs="Times New Roman"/>
                <w:b/>
                <w:color w:val="000000"/>
                <w:sz w:val="20"/>
                <w:szCs w:val="24"/>
              </w:rPr>
              <w:t xml:space="preserve">Oversight </w:t>
            </w:r>
            <w:r w:rsidR="005D7EE7" w:rsidRPr="00C40058">
              <w:rPr>
                <w:rFonts w:ascii="Calibri" w:eastAsia="Times New Roman" w:hAnsi="Calibri" w:cs="Times New Roman"/>
                <w:b/>
                <w:color w:val="000000"/>
                <w:sz w:val="20"/>
                <w:szCs w:val="24"/>
              </w:rPr>
              <w:t>Activities</w:t>
            </w:r>
          </w:p>
          <w:p w14:paraId="44C789A4" w14:textId="77777777" w:rsidR="005D7EE7" w:rsidRPr="00C40058" w:rsidRDefault="00FD1122" w:rsidP="008A2A9D">
            <w:pPr>
              <w:spacing w:after="0" w:line="240" w:lineRule="auto"/>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 xml:space="preserve">Oversight </w:t>
            </w:r>
            <w:r w:rsidR="005D7EE7" w:rsidRPr="00C40058">
              <w:rPr>
                <w:rFonts w:ascii="Calibri" w:eastAsia="Times New Roman" w:hAnsi="Calibri" w:cs="Times New Roman"/>
                <w:color w:val="000000"/>
                <w:sz w:val="20"/>
                <w:szCs w:val="24"/>
              </w:rPr>
              <w:t xml:space="preserve">activities are envisioned to be tasks performed by personnel responsible for keeping </w:t>
            </w:r>
            <w:r w:rsidR="00D52F63" w:rsidRPr="00C40058">
              <w:rPr>
                <w:rFonts w:ascii="Calibri" w:eastAsia="Times New Roman" w:hAnsi="Calibri" w:cs="Times New Roman"/>
                <w:color w:val="000000"/>
                <w:sz w:val="20"/>
                <w:szCs w:val="24"/>
              </w:rPr>
              <w:t xml:space="preserve">the </w:t>
            </w:r>
            <w:r w:rsidR="008A2A9D" w:rsidRPr="00C40058">
              <w:rPr>
                <w:rFonts w:ascii="Calibri" w:eastAsia="Times New Roman" w:hAnsi="Calibri" w:cs="Times New Roman"/>
                <w:color w:val="000000"/>
                <w:sz w:val="20"/>
                <w:szCs w:val="24"/>
              </w:rPr>
              <w:t xml:space="preserve">outpatient scheduling processes </w:t>
            </w:r>
            <w:r w:rsidR="005D7EE7" w:rsidRPr="00C40058">
              <w:rPr>
                <w:rFonts w:ascii="Calibri" w:eastAsia="Times New Roman" w:hAnsi="Calibri" w:cs="Times New Roman"/>
                <w:color w:val="000000"/>
                <w:sz w:val="20"/>
                <w:szCs w:val="24"/>
              </w:rPr>
              <w:t>running smoothly. Activities will include running reports regarding capacity management to determine if there are open appointment slots that could be filled from someone on a list, or a walk-in</w:t>
            </w:r>
            <w:r w:rsidRPr="00C40058">
              <w:rPr>
                <w:rFonts w:ascii="Calibri" w:eastAsia="Times New Roman" w:hAnsi="Calibri" w:cs="Times New Roman"/>
                <w:color w:val="000000"/>
                <w:sz w:val="20"/>
                <w:szCs w:val="24"/>
              </w:rPr>
              <w:t>, and expedient processing of request in backlog</w:t>
            </w:r>
            <w:r w:rsidR="005D7EE7" w:rsidRPr="00C40058">
              <w:rPr>
                <w:rFonts w:ascii="Calibri" w:eastAsia="Times New Roman" w:hAnsi="Calibri" w:cs="Times New Roman"/>
                <w:color w:val="000000"/>
                <w:sz w:val="20"/>
                <w:szCs w:val="24"/>
              </w:rPr>
              <w:t xml:space="preserve">. </w:t>
            </w:r>
          </w:p>
        </w:tc>
      </w:tr>
      <w:tr w:rsidR="00B933B6" w:rsidRPr="00C40058" w14:paraId="64A86F57"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3780" w:type="dxa"/>
            <w:gridSpan w:val="2"/>
            <w:tcBorders>
              <w:top w:val="nil"/>
              <w:left w:val="single" w:sz="4" w:space="0" w:color="auto"/>
              <w:bottom w:val="single" w:sz="4" w:space="0" w:color="auto"/>
              <w:right w:val="single" w:sz="4" w:space="0" w:color="auto"/>
            </w:tcBorders>
            <w:shd w:val="clear" w:color="auto" w:fill="auto"/>
          </w:tcPr>
          <w:p w14:paraId="10568628" w14:textId="77777777" w:rsidR="00B933B6" w:rsidRPr="00C40058" w:rsidRDefault="00D52F63" w:rsidP="00EB2D3A">
            <w:pPr>
              <w:widowControl w:val="0"/>
              <w:adjustRightInd w:val="0"/>
              <w:spacing w:after="0" w:line="240" w:lineRule="auto"/>
              <w:ind w:firstLine="1"/>
              <w:textAlignment w:val="baseline"/>
              <w:rPr>
                <w:rFonts w:ascii="Calibri" w:eastAsia="Calibri" w:hAnsi="Calibri" w:cs="Times New Roman"/>
                <w:color w:val="000000"/>
                <w:sz w:val="20"/>
                <w:szCs w:val="24"/>
              </w:rPr>
            </w:pPr>
            <w:r w:rsidRPr="00C40058">
              <w:rPr>
                <w:rFonts w:ascii="Calibri" w:eastAsia="Calibri" w:hAnsi="Calibri" w:cs="Times New Roman"/>
                <w:color w:val="000000"/>
                <w:sz w:val="20"/>
                <w:szCs w:val="24"/>
              </w:rPr>
              <w:t>Activities</w:t>
            </w:r>
          </w:p>
        </w:tc>
        <w:tc>
          <w:tcPr>
            <w:tcW w:w="5670" w:type="dxa"/>
            <w:tcBorders>
              <w:top w:val="nil"/>
              <w:left w:val="nil"/>
              <w:bottom w:val="single" w:sz="4" w:space="0" w:color="auto"/>
              <w:right w:val="single" w:sz="4" w:space="0" w:color="auto"/>
            </w:tcBorders>
            <w:shd w:val="clear" w:color="auto" w:fill="auto"/>
          </w:tcPr>
          <w:p w14:paraId="62655631" w14:textId="77777777" w:rsidR="00B933B6" w:rsidRPr="00C40058" w:rsidRDefault="00D52F63" w:rsidP="009805F8">
            <w:pPr>
              <w:keepNext/>
              <w:spacing w:after="0" w:line="240" w:lineRule="auto"/>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 xml:space="preserve">A supervisor wants to check the status of the facility and how quickly new requests are being processed, run daily reports to show how well the facility provides an appointment by the desired date. </w:t>
            </w:r>
          </w:p>
        </w:tc>
      </w:tr>
    </w:tbl>
    <w:p w14:paraId="2CC438C5" w14:textId="046353EA" w:rsidR="00670314" w:rsidRDefault="009805F8" w:rsidP="009805F8">
      <w:pPr>
        <w:pStyle w:val="Caption"/>
        <w:jc w:val="center"/>
        <w:sectPr w:rsidR="00670314" w:rsidSect="00986454">
          <w:pgSz w:w="12240" w:h="15840"/>
          <w:pgMar w:top="1440" w:right="1440" w:bottom="1440" w:left="1440" w:header="720" w:footer="720" w:gutter="0"/>
          <w:cols w:space="720"/>
          <w:docGrid w:linePitch="360"/>
        </w:sectPr>
      </w:pPr>
      <w:bookmarkStart w:id="206" w:name="_Toc388009361"/>
      <w:bookmarkStart w:id="207" w:name="_Toc299419371"/>
      <w:bookmarkStart w:id="208" w:name="_Toc314563627"/>
      <w:bookmarkStart w:id="209" w:name="_Toc330628301"/>
      <w:r>
        <w:t xml:space="preserve">Table </w:t>
      </w:r>
      <w:r w:rsidR="006C70BC">
        <w:fldChar w:fldCharType="begin"/>
      </w:r>
      <w:r w:rsidR="006C70BC">
        <w:instrText xml:space="preserve"> SEQ Table \* ARABIC </w:instrText>
      </w:r>
      <w:r w:rsidR="006C70BC">
        <w:fldChar w:fldCharType="separate"/>
      </w:r>
      <w:r w:rsidR="002E304D">
        <w:rPr>
          <w:noProof/>
        </w:rPr>
        <w:t>18</w:t>
      </w:r>
      <w:r w:rsidR="006C70BC">
        <w:rPr>
          <w:noProof/>
        </w:rPr>
        <w:fldChar w:fldCharType="end"/>
      </w:r>
      <w:r>
        <w:t xml:space="preserve"> </w:t>
      </w:r>
      <w:r w:rsidRPr="0022015F">
        <w:t>Common Request Management Situations</w:t>
      </w:r>
      <w:bookmarkEnd w:id="206"/>
    </w:p>
    <w:p w14:paraId="7EC2A113" w14:textId="77777777" w:rsidR="00B933B6" w:rsidRDefault="00670314" w:rsidP="00536DBB">
      <w:pPr>
        <w:pStyle w:val="Heading3"/>
      </w:pPr>
      <w:bookmarkStart w:id="210" w:name="_Toc335399324"/>
      <w:bookmarkStart w:id="211" w:name="_Toc383184705"/>
      <w:r>
        <w:lastRenderedPageBreak/>
        <w:t>Request</w:t>
      </w:r>
      <w:r w:rsidR="00852C6E">
        <w:t xml:space="preserve"> Management</w:t>
      </w:r>
      <w:r>
        <w:t xml:space="preserve"> </w:t>
      </w:r>
      <w:bookmarkEnd w:id="207"/>
      <w:bookmarkEnd w:id="208"/>
      <w:bookmarkEnd w:id="209"/>
      <w:r w:rsidR="00852C6E">
        <w:t>Process Flows</w:t>
      </w:r>
      <w:r w:rsidR="00107000">
        <w:t xml:space="preserve"> </w:t>
      </w:r>
      <w:r w:rsidR="00815020">
        <w:t xml:space="preserve">and Business Needs </w:t>
      </w:r>
      <w:r w:rsidR="00107000">
        <w:t>(3)</w:t>
      </w:r>
      <w:bookmarkEnd w:id="210"/>
      <w:bookmarkEnd w:id="211"/>
    </w:p>
    <w:p w14:paraId="0BAA48FF" w14:textId="77777777" w:rsidR="00F878D0" w:rsidRDefault="00815020" w:rsidP="00815020">
      <w:r w:rsidRPr="00815020">
        <w:t>The business requires that a request (includes create date for each new episode of care and desired date for existing patient care) for future care from a Veteran, or a provider on behalf of a Veteran be captured on a standard form.</w:t>
      </w:r>
      <w:r w:rsidR="00174CD1">
        <w:t xml:space="preserve"> </w:t>
      </w:r>
      <w:r w:rsidRPr="00815020">
        <w:t>The information gathered (such as Veteran information and desired service) should be captured from a variety of input sources (such as web, mobile, email, phone, and other communication modes) and viewed from a single screen or generated in a list for processing and reporting.</w:t>
      </w:r>
      <w:r w:rsidR="00174CD1">
        <w:t xml:space="preserve"> </w:t>
      </w:r>
      <w:r w:rsidRPr="00815020">
        <w:t>The business requires that activity components of request and request lists processing be captured and date/time stamped to support operational oversight reporting.</w:t>
      </w:r>
      <w:r w:rsidR="00174CD1">
        <w:t xml:space="preserve"> </w:t>
      </w:r>
    </w:p>
    <w:p w14:paraId="1EBF121D" w14:textId="77777777" w:rsidR="00FB1E0F" w:rsidRDefault="00FB1E0F" w:rsidP="00815020">
      <w:pPr>
        <w:sectPr w:rsidR="00FB1E0F" w:rsidSect="00FB1E0F">
          <w:pgSz w:w="12240" w:h="15840"/>
          <w:pgMar w:top="1440" w:right="1440" w:bottom="1440" w:left="1440" w:header="720" w:footer="720" w:gutter="0"/>
          <w:cols w:space="720"/>
          <w:docGrid w:linePitch="360"/>
        </w:sectPr>
      </w:pPr>
    </w:p>
    <w:p w14:paraId="2326B436" w14:textId="77777777" w:rsidR="00852C6E" w:rsidRDefault="00852C6E" w:rsidP="00536DBB">
      <w:pPr>
        <w:pStyle w:val="Heading4"/>
      </w:pPr>
      <w:bookmarkStart w:id="212" w:name="_Toc335399325"/>
      <w:bookmarkStart w:id="213" w:name="_Toc383184706"/>
      <w:r w:rsidRPr="00852C6E">
        <w:lastRenderedPageBreak/>
        <w:t>Process Request</w:t>
      </w:r>
      <w:r>
        <w:t xml:space="preserve"> Process Flow (3A)</w:t>
      </w:r>
      <w:bookmarkEnd w:id="212"/>
      <w:bookmarkEnd w:id="213"/>
    </w:p>
    <w:p w14:paraId="1EDC2EA5" w14:textId="5659FE63" w:rsidR="008230BC" w:rsidRDefault="008230BC" w:rsidP="008230BC">
      <w:pPr>
        <w:pStyle w:val="Caption"/>
        <w:keepNext/>
      </w:pPr>
      <w:bookmarkStart w:id="214" w:name="_Toc335399392"/>
      <w:bookmarkStart w:id="215" w:name="_Toc335400520"/>
      <w:bookmarkStart w:id="216" w:name="_Toc335401116"/>
      <w:bookmarkStart w:id="217" w:name="_Toc388009217"/>
      <w:bookmarkStart w:id="218" w:name="_Toc330628304"/>
      <w:bookmarkEnd w:id="169"/>
      <w:r>
        <w:t xml:space="preserve">Figure </w:t>
      </w:r>
      <w:r w:rsidR="006C70BC">
        <w:fldChar w:fldCharType="begin"/>
      </w:r>
      <w:r w:rsidR="006C70BC">
        <w:instrText xml:space="preserve"> SEQ Figure \* ARABIC </w:instrText>
      </w:r>
      <w:r w:rsidR="006C70BC">
        <w:fldChar w:fldCharType="separate"/>
      </w:r>
      <w:r w:rsidR="00A111CC">
        <w:rPr>
          <w:noProof/>
        </w:rPr>
        <w:t>14</w:t>
      </w:r>
      <w:r w:rsidR="006C70BC">
        <w:rPr>
          <w:noProof/>
        </w:rPr>
        <w:fldChar w:fldCharType="end"/>
      </w:r>
      <w:r>
        <w:t xml:space="preserve"> - Process Request Process Flow</w:t>
      </w:r>
      <w:bookmarkEnd w:id="214"/>
      <w:bookmarkEnd w:id="215"/>
      <w:bookmarkEnd w:id="216"/>
      <w:bookmarkEnd w:id="217"/>
    </w:p>
    <w:p w14:paraId="7FF63E2A" w14:textId="77777777" w:rsidR="00A965C9" w:rsidRDefault="00A965C9" w:rsidP="00A965C9">
      <w:r>
        <w:rPr>
          <w:noProof/>
        </w:rPr>
        <w:drawing>
          <wp:inline distT="0" distB="0" distL="0" distR="0" wp14:anchorId="17C09498" wp14:editId="521152C6">
            <wp:extent cx="6350002" cy="3238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357238" cy="3242190"/>
                    </a:xfrm>
                    <a:prstGeom prst="rect">
                      <a:avLst/>
                    </a:prstGeom>
                  </pic:spPr>
                </pic:pic>
              </a:graphicData>
            </a:graphic>
          </wp:inline>
        </w:drawing>
      </w:r>
    </w:p>
    <w:p w14:paraId="24BBC360" w14:textId="77777777" w:rsidR="00993E46" w:rsidRDefault="00AC6008" w:rsidP="00A965C9">
      <w:r w:rsidRPr="00AC6008">
        <w:t>The business requires the ability to capture the creation date of a request and demand for services in accordance to a Veteran’s desired date for care from a variety of input sources (such as web, mobile, email, phone, and other communication modes) in a standard format, while tracking the request status until an appointment is fulfilled.</w:t>
      </w:r>
      <w:r w:rsidR="00174CD1">
        <w:t xml:space="preserve"> </w:t>
      </w:r>
      <w:r w:rsidRPr="00AC6008">
        <w:t>Processing request activities and attributes will be tracked and date/time stamped for auditing and reporting.</w:t>
      </w:r>
    </w:p>
    <w:p w14:paraId="524305ED" w14:textId="77777777" w:rsidR="00993E46" w:rsidRDefault="00993E46">
      <w:pPr>
        <w:spacing w:before="0" w:after="0" w:line="240" w:lineRule="auto"/>
      </w:pPr>
      <w:r>
        <w:br w:type="page"/>
      </w:r>
    </w:p>
    <w:p w14:paraId="70473CF2" w14:textId="77777777" w:rsidR="00E40863" w:rsidRDefault="00E40863" w:rsidP="00536DBB">
      <w:pPr>
        <w:pStyle w:val="Heading4"/>
      </w:pPr>
      <w:bookmarkStart w:id="219" w:name="_Toc335399326"/>
      <w:bookmarkStart w:id="220" w:name="_Toc383184707"/>
      <w:r w:rsidRPr="00E40863">
        <w:lastRenderedPageBreak/>
        <w:t>Process Flow for Process Request</w:t>
      </w:r>
      <w:r>
        <w:t xml:space="preserve"> List</w:t>
      </w:r>
      <w:r w:rsidR="006B1B15">
        <w:t xml:space="preserve"> (3B)</w:t>
      </w:r>
      <w:bookmarkEnd w:id="219"/>
      <w:bookmarkEnd w:id="220"/>
    </w:p>
    <w:p w14:paraId="77FA06AC" w14:textId="07620389" w:rsidR="00E40863" w:rsidRPr="00E40863" w:rsidRDefault="00E40863" w:rsidP="00E40863">
      <w:pPr>
        <w:pStyle w:val="Caption"/>
      </w:pPr>
      <w:bookmarkStart w:id="221" w:name="_Toc335399393"/>
      <w:bookmarkStart w:id="222" w:name="_Toc335400521"/>
      <w:bookmarkStart w:id="223" w:name="_Toc335401117"/>
      <w:bookmarkStart w:id="224" w:name="_Toc388009218"/>
      <w:r>
        <w:t xml:space="preserve">Figure </w:t>
      </w:r>
      <w:r w:rsidR="006C70BC">
        <w:fldChar w:fldCharType="begin"/>
      </w:r>
      <w:r w:rsidR="006C70BC">
        <w:instrText xml:space="preserve"> SEQ Figure \* ARABIC </w:instrText>
      </w:r>
      <w:r w:rsidR="006C70BC">
        <w:fldChar w:fldCharType="separate"/>
      </w:r>
      <w:r w:rsidR="00A111CC">
        <w:rPr>
          <w:noProof/>
        </w:rPr>
        <w:t>15</w:t>
      </w:r>
      <w:r w:rsidR="006C70BC">
        <w:rPr>
          <w:noProof/>
        </w:rPr>
        <w:fldChar w:fldCharType="end"/>
      </w:r>
      <w:r>
        <w:t xml:space="preserve"> </w:t>
      </w:r>
      <w:r w:rsidR="00852C6E">
        <w:t>–</w:t>
      </w:r>
      <w:r>
        <w:t xml:space="preserve"> </w:t>
      </w:r>
      <w:r w:rsidR="00852C6E">
        <w:t xml:space="preserve">Process </w:t>
      </w:r>
      <w:r>
        <w:t>Request List Process</w:t>
      </w:r>
      <w:r w:rsidR="00852C6E">
        <w:t xml:space="preserve"> Flow</w:t>
      </w:r>
      <w:r w:rsidR="00107000">
        <w:t xml:space="preserve"> (3B)</w:t>
      </w:r>
      <w:bookmarkEnd w:id="221"/>
      <w:bookmarkEnd w:id="222"/>
      <w:bookmarkEnd w:id="223"/>
      <w:bookmarkEnd w:id="224"/>
    </w:p>
    <w:p w14:paraId="4DDEF0F1" w14:textId="77777777" w:rsidR="00E40863" w:rsidRDefault="00A965C9" w:rsidP="00E40863">
      <w:r>
        <w:rPr>
          <w:noProof/>
        </w:rPr>
        <w:drawing>
          <wp:inline distT="0" distB="0" distL="0" distR="0" wp14:anchorId="7DA161AC" wp14:editId="332D0B55">
            <wp:extent cx="7438292" cy="38679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7438292" cy="3867912"/>
                    </a:xfrm>
                    <a:prstGeom prst="rect">
                      <a:avLst/>
                    </a:prstGeom>
                  </pic:spPr>
                </pic:pic>
              </a:graphicData>
            </a:graphic>
          </wp:inline>
        </w:drawing>
      </w:r>
    </w:p>
    <w:p w14:paraId="7CCE1C26" w14:textId="77777777" w:rsidR="00AC6008" w:rsidRDefault="00AC6008" w:rsidP="00E40863">
      <w:r w:rsidRPr="00AC6008">
        <w:t>The business requires an all-inclusive master list designated for active requests, waiting for available appointments, recalls or other terms to be consolidated in a standard format and accessible for daily request processing and appointment management. Processing request list activities will be tracked and date/time stamped.</w:t>
      </w:r>
    </w:p>
    <w:p w14:paraId="0A1ACC67" w14:textId="77777777" w:rsidR="00AC6008" w:rsidRDefault="00AC6008">
      <w:pPr>
        <w:spacing w:before="0" w:after="0" w:line="240" w:lineRule="auto"/>
      </w:pPr>
      <w:r>
        <w:br w:type="page"/>
      </w:r>
    </w:p>
    <w:p w14:paraId="412042CA" w14:textId="77777777" w:rsidR="00E40863" w:rsidRDefault="00852C6E" w:rsidP="00536DBB">
      <w:pPr>
        <w:pStyle w:val="Heading4"/>
      </w:pPr>
      <w:bookmarkStart w:id="225" w:name="_Toc335399327"/>
      <w:bookmarkStart w:id="226" w:name="_Toc383184708"/>
      <w:r>
        <w:lastRenderedPageBreak/>
        <w:t xml:space="preserve">Perform Request Oversight </w:t>
      </w:r>
      <w:r w:rsidR="006B1B15">
        <w:t>Activities (3C)</w:t>
      </w:r>
      <w:bookmarkEnd w:id="225"/>
      <w:bookmarkEnd w:id="226"/>
    </w:p>
    <w:p w14:paraId="0DAF2224" w14:textId="1CF6F804" w:rsidR="00E40863" w:rsidRPr="00E40863" w:rsidRDefault="00E40863" w:rsidP="00E40863">
      <w:pPr>
        <w:pStyle w:val="Caption"/>
      </w:pPr>
      <w:bookmarkStart w:id="227" w:name="_Toc335399394"/>
      <w:bookmarkStart w:id="228" w:name="_Toc335400522"/>
      <w:bookmarkStart w:id="229" w:name="_Toc335401118"/>
      <w:bookmarkStart w:id="230" w:name="_Toc388009219"/>
      <w:r>
        <w:t xml:space="preserve">Figure </w:t>
      </w:r>
      <w:r w:rsidR="006C70BC">
        <w:fldChar w:fldCharType="begin"/>
      </w:r>
      <w:r w:rsidR="006C70BC">
        <w:instrText xml:space="preserve"> SEQ Figure \* ARABIC </w:instrText>
      </w:r>
      <w:r w:rsidR="006C70BC">
        <w:fldChar w:fldCharType="separate"/>
      </w:r>
      <w:r w:rsidR="00A111CC">
        <w:rPr>
          <w:noProof/>
        </w:rPr>
        <w:t>16</w:t>
      </w:r>
      <w:r w:rsidR="006C70BC">
        <w:rPr>
          <w:noProof/>
        </w:rPr>
        <w:fldChar w:fldCharType="end"/>
      </w:r>
      <w:r>
        <w:t xml:space="preserve"> - </w:t>
      </w:r>
      <w:r w:rsidRPr="00F15F41">
        <w:t>Perform Request Oversight Activities</w:t>
      </w:r>
      <w:r w:rsidR="006B1B15">
        <w:t xml:space="preserve"> Process Flow</w:t>
      </w:r>
      <w:r w:rsidR="00107000">
        <w:t xml:space="preserve"> (3C)</w:t>
      </w:r>
      <w:bookmarkEnd w:id="227"/>
      <w:bookmarkEnd w:id="228"/>
      <w:bookmarkEnd w:id="229"/>
      <w:bookmarkEnd w:id="230"/>
    </w:p>
    <w:p w14:paraId="12BD81FE" w14:textId="77777777" w:rsidR="00A965C9" w:rsidRDefault="00A965C9" w:rsidP="00E40863">
      <w:r>
        <w:rPr>
          <w:noProof/>
        </w:rPr>
        <w:drawing>
          <wp:inline distT="0" distB="0" distL="0" distR="0" wp14:anchorId="62187B7E" wp14:editId="604672C7">
            <wp:extent cx="7898679" cy="40195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7903075" cy="4021787"/>
                    </a:xfrm>
                    <a:prstGeom prst="rect">
                      <a:avLst/>
                    </a:prstGeom>
                  </pic:spPr>
                </pic:pic>
              </a:graphicData>
            </a:graphic>
          </wp:inline>
        </w:drawing>
      </w:r>
    </w:p>
    <w:p w14:paraId="0B30A89F" w14:textId="77777777" w:rsidR="00AC6008" w:rsidRDefault="00AC6008" w:rsidP="00E40863">
      <w:r w:rsidRPr="00AC6008">
        <w:t>The business requires that processing request activities be tracked and date/time stamped to support oversight and reporting (structured, user defined, and ad-hoc) operational efficiencies or deficiencies in near-real-time.</w:t>
      </w:r>
    </w:p>
    <w:p w14:paraId="64C189D7" w14:textId="77777777" w:rsidR="00A965C9" w:rsidRDefault="00A965C9" w:rsidP="00E40863"/>
    <w:p w14:paraId="6FD1F224" w14:textId="77777777" w:rsidR="00A965C9" w:rsidRPr="00E40863" w:rsidRDefault="00A965C9" w:rsidP="00E40863">
      <w:pPr>
        <w:sectPr w:rsidR="00A965C9" w:rsidRPr="00E40863" w:rsidSect="00FB1E0F">
          <w:pgSz w:w="15840" w:h="12240" w:orient="landscape"/>
          <w:pgMar w:top="1440" w:right="1440" w:bottom="1440" w:left="1440" w:header="720" w:footer="720" w:gutter="0"/>
          <w:cols w:space="720"/>
          <w:docGrid w:linePitch="360"/>
        </w:sectPr>
      </w:pPr>
    </w:p>
    <w:p w14:paraId="644344A4" w14:textId="2C0939FF" w:rsidR="00B933B6" w:rsidRPr="00B933B6" w:rsidRDefault="00054EEF" w:rsidP="00536DBB">
      <w:pPr>
        <w:pStyle w:val="Heading2"/>
      </w:pPr>
      <w:bookmarkStart w:id="231" w:name="_Toc335399328"/>
      <w:r>
        <w:lastRenderedPageBreak/>
        <w:t xml:space="preserve"> </w:t>
      </w:r>
      <w:bookmarkStart w:id="232" w:name="_Toc383184709"/>
      <w:bookmarkStart w:id="233" w:name="_Toc388013245"/>
      <w:r w:rsidR="00047D22">
        <w:t>Manage Appointment</w:t>
      </w:r>
      <w:bookmarkEnd w:id="218"/>
      <w:bookmarkEnd w:id="231"/>
      <w:bookmarkEnd w:id="232"/>
      <w:bookmarkEnd w:id="233"/>
    </w:p>
    <w:p w14:paraId="03AD2145" w14:textId="77777777" w:rsidR="00B933B6" w:rsidRPr="00B933B6" w:rsidRDefault="007043F1" w:rsidP="00536DBB">
      <w:pPr>
        <w:pStyle w:val="Heading3"/>
        <w:rPr>
          <w:lang w:val="en-GB"/>
        </w:rPr>
      </w:pPr>
      <w:bookmarkStart w:id="234" w:name="_Toc330628305"/>
      <w:bookmarkStart w:id="235" w:name="_Toc335399329"/>
      <w:bookmarkStart w:id="236" w:name="_Toc383184710"/>
      <w:r>
        <w:rPr>
          <w:lang w:val="en-GB"/>
        </w:rPr>
        <w:t xml:space="preserve">Process Overview </w:t>
      </w:r>
      <w:r w:rsidR="00143708">
        <w:rPr>
          <w:lang w:val="en-GB"/>
        </w:rPr>
        <w:t xml:space="preserve">for </w:t>
      </w:r>
      <w:r w:rsidR="00143708" w:rsidRPr="00B933B6">
        <w:rPr>
          <w:lang w:val="en-GB"/>
        </w:rPr>
        <w:t>Appointment</w:t>
      </w:r>
      <w:r w:rsidR="001A49A7">
        <w:rPr>
          <w:lang w:val="en-GB"/>
        </w:rPr>
        <w:t xml:space="preserve"> Management</w:t>
      </w:r>
      <w:bookmarkEnd w:id="234"/>
      <w:bookmarkEnd w:id="235"/>
      <w:bookmarkEnd w:id="236"/>
    </w:p>
    <w:p w14:paraId="23E217CE" w14:textId="77777777" w:rsidR="00287F4F" w:rsidRDefault="00287F4F" w:rsidP="00D256CF">
      <w:pPr>
        <w:rPr>
          <w:rFonts w:eastAsia="Calibri"/>
        </w:rPr>
      </w:pPr>
      <w:r w:rsidRPr="00287F4F">
        <w:rPr>
          <w:rFonts w:eastAsia="Calibri"/>
        </w:rPr>
        <w:t>The Manage Appointment capability highlights the need to view the availability of all resources and services across facilities, time zones and scheduling horizons from a single graphical representation screen in order to instantly schedule an appointment within the Veteran's desired date.</w:t>
      </w:r>
      <w:r w:rsidR="00174CD1">
        <w:rPr>
          <w:rFonts w:eastAsia="Calibri"/>
        </w:rPr>
        <w:t xml:space="preserve"> </w:t>
      </w:r>
      <w:r w:rsidRPr="00287F4F">
        <w:rPr>
          <w:rFonts w:eastAsia="Calibri"/>
        </w:rPr>
        <w:t>This capability allows for flexibility to cancel and reschedule appointments, and also includes standardizing the notifications process to issue messages to Veterans</w:t>
      </w:r>
      <w:r w:rsidR="00FD1122">
        <w:rPr>
          <w:rFonts w:eastAsia="Calibri"/>
        </w:rPr>
        <w:t>,</w:t>
      </w:r>
      <w:r w:rsidRPr="00287F4F">
        <w:rPr>
          <w:rFonts w:eastAsia="Calibri"/>
        </w:rPr>
        <w:t xml:space="preserve"> their families, and other stakeholders.</w:t>
      </w:r>
    </w:p>
    <w:p w14:paraId="33B7F51B" w14:textId="77777777" w:rsidR="00B933B6" w:rsidRPr="00B933B6" w:rsidRDefault="00B933B6" w:rsidP="00D256CF">
      <w:pPr>
        <w:rPr>
          <w:rFonts w:eastAsia="Calibri"/>
        </w:rPr>
      </w:pPr>
      <w:r w:rsidRPr="00B933B6">
        <w:rPr>
          <w:rFonts w:eastAsia="Calibri"/>
        </w:rPr>
        <w:t>Meeting the desired date is one of the driving factors in the scheduling process, and the ability to audit and monitor compliance to meeting desired date is a significant requirement of VHA policy</w:t>
      </w:r>
      <w:r w:rsidR="00AC179D">
        <w:rPr>
          <w:rFonts w:eastAsia="Calibri"/>
        </w:rPr>
        <w:t xml:space="preserve">. </w:t>
      </w:r>
      <w:r w:rsidRPr="00B933B6">
        <w:rPr>
          <w:rFonts w:eastAsia="Calibri"/>
        </w:rPr>
        <w:t xml:space="preserve">Reporting the </w:t>
      </w:r>
      <w:r w:rsidR="00D256CF">
        <w:rPr>
          <w:rFonts w:eastAsia="Calibri"/>
        </w:rPr>
        <w:t xml:space="preserve">reasons that </w:t>
      </w:r>
      <w:r w:rsidRPr="00B933B6">
        <w:rPr>
          <w:rFonts w:eastAsia="Calibri"/>
        </w:rPr>
        <w:t xml:space="preserve">appointments </w:t>
      </w:r>
      <w:r w:rsidR="00D256CF">
        <w:rPr>
          <w:rFonts w:eastAsia="Calibri"/>
        </w:rPr>
        <w:t xml:space="preserve">are </w:t>
      </w:r>
      <w:r w:rsidRPr="00B933B6">
        <w:rPr>
          <w:rFonts w:eastAsia="Calibri"/>
        </w:rPr>
        <w:t>made outside the desired date is vital</w:t>
      </w:r>
      <w:r w:rsidR="007107AF">
        <w:rPr>
          <w:rFonts w:eastAsia="Calibri"/>
        </w:rPr>
        <w:t xml:space="preserve"> to meet expectations of Veterans and meet Congressional mandates. </w:t>
      </w:r>
    </w:p>
    <w:p w14:paraId="3342DA49" w14:textId="77777777" w:rsidR="00B933B6" w:rsidRPr="00B933B6" w:rsidRDefault="00B933B6" w:rsidP="001A6667">
      <w:pPr>
        <w:rPr>
          <w:rFonts w:eastAsia="Calibri"/>
        </w:rPr>
      </w:pPr>
      <w:r w:rsidRPr="00B933B6">
        <w:rPr>
          <w:rFonts w:eastAsia="Calibri"/>
        </w:rPr>
        <w:t>While making an appointment is often straightforward for primary and specialty care; there are situations where coordinati</w:t>
      </w:r>
      <w:r w:rsidR="001A6667">
        <w:rPr>
          <w:rFonts w:eastAsia="Calibri"/>
        </w:rPr>
        <w:t>ng</w:t>
      </w:r>
      <w:r w:rsidRPr="00B933B6">
        <w:rPr>
          <w:rFonts w:eastAsia="Calibri"/>
        </w:rPr>
        <w:t xml:space="preserve"> multiple same day appointments, prerequisite testing</w:t>
      </w:r>
      <w:r w:rsidR="00287F4F">
        <w:rPr>
          <w:rFonts w:eastAsia="Calibri"/>
        </w:rPr>
        <w:t xml:space="preserve">, </w:t>
      </w:r>
      <w:r w:rsidRPr="00B933B6">
        <w:rPr>
          <w:rFonts w:eastAsia="Calibri"/>
        </w:rPr>
        <w:t xml:space="preserve">medications, and transportation become hurdles </w:t>
      </w:r>
      <w:r w:rsidR="001A6667">
        <w:rPr>
          <w:rFonts w:eastAsia="Calibri"/>
        </w:rPr>
        <w:t xml:space="preserve">that may </w:t>
      </w:r>
      <w:r w:rsidRPr="00B933B6">
        <w:rPr>
          <w:rFonts w:eastAsia="Calibri"/>
        </w:rPr>
        <w:t>cause difficulties for schedulers</w:t>
      </w:r>
      <w:r w:rsidR="00AC179D">
        <w:rPr>
          <w:rFonts w:eastAsia="Calibri"/>
        </w:rPr>
        <w:t xml:space="preserve">. </w:t>
      </w:r>
      <w:r w:rsidRPr="00B933B6">
        <w:rPr>
          <w:rFonts w:eastAsia="Calibri"/>
        </w:rPr>
        <w:t>For this reason, the Coordinate Services and Occasions of Service capability is closely integrated with this process.</w:t>
      </w:r>
    </w:p>
    <w:p w14:paraId="26BCF551" w14:textId="77777777" w:rsidR="00B933B6" w:rsidRDefault="00D308D9" w:rsidP="001A6667">
      <w:pPr>
        <w:rPr>
          <w:rFonts w:eastAsia="Calibri"/>
        </w:rPr>
      </w:pPr>
      <w:r w:rsidRPr="00B933B6">
        <w:rPr>
          <w:rFonts w:eastAsia="Calibri"/>
        </w:rPr>
        <w:t>Notifications are outbound messages in the form of postcards, personal calls, letters, emails</w:t>
      </w:r>
      <w:r w:rsidR="00FB4D57">
        <w:rPr>
          <w:rFonts w:eastAsia="Calibri"/>
        </w:rPr>
        <w:t>, etc.</w:t>
      </w:r>
      <w:r w:rsidRPr="00B933B6">
        <w:rPr>
          <w:rFonts w:eastAsia="Calibri"/>
        </w:rPr>
        <w:t xml:space="preserve"> to Veterans</w:t>
      </w:r>
      <w:r w:rsidR="00AC179D">
        <w:rPr>
          <w:rFonts w:eastAsia="Calibri"/>
        </w:rPr>
        <w:t xml:space="preserve">. </w:t>
      </w:r>
      <w:r w:rsidR="00B933B6" w:rsidRPr="00B933B6">
        <w:rPr>
          <w:rFonts w:eastAsia="Calibri"/>
        </w:rPr>
        <w:t>Examples include sending a letter to a Veteran with preparatory instructions prior to an appointment, a postcard notification to a Veteran to schedule a follow-up appointment, or contacting a Veteran for failure to show up for their appointment</w:t>
      </w:r>
      <w:r w:rsidR="00AC179D">
        <w:rPr>
          <w:rFonts w:eastAsia="Calibri"/>
        </w:rPr>
        <w:t xml:space="preserve">. </w:t>
      </w:r>
      <w:r w:rsidR="00B933B6" w:rsidRPr="00B933B6">
        <w:rPr>
          <w:rFonts w:eastAsia="Calibri"/>
        </w:rPr>
        <w:t>The goal of the notification sub-capability is to standardize the type, form and format of Veteran interaction and streamline the activities and reso</w:t>
      </w:r>
      <w:r>
        <w:rPr>
          <w:rFonts w:eastAsia="Calibri"/>
        </w:rPr>
        <w:t xml:space="preserve">urces required to complete each notification. </w:t>
      </w:r>
    </w:p>
    <w:p w14:paraId="3A1BF340" w14:textId="77777777" w:rsidR="00D308D9" w:rsidRDefault="00D52F63" w:rsidP="001A6667">
      <w:pPr>
        <w:rPr>
          <w:rFonts w:eastAsia="Calibri"/>
        </w:rPr>
      </w:pPr>
      <w:r w:rsidRPr="00D52F63">
        <w:rPr>
          <w:rFonts w:eastAsia="Calibri"/>
        </w:rPr>
        <w:t xml:space="preserve">Perform Appointment </w:t>
      </w:r>
      <w:r w:rsidR="00FD1122">
        <w:rPr>
          <w:rFonts w:eastAsia="Calibri"/>
        </w:rPr>
        <w:t xml:space="preserve">Oversight </w:t>
      </w:r>
      <w:r w:rsidRPr="00D52F63">
        <w:rPr>
          <w:rFonts w:eastAsia="Calibri"/>
        </w:rPr>
        <w:t>Activities encompasses a variety of proactive management tools and techniques to ensure the productive use of resources</w:t>
      </w:r>
      <w:r w:rsidR="00AC179D">
        <w:rPr>
          <w:rFonts w:eastAsia="Calibri"/>
        </w:rPr>
        <w:t xml:space="preserve">. </w:t>
      </w:r>
      <w:r w:rsidR="00FD1122">
        <w:rPr>
          <w:rFonts w:eastAsia="Calibri"/>
        </w:rPr>
        <w:t xml:space="preserve">Oversight </w:t>
      </w:r>
      <w:r w:rsidRPr="00D52F63">
        <w:rPr>
          <w:rFonts w:eastAsia="Calibri"/>
        </w:rPr>
        <w:t xml:space="preserve">tasks </w:t>
      </w:r>
      <w:r w:rsidR="00FD1122">
        <w:rPr>
          <w:rFonts w:eastAsia="Calibri"/>
        </w:rPr>
        <w:t>are</w:t>
      </w:r>
      <w:r w:rsidRPr="00D52F63">
        <w:rPr>
          <w:rFonts w:eastAsia="Calibri"/>
        </w:rPr>
        <w:t xml:space="preserve"> driven by observation and indicators critical to ensure efficient process performance</w:t>
      </w:r>
      <w:r w:rsidR="00AC179D">
        <w:rPr>
          <w:rFonts w:eastAsia="Calibri"/>
        </w:rPr>
        <w:t xml:space="preserve">. </w:t>
      </w:r>
      <w:r w:rsidRPr="00D52F63">
        <w:rPr>
          <w:rFonts w:eastAsia="Calibri"/>
        </w:rPr>
        <w:t>Indicators illuminate entities such as resource management, capacity planning, scheduler performance, and notification management.</w:t>
      </w:r>
    </w:p>
    <w:p w14:paraId="57380475" w14:textId="4873CD17" w:rsidR="00B46550" w:rsidRDefault="00B46550" w:rsidP="00536DBB">
      <w:pPr>
        <w:pStyle w:val="Heading3"/>
      </w:pPr>
      <w:bookmarkStart w:id="237" w:name="_Toc383184711"/>
      <w:bookmarkStart w:id="238" w:name="_Toc330628307"/>
      <w:bookmarkStart w:id="239" w:name="_Toc335399330"/>
      <w:r>
        <w:lastRenderedPageBreak/>
        <w:t>Unique/High Priority Business Needs</w:t>
      </w:r>
      <w:bookmarkEnd w:id="237"/>
    </w:p>
    <w:tbl>
      <w:tblPr>
        <w:tblW w:w="8910" w:type="dxa"/>
        <w:tblInd w:w="-5" w:type="dxa"/>
        <w:tblLook w:val="04A0" w:firstRow="1" w:lastRow="0" w:firstColumn="1" w:lastColumn="0" w:noHBand="0" w:noVBand="1"/>
      </w:tblPr>
      <w:tblGrid>
        <w:gridCol w:w="3660"/>
        <w:gridCol w:w="5250"/>
      </w:tblGrid>
      <w:tr w:rsidR="00B46550" w:rsidRPr="00B46550" w14:paraId="4124C7E1" w14:textId="77777777" w:rsidTr="00C40058">
        <w:trPr>
          <w:trHeight w:val="440"/>
        </w:trPr>
        <w:tc>
          <w:tcPr>
            <w:tcW w:w="89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FC6111" w14:textId="545EC9D5" w:rsidR="00B46550" w:rsidRPr="00B46550" w:rsidRDefault="00B46550" w:rsidP="00B46550">
            <w:pPr>
              <w:spacing w:before="0" w:after="0" w:line="240" w:lineRule="auto"/>
              <w:rPr>
                <w:rFonts w:ascii="Calibri" w:eastAsia="Times New Roman" w:hAnsi="Calibri" w:cs="Times New Roman"/>
                <w:color w:val="000000"/>
                <w:sz w:val="20"/>
                <w:szCs w:val="20"/>
              </w:rPr>
            </w:pPr>
            <w:r>
              <w:rPr>
                <w:rFonts w:ascii="Calibri" w:eastAsia="Times New Roman" w:hAnsi="Calibri" w:cs="Times New Roman"/>
                <w:b/>
                <w:i/>
                <w:color w:val="000000"/>
                <w:sz w:val="20"/>
                <w:szCs w:val="20"/>
              </w:rPr>
              <w:t>Appointment</w:t>
            </w:r>
            <w:r w:rsidR="009805F8">
              <w:rPr>
                <w:rFonts w:ascii="Calibri" w:eastAsia="Times New Roman" w:hAnsi="Calibri" w:cs="Times New Roman"/>
                <w:b/>
                <w:i/>
                <w:color w:val="000000"/>
                <w:sz w:val="20"/>
                <w:szCs w:val="20"/>
              </w:rPr>
              <w:t xml:space="preserve"> Management</w:t>
            </w:r>
          </w:p>
        </w:tc>
      </w:tr>
      <w:tr w:rsidR="00B75C0C" w:rsidRPr="00B46550" w14:paraId="36CCF1D8" w14:textId="77777777" w:rsidTr="00C40058">
        <w:trPr>
          <w:trHeight w:val="431"/>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tcPr>
          <w:p w14:paraId="1A649337" w14:textId="7DF5BBC0" w:rsidR="00B75C0C" w:rsidRPr="00B46550" w:rsidRDefault="00B75C0C" w:rsidP="00B75C0C">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b/>
                <w:i/>
                <w:color w:val="000000"/>
                <w:sz w:val="20"/>
                <w:szCs w:val="20"/>
              </w:rPr>
              <w:t>Feature or Characteristic</w:t>
            </w:r>
          </w:p>
        </w:tc>
        <w:tc>
          <w:tcPr>
            <w:tcW w:w="5250" w:type="dxa"/>
            <w:tcBorders>
              <w:top w:val="single" w:sz="4" w:space="0" w:color="auto"/>
              <w:left w:val="nil"/>
              <w:bottom w:val="single" w:sz="4" w:space="0" w:color="auto"/>
              <w:right w:val="single" w:sz="4" w:space="0" w:color="auto"/>
            </w:tcBorders>
            <w:shd w:val="clear" w:color="auto" w:fill="auto"/>
            <w:vAlign w:val="center"/>
          </w:tcPr>
          <w:p w14:paraId="1F706B31" w14:textId="5730B374" w:rsidR="00B75C0C" w:rsidRPr="00B46550" w:rsidRDefault="00B75C0C" w:rsidP="00B75C0C">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b/>
                <w:i/>
                <w:color w:val="000000"/>
                <w:sz w:val="20"/>
                <w:szCs w:val="20"/>
              </w:rPr>
              <w:t>Measure of success</w:t>
            </w:r>
          </w:p>
        </w:tc>
      </w:tr>
      <w:tr w:rsidR="00B75C0C" w:rsidRPr="00B46550" w14:paraId="471DE714" w14:textId="77777777" w:rsidTr="00C40058">
        <w:trPr>
          <w:trHeight w:val="1020"/>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C9647"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Current VistA reporting and DSS coding must  continue to support non-scheduling business processes as it currently does today</w:t>
            </w:r>
          </w:p>
        </w:tc>
        <w:tc>
          <w:tcPr>
            <w:tcW w:w="5250" w:type="dxa"/>
            <w:tcBorders>
              <w:top w:val="single" w:sz="4" w:space="0" w:color="auto"/>
              <w:left w:val="nil"/>
              <w:bottom w:val="single" w:sz="4" w:space="0" w:color="auto"/>
              <w:right w:val="single" w:sz="4" w:space="0" w:color="auto"/>
            </w:tcBorders>
            <w:shd w:val="clear" w:color="auto" w:fill="auto"/>
            <w:vAlign w:val="center"/>
            <w:hideMark/>
          </w:tcPr>
          <w:p w14:paraId="49EDE959"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 xml:space="preserve">All scheduling data extracts continue to support other non-scheduling processes without disruption </w:t>
            </w:r>
          </w:p>
        </w:tc>
      </w:tr>
      <w:tr w:rsidR="00B75C0C" w:rsidRPr="00B46550" w14:paraId="5FCFA5EB" w14:textId="77777777" w:rsidTr="00C40058">
        <w:trPr>
          <w:trHeight w:val="825"/>
        </w:trPr>
        <w:tc>
          <w:tcPr>
            <w:tcW w:w="3660" w:type="dxa"/>
            <w:vMerge w:val="restart"/>
            <w:tcBorders>
              <w:top w:val="nil"/>
              <w:left w:val="single" w:sz="4" w:space="0" w:color="auto"/>
              <w:bottom w:val="single" w:sz="4" w:space="0" w:color="auto"/>
              <w:right w:val="single" w:sz="4" w:space="0" w:color="auto"/>
            </w:tcBorders>
            <w:shd w:val="clear" w:color="auto" w:fill="auto"/>
            <w:vAlign w:val="center"/>
            <w:hideMark/>
          </w:tcPr>
          <w:p w14:paraId="6136CBBF"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Appropriately capture desired date for each appointment created</w:t>
            </w:r>
          </w:p>
        </w:tc>
        <w:tc>
          <w:tcPr>
            <w:tcW w:w="5250" w:type="dxa"/>
            <w:vMerge w:val="restart"/>
            <w:tcBorders>
              <w:top w:val="nil"/>
              <w:left w:val="single" w:sz="4" w:space="0" w:color="auto"/>
              <w:bottom w:val="single" w:sz="4" w:space="0" w:color="auto"/>
              <w:right w:val="single" w:sz="4" w:space="0" w:color="auto"/>
            </w:tcBorders>
            <w:shd w:val="clear" w:color="auto" w:fill="auto"/>
            <w:vAlign w:val="center"/>
            <w:hideMark/>
          </w:tcPr>
          <w:p w14:paraId="0E33444B"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When desired date is captured indicating the source of the desired date (patient, provider, other) for each individual appointment</w:t>
            </w:r>
          </w:p>
        </w:tc>
      </w:tr>
      <w:tr w:rsidR="00B75C0C" w:rsidRPr="00B46550" w14:paraId="132BFE76" w14:textId="77777777" w:rsidTr="00C40058">
        <w:trPr>
          <w:trHeight w:val="244"/>
        </w:trPr>
        <w:tc>
          <w:tcPr>
            <w:tcW w:w="3660" w:type="dxa"/>
            <w:vMerge/>
            <w:tcBorders>
              <w:top w:val="nil"/>
              <w:left w:val="single" w:sz="4" w:space="0" w:color="auto"/>
              <w:bottom w:val="single" w:sz="4" w:space="0" w:color="auto"/>
              <w:right w:val="single" w:sz="4" w:space="0" w:color="auto"/>
            </w:tcBorders>
            <w:vAlign w:val="center"/>
            <w:hideMark/>
          </w:tcPr>
          <w:p w14:paraId="3C1D1CCF"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p>
        </w:tc>
        <w:tc>
          <w:tcPr>
            <w:tcW w:w="5250" w:type="dxa"/>
            <w:vMerge/>
            <w:tcBorders>
              <w:top w:val="nil"/>
              <w:left w:val="single" w:sz="4" w:space="0" w:color="auto"/>
              <w:bottom w:val="single" w:sz="4" w:space="0" w:color="auto"/>
              <w:right w:val="single" w:sz="4" w:space="0" w:color="auto"/>
            </w:tcBorders>
            <w:vAlign w:val="center"/>
            <w:hideMark/>
          </w:tcPr>
          <w:p w14:paraId="43E71561"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p>
        </w:tc>
      </w:tr>
      <w:tr w:rsidR="00B75C0C" w:rsidRPr="00B46550" w14:paraId="6E5970C8" w14:textId="77777777" w:rsidTr="00C40058">
        <w:trPr>
          <w:trHeight w:val="1020"/>
        </w:trPr>
        <w:tc>
          <w:tcPr>
            <w:tcW w:w="36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9CDAEA4"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Automated implementation of business rules as configured (setup) when searching for resources and creating appointments</w:t>
            </w:r>
          </w:p>
        </w:tc>
        <w:tc>
          <w:tcPr>
            <w:tcW w:w="5250" w:type="dxa"/>
            <w:tcBorders>
              <w:top w:val="nil"/>
              <w:left w:val="nil"/>
              <w:bottom w:val="single" w:sz="4" w:space="0" w:color="auto"/>
              <w:right w:val="single" w:sz="4" w:space="0" w:color="auto"/>
            </w:tcBorders>
            <w:shd w:val="clear" w:color="000000" w:fill="FFFFFF"/>
            <w:vAlign w:val="center"/>
            <w:hideMark/>
          </w:tcPr>
          <w:p w14:paraId="02B17EC8"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Scheduler training requirements are decreased since majority of business rules are automated</w:t>
            </w:r>
          </w:p>
        </w:tc>
      </w:tr>
      <w:tr w:rsidR="00B75C0C" w:rsidRPr="00B46550" w14:paraId="5134BADB" w14:textId="77777777" w:rsidTr="00C40058">
        <w:trPr>
          <w:trHeight w:val="525"/>
        </w:trPr>
        <w:tc>
          <w:tcPr>
            <w:tcW w:w="3660" w:type="dxa"/>
            <w:vMerge/>
            <w:tcBorders>
              <w:top w:val="nil"/>
              <w:left w:val="single" w:sz="4" w:space="0" w:color="auto"/>
              <w:bottom w:val="single" w:sz="4" w:space="0" w:color="auto"/>
              <w:right w:val="single" w:sz="4" w:space="0" w:color="auto"/>
            </w:tcBorders>
            <w:vAlign w:val="center"/>
            <w:hideMark/>
          </w:tcPr>
          <w:p w14:paraId="7848965A"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p>
        </w:tc>
        <w:tc>
          <w:tcPr>
            <w:tcW w:w="5250" w:type="dxa"/>
            <w:tcBorders>
              <w:top w:val="nil"/>
              <w:left w:val="nil"/>
              <w:bottom w:val="single" w:sz="4" w:space="0" w:color="auto"/>
              <w:right w:val="single" w:sz="4" w:space="0" w:color="auto"/>
            </w:tcBorders>
            <w:shd w:val="clear" w:color="000000" w:fill="FFFFFF"/>
            <w:vAlign w:val="center"/>
            <w:hideMark/>
          </w:tcPr>
          <w:p w14:paraId="13BCE89E"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Reduction in scheduling errors because of automated business rules</w:t>
            </w:r>
          </w:p>
        </w:tc>
      </w:tr>
      <w:tr w:rsidR="00B75C0C" w:rsidRPr="00B46550" w14:paraId="584EB8B6" w14:textId="77777777" w:rsidTr="00C40058">
        <w:trPr>
          <w:trHeight w:val="765"/>
        </w:trPr>
        <w:tc>
          <w:tcPr>
            <w:tcW w:w="3660" w:type="dxa"/>
            <w:vMerge/>
            <w:tcBorders>
              <w:top w:val="nil"/>
              <w:left w:val="single" w:sz="4" w:space="0" w:color="auto"/>
              <w:bottom w:val="single" w:sz="4" w:space="0" w:color="auto"/>
              <w:right w:val="single" w:sz="4" w:space="0" w:color="auto"/>
            </w:tcBorders>
            <w:vAlign w:val="center"/>
            <w:hideMark/>
          </w:tcPr>
          <w:p w14:paraId="6EF14C02"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p>
        </w:tc>
        <w:tc>
          <w:tcPr>
            <w:tcW w:w="5250" w:type="dxa"/>
            <w:tcBorders>
              <w:top w:val="nil"/>
              <w:left w:val="nil"/>
              <w:bottom w:val="single" w:sz="4" w:space="0" w:color="auto"/>
              <w:right w:val="single" w:sz="4" w:space="0" w:color="auto"/>
            </w:tcBorders>
            <w:shd w:val="clear" w:color="000000" w:fill="FFFFFF"/>
            <w:vAlign w:val="center"/>
            <w:hideMark/>
          </w:tcPr>
          <w:p w14:paraId="39FDCA82"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Visibility to scheduler when scheduling outside of policy, guidance or business rules</w:t>
            </w:r>
          </w:p>
        </w:tc>
      </w:tr>
      <w:tr w:rsidR="00B75C0C" w:rsidRPr="00B46550" w14:paraId="064DFB66" w14:textId="77777777" w:rsidTr="00C40058">
        <w:trPr>
          <w:trHeight w:val="510"/>
        </w:trPr>
        <w:tc>
          <w:tcPr>
            <w:tcW w:w="3660" w:type="dxa"/>
            <w:tcBorders>
              <w:top w:val="nil"/>
              <w:left w:val="single" w:sz="4" w:space="0" w:color="auto"/>
              <w:bottom w:val="single" w:sz="4" w:space="0" w:color="auto"/>
              <w:right w:val="single" w:sz="4" w:space="0" w:color="auto"/>
            </w:tcBorders>
            <w:shd w:val="clear" w:color="000000" w:fill="FFFFFF"/>
            <w:vAlign w:val="center"/>
            <w:hideMark/>
          </w:tcPr>
          <w:p w14:paraId="5F111600"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 xml:space="preserve">Flexibility to substitute appropriate resources assigned to appointment  </w:t>
            </w:r>
          </w:p>
        </w:tc>
        <w:tc>
          <w:tcPr>
            <w:tcW w:w="5250" w:type="dxa"/>
            <w:tcBorders>
              <w:top w:val="nil"/>
              <w:left w:val="nil"/>
              <w:bottom w:val="single" w:sz="4" w:space="0" w:color="auto"/>
              <w:right w:val="single" w:sz="4" w:space="0" w:color="auto"/>
            </w:tcBorders>
            <w:shd w:val="clear" w:color="000000" w:fill="FFFFFF"/>
            <w:vAlign w:val="center"/>
            <w:hideMark/>
          </w:tcPr>
          <w:p w14:paraId="2D85EFD1"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Reduced cancellations due to short term unavailability of resource</w:t>
            </w:r>
          </w:p>
        </w:tc>
      </w:tr>
      <w:tr w:rsidR="00B75C0C" w:rsidRPr="00B46550" w14:paraId="7BDE3C4D" w14:textId="77777777" w:rsidTr="00C40058">
        <w:trPr>
          <w:trHeight w:val="1020"/>
        </w:trPr>
        <w:tc>
          <w:tcPr>
            <w:tcW w:w="3660" w:type="dxa"/>
            <w:vMerge w:val="restart"/>
            <w:tcBorders>
              <w:top w:val="nil"/>
              <w:left w:val="single" w:sz="4" w:space="0" w:color="auto"/>
              <w:bottom w:val="single" w:sz="4" w:space="0" w:color="auto"/>
              <w:right w:val="single" w:sz="4" w:space="0" w:color="auto"/>
            </w:tcBorders>
            <w:shd w:val="clear" w:color="auto" w:fill="auto"/>
            <w:vAlign w:val="center"/>
            <w:hideMark/>
          </w:tcPr>
          <w:p w14:paraId="78B21CB1"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Improve notification process through capture of patient preference for notification, configurable and enforceable notification templates</w:t>
            </w:r>
          </w:p>
        </w:tc>
        <w:tc>
          <w:tcPr>
            <w:tcW w:w="5250" w:type="dxa"/>
            <w:vMerge w:val="restart"/>
            <w:tcBorders>
              <w:top w:val="nil"/>
              <w:left w:val="single" w:sz="4" w:space="0" w:color="auto"/>
              <w:bottom w:val="single" w:sz="4" w:space="0" w:color="auto"/>
              <w:right w:val="single" w:sz="4" w:space="0" w:color="auto"/>
            </w:tcBorders>
            <w:shd w:val="clear" w:color="auto" w:fill="auto"/>
            <w:vAlign w:val="center"/>
            <w:hideMark/>
          </w:tcPr>
          <w:p w14:paraId="6403ABAF"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Patients consistently receive notifications in their preferred method (phone, email, USPS) in a timely and accurate manner</w:t>
            </w:r>
          </w:p>
        </w:tc>
      </w:tr>
      <w:tr w:rsidR="00B75C0C" w:rsidRPr="00B46550" w14:paraId="11A4222E" w14:textId="77777777" w:rsidTr="00C40058">
        <w:trPr>
          <w:trHeight w:val="244"/>
        </w:trPr>
        <w:tc>
          <w:tcPr>
            <w:tcW w:w="3660" w:type="dxa"/>
            <w:vMerge/>
            <w:tcBorders>
              <w:top w:val="nil"/>
              <w:left w:val="single" w:sz="4" w:space="0" w:color="auto"/>
              <w:bottom w:val="single" w:sz="4" w:space="0" w:color="auto"/>
              <w:right w:val="single" w:sz="4" w:space="0" w:color="auto"/>
            </w:tcBorders>
            <w:vAlign w:val="center"/>
            <w:hideMark/>
          </w:tcPr>
          <w:p w14:paraId="17BC4D1D"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p>
        </w:tc>
        <w:tc>
          <w:tcPr>
            <w:tcW w:w="5250" w:type="dxa"/>
            <w:vMerge/>
            <w:tcBorders>
              <w:top w:val="nil"/>
              <w:left w:val="single" w:sz="4" w:space="0" w:color="auto"/>
              <w:bottom w:val="single" w:sz="4" w:space="0" w:color="auto"/>
              <w:right w:val="single" w:sz="4" w:space="0" w:color="auto"/>
            </w:tcBorders>
            <w:vAlign w:val="center"/>
            <w:hideMark/>
          </w:tcPr>
          <w:p w14:paraId="2DE6FDD2"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p>
        </w:tc>
      </w:tr>
      <w:tr w:rsidR="00B75C0C" w:rsidRPr="00B46550" w14:paraId="7A82D7B8" w14:textId="77777777" w:rsidTr="00C40058">
        <w:trPr>
          <w:trHeight w:val="1275"/>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60BFFDB9"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Ability to coordinate multiple resource sets at multiple locations for a single appointment (telehealth)</w:t>
            </w:r>
          </w:p>
        </w:tc>
        <w:tc>
          <w:tcPr>
            <w:tcW w:w="5250" w:type="dxa"/>
            <w:tcBorders>
              <w:top w:val="nil"/>
              <w:left w:val="nil"/>
              <w:bottom w:val="single" w:sz="4" w:space="0" w:color="auto"/>
              <w:right w:val="single" w:sz="4" w:space="0" w:color="auto"/>
            </w:tcBorders>
            <w:shd w:val="clear" w:color="auto" w:fill="auto"/>
            <w:vAlign w:val="center"/>
            <w:hideMark/>
          </w:tcPr>
          <w:p w14:paraId="40759932" w14:textId="1D11D83C"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 xml:space="preserve">Telehealth appointments are coordinated seamlessly between the provider(s), equipment, facilities and patients with on time delivery of care, no lost time due to poorly </w:t>
            </w:r>
            <w:r w:rsidR="00C11E62" w:rsidRPr="00B46550">
              <w:rPr>
                <w:rFonts w:ascii="Calibri" w:eastAsia="Times New Roman" w:hAnsi="Calibri" w:cs="Times New Roman"/>
                <w:color w:val="000000"/>
                <w:sz w:val="20"/>
                <w:szCs w:val="20"/>
              </w:rPr>
              <w:t>coordinated</w:t>
            </w:r>
            <w:r w:rsidRPr="00B46550">
              <w:rPr>
                <w:rFonts w:ascii="Calibri" w:eastAsia="Times New Roman" w:hAnsi="Calibri" w:cs="Times New Roman"/>
                <w:color w:val="000000"/>
                <w:sz w:val="20"/>
                <w:szCs w:val="20"/>
              </w:rPr>
              <w:t xml:space="preserve"> appointments</w:t>
            </w:r>
          </w:p>
        </w:tc>
      </w:tr>
      <w:tr w:rsidR="00B75C0C" w:rsidRPr="00B46550" w14:paraId="3F146AC7" w14:textId="77777777" w:rsidTr="00C40058">
        <w:trPr>
          <w:trHeight w:val="825"/>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089AB5C4"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Ability to link dependent appointments</w:t>
            </w:r>
          </w:p>
        </w:tc>
        <w:tc>
          <w:tcPr>
            <w:tcW w:w="5250" w:type="dxa"/>
            <w:tcBorders>
              <w:top w:val="nil"/>
              <w:left w:val="nil"/>
              <w:bottom w:val="single" w:sz="4" w:space="0" w:color="auto"/>
              <w:right w:val="single" w:sz="4" w:space="0" w:color="auto"/>
            </w:tcBorders>
            <w:shd w:val="clear" w:color="auto" w:fill="auto"/>
            <w:vAlign w:val="center"/>
            <w:hideMark/>
          </w:tcPr>
          <w:p w14:paraId="323BE6DD"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 xml:space="preserve">Schedulers able to view, coordinate and link multiple appointments (series or multiple same-day) </w:t>
            </w:r>
          </w:p>
        </w:tc>
      </w:tr>
      <w:tr w:rsidR="00B75C0C" w:rsidRPr="00B46550" w14:paraId="72EE8036" w14:textId="77777777" w:rsidTr="00C40058">
        <w:trPr>
          <w:trHeight w:val="765"/>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0D511A81"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Create appointment for any service at any facility and delivery type based upon role-based access as defined in setup</w:t>
            </w:r>
          </w:p>
        </w:tc>
        <w:tc>
          <w:tcPr>
            <w:tcW w:w="5250" w:type="dxa"/>
            <w:tcBorders>
              <w:top w:val="nil"/>
              <w:left w:val="nil"/>
              <w:bottom w:val="single" w:sz="4" w:space="0" w:color="auto"/>
              <w:right w:val="single" w:sz="4" w:space="0" w:color="auto"/>
            </w:tcBorders>
            <w:shd w:val="clear" w:color="auto" w:fill="auto"/>
            <w:vAlign w:val="center"/>
            <w:hideMark/>
          </w:tcPr>
          <w:p w14:paraId="7B7281E7"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Patients can schedule services as they desire</w:t>
            </w:r>
          </w:p>
        </w:tc>
      </w:tr>
      <w:tr w:rsidR="00B75C0C" w:rsidRPr="00B46550" w14:paraId="222172C2" w14:textId="77777777" w:rsidTr="00C40058">
        <w:trPr>
          <w:trHeight w:val="765"/>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42B99D37"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Ability to coordinate multiple appointments for a patient</w:t>
            </w:r>
          </w:p>
        </w:tc>
        <w:tc>
          <w:tcPr>
            <w:tcW w:w="5250" w:type="dxa"/>
            <w:tcBorders>
              <w:top w:val="nil"/>
              <w:left w:val="nil"/>
              <w:bottom w:val="single" w:sz="4" w:space="0" w:color="auto"/>
              <w:right w:val="single" w:sz="4" w:space="0" w:color="auto"/>
            </w:tcBorders>
            <w:shd w:val="clear" w:color="auto" w:fill="auto"/>
            <w:vAlign w:val="center"/>
            <w:hideMark/>
          </w:tcPr>
          <w:p w14:paraId="65D11BB9"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Patients have an itinerary of appointments that suits their needs, with appointments coordinated in an efficient manner</w:t>
            </w:r>
          </w:p>
        </w:tc>
      </w:tr>
      <w:tr w:rsidR="00B75C0C" w:rsidRPr="00B46550" w14:paraId="54CB630D" w14:textId="77777777" w:rsidTr="00C40058">
        <w:trPr>
          <w:trHeight w:val="525"/>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783C3B30"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Use scheduling preferences when scheduling appointment (van riders)</w:t>
            </w:r>
          </w:p>
        </w:tc>
        <w:tc>
          <w:tcPr>
            <w:tcW w:w="5250" w:type="dxa"/>
            <w:tcBorders>
              <w:top w:val="nil"/>
              <w:left w:val="nil"/>
              <w:bottom w:val="single" w:sz="4" w:space="0" w:color="auto"/>
              <w:right w:val="single" w:sz="4" w:space="0" w:color="auto"/>
            </w:tcBorders>
            <w:shd w:val="clear" w:color="auto" w:fill="auto"/>
            <w:vAlign w:val="center"/>
            <w:hideMark/>
          </w:tcPr>
          <w:p w14:paraId="39B7A1EA"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Patients preferences are automatically considered when creating appointments</w:t>
            </w:r>
          </w:p>
        </w:tc>
      </w:tr>
      <w:tr w:rsidR="00B75C0C" w:rsidRPr="00B46550" w14:paraId="580EBDDC" w14:textId="77777777" w:rsidTr="00C40058">
        <w:trPr>
          <w:trHeight w:val="765"/>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19A3C9C9"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lastRenderedPageBreak/>
              <w:t>Coordinate special needs throughout scheduling process</w:t>
            </w:r>
          </w:p>
        </w:tc>
        <w:tc>
          <w:tcPr>
            <w:tcW w:w="5250" w:type="dxa"/>
            <w:tcBorders>
              <w:top w:val="nil"/>
              <w:left w:val="nil"/>
              <w:bottom w:val="single" w:sz="4" w:space="0" w:color="auto"/>
              <w:right w:val="single" w:sz="4" w:space="0" w:color="auto"/>
            </w:tcBorders>
            <w:shd w:val="clear" w:color="auto" w:fill="auto"/>
            <w:vAlign w:val="center"/>
            <w:hideMark/>
          </w:tcPr>
          <w:p w14:paraId="3B80D240" w14:textId="77777777" w:rsidR="00B75C0C" w:rsidRPr="00B46550" w:rsidRDefault="00B75C0C" w:rsidP="00B75C0C">
            <w:pPr>
              <w:spacing w:before="0" w:after="0" w:line="240" w:lineRule="auto"/>
              <w:rPr>
                <w:rFonts w:ascii="Calibri" w:eastAsia="Times New Roman" w:hAnsi="Calibri" w:cs="Times New Roman"/>
                <w:color w:val="000000"/>
                <w:sz w:val="20"/>
                <w:szCs w:val="20"/>
              </w:rPr>
            </w:pPr>
            <w:r w:rsidRPr="00B46550">
              <w:rPr>
                <w:rFonts w:ascii="Calibri" w:eastAsia="Times New Roman" w:hAnsi="Calibri" w:cs="Times New Roman"/>
                <w:color w:val="000000"/>
                <w:sz w:val="20"/>
                <w:szCs w:val="20"/>
              </w:rPr>
              <w:t>Staff are aware of and prepared for patients with special needs when they are being scheduled and when they present for care</w:t>
            </w:r>
          </w:p>
        </w:tc>
      </w:tr>
      <w:tr w:rsidR="00B75C0C" w:rsidRPr="00B46550" w14:paraId="1E35AE71" w14:textId="77777777" w:rsidTr="00C40058">
        <w:trPr>
          <w:trHeight w:val="1020"/>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4E27F" w14:textId="43369131" w:rsidR="00B75C0C" w:rsidRPr="00B46550" w:rsidRDefault="00B75C0C" w:rsidP="00B75C0C">
            <w:pPr>
              <w:spacing w:before="0" w:after="0" w:line="240" w:lineRule="auto"/>
              <w:rPr>
                <w:rFonts w:ascii="Calibri" w:eastAsia="Times New Roman" w:hAnsi="Calibri" w:cs="Times New Roman"/>
                <w:color w:val="000000"/>
                <w:sz w:val="20"/>
                <w:szCs w:val="20"/>
              </w:rPr>
            </w:pPr>
            <w:r>
              <w:rPr>
                <w:rFonts w:ascii="Calibri" w:hAnsi="Calibri"/>
                <w:color w:val="000000"/>
                <w:sz w:val="20"/>
                <w:szCs w:val="20"/>
              </w:rPr>
              <w:t>Current VistA reporting and DSS coding must  continue to support non-scheduling business processes as it currently does today</w:t>
            </w:r>
          </w:p>
        </w:tc>
        <w:tc>
          <w:tcPr>
            <w:tcW w:w="5250" w:type="dxa"/>
            <w:tcBorders>
              <w:top w:val="single" w:sz="4" w:space="0" w:color="auto"/>
              <w:left w:val="nil"/>
              <w:bottom w:val="single" w:sz="4" w:space="0" w:color="auto"/>
              <w:right w:val="single" w:sz="4" w:space="0" w:color="auto"/>
            </w:tcBorders>
            <w:shd w:val="clear" w:color="auto" w:fill="auto"/>
            <w:vAlign w:val="center"/>
            <w:hideMark/>
          </w:tcPr>
          <w:p w14:paraId="2B420139" w14:textId="2DC5D557" w:rsidR="00B75C0C" w:rsidRPr="00B46550" w:rsidRDefault="00B75C0C" w:rsidP="009805F8">
            <w:pPr>
              <w:keepNext/>
              <w:spacing w:before="0" w:after="0" w:line="240" w:lineRule="auto"/>
              <w:rPr>
                <w:rFonts w:ascii="Calibri" w:eastAsia="Times New Roman" w:hAnsi="Calibri" w:cs="Times New Roman"/>
                <w:color w:val="000000"/>
                <w:sz w:val="20"/>
                <w:szCs w:val="20"/>
              </w:rPr>
            </w:pPr>
            <w:r>
              <w:rPr>
                <w:rFonts w:ascii="Calibri" w:hAnsi="Calibri"/>
                <w:color w:val="000000"/>
                <w:sz w:val="20"/>
                <w:szCs w:val="20"/>
              </w:rPr>
              <w:t xml:space="preserve">All scheduling data extracts continue to support other non-scheduling processes without disruption </w:t>
            </w:r>
          </w:p>
        </w:tc>
      </w:tr>
    </w:tbl>
    <w:p w14:paraId="1B0FCE8E" w14:textId="34DF766F" w:rsidR="00B46550" w:rsidRPr="00B46550" w:rsidRDefault="009805F8" w:rsidP="009805F8">
      <w:pPr>
        <w:pStyle w:val="Caption"/>
        <w:jc w:val="center"/>
      </w:pPr>
      <w:bookmarkStart w:id="240" w:name="_Toc388009362"/>
      <w:r>
        <w:t xml:space="preserve">Table </w:t>
      </w:r>
      <w:r w:rsidR="006C70BC">
        <w:fldChar w:fldCharType="begin"/>
      </w:r>
      <w:r w:rsidR="006C70BC">
        <w:instrText xml:space="preserve"> SEQ Table \* ARABIC </w:instrText>
      </w:r>
      <w:r w:rsidR="006C70BC">
        <w:fldChar w:fldCharType="separate"/>
      </w:r>
      <w:r w:rsidR="002E304D">
        <w:rPr>
          <w:noProof/>
        </w:rPr>
        <w:t>19</w:t>
      </w:r>
      <w:r w:rsidR="006C70BC">
        <w:rPr>
          <w:noProof/>
        </w:rPr>
        <w:fldChar w:fldCharType="end"/>
      </w:r>
      <w:r>
        <w:t xml:space="preserve"> Appointment</w:t>
      </w:r>
      <w:r w:rsidRPr="009805F8">
        <w:t xml:space="preserve"> </w:t>
      </w:r>
      <w:r>
        <w:t>Management</w:t>
      </w:r>
      <w:bookmarkEnd w:id="240"/>
    </w:p>
    <w:p w14:paraId="5D4FBB62" w14:textId="77777777" w:rsidR="00B933B6" w:rsidRDefault="00B933B6" w:rsidP="00536DBB">
      <w:pPr>
        <w:pStyle w:val="Heading3"/>
      </w:pPr>
      <w:bookmarkStart w:id="241" w:name="_Toc383184712"/>
      <w:r w:rsidRPr="00B933B6">
        <w:t>Capability Model Description</w:t>
      </w:r>
      <w:bookmarkEnd w:id="238"/>
      <w:bookmarkEnd w:id="239"/>
      <w:bookmarkEnd w:id="241"/>
    </w:p>
    <w:p w14:paraId="56D49656" w14:textId="77777777" w:rsidR="00287F4F" w:rsidRDefault="00287F4F" w:rsidP="00287F4F">
      <w:r>
        <w:t xml:space="preserve">There are four sub-capabilities </w:t>
      </w:r>
      <w:r w:rsidR="00FB4D57">
        <w:t xml:space="preserve">to describe the activities in </w:t>
      </w:r>
      <w:r>
        <w:t xml:space="preserve">Appointment Management. They are described in </w:t>
      </w:r>
      <w:r>
        <w:fldChar w:fldCharType="begin"/>
      </w:r>
      <w:r>
        <w:instrText xml:space="preserve"> REF _Ref332979299 \h </w:instrText>
      </w:r>
      <w:r>
        <w:fldChar w:fldCharType="separate"/>
      </w:r>
      <w:r w:rsidR="0054297E">
        <w:t xml:space="preserve">Table </w:t>
      </w:r>
      <w:r w:rsidR="0054297E">
        <w:rPr>
          <w:noProof/>
        </w:rPr>
        <w:t>11</w:t>
      </w:r>
      <w:r w:rsidR="0054297E">
        <w:t xml:space="preserve"> - Appointment Management Sub-Capabilities</w:t>
      </w:r>
      <w:r>
        <w:fldChar w:fldCharType="end"/>
      </w:r>
      <w:r>
        <w:t>.</w:t>
      </w:r>
    </w:p>
    <w:p w14:paraId="3498451F" w14:textId="3CCFA2CA" w:rsidR="000E1255" w:rsidRDefault="000E1255" w:rsidP="000E1255">
      <w:pPr>
        <w:pStyle w:val="Caption"/>
      </w:pPr>
      <w:bookmarkStart w:id="242" w:name="_Toc335399395"/>
      <w:bookmarkStart w:id="243" w:name="_Toc335400523"/>
      <w:bookmarkStart w:id="244" w:name="_Toc335401119"/>
      <w:bookmarkStart w:id="245" w:name="_Toc388009220"/>
      <w:r>
        <w:t xml:space="preserve">Figure </w:t>
      </w:r>
      <w:r w:rsidR="006C70BC">
        <w:fldChar w:fldCharType="begin"/>
      </w:r>
      <w:r w:rsidR="006C70BC">
        <w:instrText xml:space="preserve"> SEQ Figure \* ARABIC </w:instrText>
      </w:r>
      <w:r w:rsidR="006C70BC">
        <w:fldChar w:fldCharType="separate"/>
      </w:r>
      <w:r w:rsidR="00A111CC">
        <w:rPr>
          <w:noProof/>
        </w:rPr>
        <w:t>17</w:t>
      </w:r>
      <w:r w:rsidR="006C70BC">
        <w:rPr>
          <w:noProof/>
        </w:rPr>
        <w:fldChar w:fldCharType="end"/>
      </w:r>
      <w:r>
        <w:t xml:space="preserve"> - Appointment Management (Framework View)</w:t>
      </w:r>
      <w:bookmarkEnd w:id="242"/>
      <w:bookmarkEnd w:id="243"/>
      <w:bookmarkEnd w:id="244"/>
      <w:bookmarkEnd w:id="245"/>
    </w:p>
    <w:p w14:paraId="50A094F8" w14:textId="77777777" w:rsidR="000E1255" w:rsidRPr="00287F4F" w:rsidRDefault="00FD1122" w:rsidP="000E1255">
      <w:pPr>
        <w:jc w:val="center"/>
      </w:pPr>
      <w:r>
        <w:rPr>
          <w:noProof/>
        </w:rPr>
        <w:drawing>
          <wp:inline distT="0" distB="0" distL="0" distR="0" wp14:anchorId="09AE2C9D" wp14:editId="79F24139">
            <wp:extent cx="5608955" cy="3858895"/>
            <wp:effectExtent l="0" t="0" r="0" b="825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8955" cy="3858895"/>
                    </a:xfrm>
                    <a:prstGeom prst="rect">
                      <a:avLst/>
                    </a:prstGeom>
                    <a:noFill/>
                  </pic:spPr>
                </pic:pic>
              </a:graphicData>
            </a:graphic>
          </wp:inline>
        </w:drawing>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5580"/>
      </w:tblGrid>
      <w:tr w:rsidR="00B933B6" w:rsidRPr="00C40058" w14:paraId="2DB2B94A" w14:textId="77777777" w:rsidTr="009F2986">
        <w:trPr>
          <w:trHeight w:val="435"/>
          <w:tblHeader/>
        </w:trPr>
        <w:tc>
          <w:tcPr>
            <w:tcW w:w="9180" w:type="dxa"/>
            <w:gridSpan w:val="3"/>
            <w:shd w:val="clear" w:color="auto" w:fill="4F81BD"/>
          </w:tcPr>
          <w:p w14:paraId="338FC62F" w14:textId="77777777" w:rsidR="00B933B6" w:rsidRPr="00C40058" w:rsidRDefault="001A49A7" w:rsidP="00EB2D3A">
            <w:pPr>
              <w:spacing w:after="0" w:line="240" w:lineRule="auto"/>
              <w:rPr>
                <w:rFonts w:ascii="Calibri" w:eastAsia="Times New Roman" w:hAnsi="Calibri" w:cs="Arial"/>
                <w:b/>
                <w:iCs/>
                <w:caps/>
                <w:color w:val="FFFFFF"/>
                <w:sz w:val="20"/>
                <w:szCs w:val="20"/>
                <w:lang w:val="en-GB"/>
              </w:rPr>
            </w:pPr>
            <w:r w:rsidRPr="00C40058">
              <w:rPr>
                <w:rFonts w:ascii="Calibri" w:eastAsia="Times New Roman" w:hAnsi="Calibri" w:cs="Arial"/>
                <w:b/>
                <w:iCs/>
                <w:caps/>
                <w:color w:val="FFFFFF"/>
                <w:sz w:val="20"/>
                <w:szCs w:val="20"/>
                <w:lang w:val="en-GB"/>
              </w:rPr>
              <w:t>Appointment Management</w:t>
            </w:r>
            <w:r w:rsidR="00174CD1" w:rsidRPr="00C40058">
              <w:rPr>
                <w:rFonts w:ascii="Calibri" w:eastAsia="Times New Roman" w:hAnsi="Calibri" w:cs="Arial"/>
                <w:b/>
                <w:iCs/>
                <w:caps/>
                <w:color w:val="FFFFFF"/>
                <w:sz w:val="20"/>
                <w:szCs w:val="20"/>
                <w:lang w:val="en-GB"/>
              </w:rPr>
              <w:t xml:space="preserve"> </w:t>
            </w:r>
            <w:r w:rsidR="00B933B6" w:rsidRPr="00C40058">
              <w:rPr>
                <w:rFonts w:ascii="Calibri" w:eastAsia="Times New Roman" w:hAnsi="Calibri" w:cs="Arial"/>
                <w:b/>
                <w:iCs/>
                <w:caps/>
                <w:color w:val="FFFFFF"/>
                <w:sz w:val="20"/>
                <w:szCs w:val="20"/>
                <w:lang w:val="en-GB"/>
              </w:rPr>
              <w:t>SUB-CAPABILITES</w:t>
            </w:r>
          </w:p>
        </w:tc>
      </w:tr>
      <w:tr w:rsidR="009972B3" w:rsidRPr="00C40058" w14:paraId="597771FE" w14:textId="77777777" w:rsidTr="009F2986">
        <w:trPr>
          <w:trHeight w:val="435"/>
        </w:trPr>
        <w:tc>
          <w:tcPr>
            <w:tcW w:w="9180" w:type="dxa"/>
            <w:gridSpan w:val="3"/>
            <w:shd w:val="clear" w:color="auto" w:fill="auto"/>
          </w:tcPr>
          <w:p w14:paraId="3C7B18E9" w14:textId="77777777" w:rsidR="009972B3" w:rsidRPr="00C40058" w:rsidRDefault="009972B3" w:rsidP="009F2986">
            <w:pPr>
              <w:spacing w:after="0" w:line="240" w:lineRule="auto"/>
              <w:rPr>
                <w:rFonts w:ascii="Calibri" w:hAnsi="Calibri" w:cs="Calibri"/>
                <w:sz w:val="20"/>
                <w:szCs w:val="20"/>
              </w:rPr>
            </w:pPr>
            <w:r w:rsidRPr="00C40058">
              <w:rPr>
                <w:rFonts w:ascii="Calibri" w:hAnsi="Calibri" w:cs="Calibri"/>
                <w:sz w:val="20"/>
                <w:szCs w:val="20"/>
              </w:rPr>
              <w:t>The Manage Appointment capability highlights the need to view the availability of all resources and services across facilities, time zones and scheduling horizons from a single graphical representation screen in order to instantly schedule an appointment within the Veteran's desired date.</w:t>
            </w:r>
            <w:r w:rsidR="00174CD1" w:rsidRPr="00C40058">
              <w:rPr>
                <w:rFonts w:ascii="Calibri" w:hAnsi="Calibri" w:cs="Calibri"/>
                <w:sz w:val="20"/>
                <w:szCs w:val="20"/>
              </w:rPr>
              <w:t xml:space="preserve"> </w:t>
            </w:r>
            <w:r w:rsidRPr="00C40058">
              <w:rPr>
                <w:rFonts w:ascii="Calibri" w:hAnsi="Calibri" w:cs="Calibri"/>
                <w:sz w:val="20"/>
                <w:szCs w:val="20"/>
              </w:rPr>
              <w:t>This capability allows for flexibility to cancel and reschedule appointments, and also includes standardizing the notifications process to issue messages to Veterans and their families, and other stakeholders.</w:t>
            </w:r>
          </w:p>
        </w:tc>
      </w:tr>
      <w:tr w:rsidR="00C75B4A" w:rsidRPr="00C40058" w14:paraId="0B810C47" w14:textId="77777777" w:rsidTr="009F2986">
        <w:tblPrEx>
          <w:tblLook w:val="04A0" w:firstRow="1" w:lastRow="0" w:firstColumn="1" w:lastColumn="0" w:noHBand="0" w:noVBand="1"/>
        </w:tblPrEx>
        <w:tc>
          <w:tcPr>
            <w:tcW w:w="540" w:type="dxa"/>
            <w:shd w:val="clear" w:color="auto" w:fill="D9D9D9"/>
          </w:tcPr>
          <w:p w14:paraId="565D04D3" w14:textId="77777777" w:rsidR="00C75B4A" w:rsidRPr="00C40058" w:rsidRDefault="00C75B4A" w:rsidP="00EB2D3A">
            <w:pPr>
              <w:spacing w:after="0" w:line="240" w:lineRule="auto"/>
              <w:rPr>
                <w:rFonts w:ascii="Calibri" w:eastAsia="Times New Roman" w:hAnsi="Calibri" w:cs="Times New Roman"/>
                <w:sz w:val="20"/>
                <w:szCs w:val="20"/>
                <w:lang w:val="en-GB"/>
              </w:rPr>
            </w:pPr>
            <w:r w:rsidRPr="00C40058">
              <w:rPr>
                <w:rFonts w:ascii="Calibri" w:eastAsia="Times New Roman" w:hAnsi="Calibri" w:cs="Times New Roman"/>
                <w:sz w:val="20"/>
                <w:szCs w:val="20"/>
                <w:lang w:val="en-GB"/>
              </w:rPr>
              <w:lastRenderedPageBreak/>
              <w:t>4A</w:t>
            </w:r>
          </w:p>
        </w:tc>
        <w:tc>
          <w:tcPr>
            <w:tcW w:w="3060" w:type="dxa"/>
            <w:shd w:val="clear" w:color="auto" w:fill="D9D9D9"/>
          </w:tcPr>
          <w:p w14:paraId="498EED8A" w14:textId="77777777" w:rsidR="00C75B4A" w:rsidRPr="00C40058" w:rsidRDefault="00C75B4A" w:rsidP="00EB2D3A">
            <w:pPr>
              <w:spacing w:after="0" w:line="240" w:lineRule="auto"/>
              <w:rPr>
                <w:sz w:val="20"/>
                <w:szCs w:val="20"/>
              </w:rPr>
            </w:pPr>
            <w:r w:rsidRPr="00C40058">
              <w:rPr>
                <w:sz w:val="20"/>
                <w:szCs w:val="20"/>
              </w:rPr>
              <w:t>Make Appointment</w:t>
            </w:r>
          </w:p>
        </w:tc>
        <w:tc>
          <w:tcPr>
            <w:tcW w:w="5580" w:type="dxa"/>
          </w:tcPr>
          <w:p w14:paraId="0B3BADA3" w14:textId="77777777" w:rsidR="00C75B4A" w:rsidRPr="00C40058" w:rsidRDefault="00C75B4A" w:rsidP="00C75B4A">
            <w:pPr>
              <w:spacing w:after="0" w:line="240" w:lineRule="auto"/>
              <w:rPr>
                <w:sz w:val="20"/>
                <w:szCs w:val="20"/>
              </w:rPr>
            </w:pPr>
            <w:r w:rsidRPr="00C40058">
              <w:rPr>
                <w:sz w:val="20"/>
                <w:szCs w:val="20"/>
              </w:rPr>
              <w:t>The Make Appointment sub-capability provides the ability to search all available healthcare resources and instantly schedule an appointment to reserve resources to meet the Veteran's needs in accordance with desired date from a single screen within a graphical user interface (GUI).</w:t>
            </w:r>
            <w:r w:rsidR="00174CD1" w:rsidRPr="00C40058">
              <w:rPr>
                <w:sz w:val="20"/>
                <w:szCs w:val="20"/>
              </w:rPr>
              <w:t xml:space="preserve"> </w:t>
            </w:r>
          </w:p>
        </w:tc>
      </w:tr>
      <w:tr w:rsidR="00C75B4A" w:rsidRPr="00C40058" w14:paraId="7B89E294" w14:textId="77777777" w:rsidTr="009F2986">
        <w:tblPrEx>
          <w:tblLook w:val="04A0" w:firstRow="1" w:lastRow="0" w:firstColumn="1" w:lastColumn="0" w:noHBand="0" w:noVBand="1"/>
        </w:tblPrEx>
        <w:tc>
          <w:tcPr>
            <w:tcW w:w="540" w:type="dxa"/>
            <w:shd w:val="clear" w:color="auto" w:fill="D9D9D9"/>
          </w:tcPr>
          <w:p w14:paraId="70C0ACE6" w14:textId="77777777" w:rsidR="00C75B4A" w:rsidRPr="00C40058" w:rsidRDefault="00C75B4A" w:rsidP="00EB2D3A">
            <w:pPr>
              <w:spacing w:after="0" w:line="240" w:lineRule="auto"/>
              <w:rPr>
                <w:rFonts w:ascii="Calibri" w:eastAsia="Times New Roman" w:hAnsi="Calibri" w:cs="Times New Roman"/>
                <w:sz w:val="20"/>
                <w:szCs w:val="20"/>
                <w:lang w:val="en-GB"/>
              </w:rPr>
            </w:pPr>
            <w:r w:rsidRPr="00C40058">
              <w:rPr>
                <w:rFonts w:ascii="Calibri" w:eastAsia="Times New Roman" w:hAnsi="Calibri" w:cs="Times New Roman"/>
                <w:sz w:val="20"/>
                <w:szCs w:val="20"/>
                <w:lang w:val="en-GB"/>
              </w:rPr>
              <w:t>4B</w:t>
            </w:r>
          </w:p>
        </w:tc>
        <w:tc>
          <w:tcPr>
            <w:tcW w:w="3060" w:type="dxa"/>
            <w:shd w:val="clear" w:color="auto" w:fill="D9D9D9"/>
          </w:tcPr>
          <w:p w14:paraId="2AB5DABC" w14:textId="77777777" w:rsidR="00C75B4A" w:rsidRPr="00C40058" w:rsidRDefault="00C75B4A" w:rsidP="00EB2D3A">
            <w:pPr>
              <w:spacing w:after="0" w:line="240" w:lineRule="auto"/>
              <w:rPr>
                <w:sz w:val="20"/>
                <w:szCs w:val="20"/>
              </w:rPr>
            </w:pPr>
            <w:r w:rsidRPr="00C40058">
              <w:rPr>
                <w:sz w:val="20"/>
                <w:szCs w:val="20"/>
              </w:rPr>
              <w:t xml:space="preserve">Process Appointment Reschedules and Cancellations </w:t>
            </w:r>
          </w:p>
        </w:tc>
        <w:tc>
          <w:tcPr>
            <w:tcW w:w="5580" w:type="dxa"/>
          </w:tcPr>
          <w:p w14:paraId="1D95166C" w14:textId="77777777" w:rsidR="00C75B4A" w:rsidRPr="00C40058" w:rsidRDefault="00C75B4A" w:rsidP="00C75B4A">
            <w:pPr>
              <w:spacing w:after="0" w:line="240" w:lineRule="auto"/>
              <w:rPr>
                <w:sz w:val="20"/>
                <w:szCs w:val="20"/>
              </w:rPr>
            </w:pPr>
            <w:r w:rsidRPr="00C40058">
              <w:rPr>
                <w:sz w:val="20"/>
                <w:szCs w:val="20"/>
              </w:rPr>
              <w:t xml:space="preserve">The Process Reschedule and Cancellation sub-capability provides the ability to assess the impact of care due to a cancellations request initiated by a patient, a provider, or in cases where equipment is inoperable and expeditiously resolve either by rescheduling, backfilling resources, or providing alternate modes of healthcare delivery options. </w:t>
            </w:r>
          </w:p>
        </w:tc>
      </w:tr>
      <w:tr w:rsidR="00C75B4A" w:rsidRPr="00C40058" w14:paraId="0B0C4F46" w14:textId="77777777" w:rsidTr="009F2986">
        <w:tblPrEx>
          <w:tblLook w:val="04A0" w:firstRow="1" w:lastRow="0" w:firstColumn="1" w:lastColumn="0" w:noHBand="0" w:noVBand="1"/>
        </w:tblPrEx>
        <w:tc>
          <w:tcPr>
            <w:tcW w:w="540" w:type="dxa"/>
            <w:shd w:val="clear" w:color="auto" w:fill="D9D9D9"/>
          </w:tcPr>
          <w:p w14:paraId="73C6548E" w14:textId="77777777" w:rsidR="00C75B4A" w:rsidRPr="00C40058" w:rsidRDefault="00C75B4A" w:rsidP="00EB2D3A">
            <w:pPr>
              <w:spacing w:after="0" w:line="240" w:lineRule="auto"/>
              <w:rPr>
                <w:rFonts w:ascii="Calibri" w:eastAsia="Times New Roman" w:hAnsi="Calibri" w:cs="Times New Roman"/>
                <w:sz w:val="20"/>
                <w:szCs w:val="20"/>
                <w:lang w:val="en-GB"/>
              </w:rPr>
            </w:pPr>
            <w:r w:rsidRPr="00C40058">
              <w:rPr>
                <w:rFonts w:ascii="Calibri" w:eastAsia="Times New Roman" w:hAnsi="Calibri" w:cs="Times New Roman"/>
                <w:sz w:val="20"/>
                <w:szCs w:val="20"/>
                <w:lang w:val="en-GB"/>
              </w:rPr>
              <w:t>4C</w:t>
            </w:r>
          </w:p>
        </w:tc>
        <w:tc>
          <w:tcPr>
            <w:tcW w:w="3060" w:type="dxa"/>
            <w:shd w:val="clear" w:color="auto" w:fill="D9D9D9"/>
          </w:tcPr>
          <w:p w14:paraId="1AA6B11E" w14:textId="77777777" w:rsidR="00C75B4A" w:rsidRPr="00C40058" w:rsidRDefault="00C75B4A" w:rsidP="00EB2D3A">
            <w:pPr>
              <w:spacing w:after="0" w:line="240" w:lineRule="auto"/>
              <w:rPr>
                <w:sz w:val="20"/>
                <w:szCs w:val="20"/>
              </w:rPr>
            </w:pPr>
            <w:r w:rsidRPr="00C40058">
              <w:rPr>
                <w:sz w:val="20"/>
                <w:szCs w:val="20"/>
              </w:rPr>
              <w:t>Process Notifications</w:t>
            </w:r>
          </w:p>
        </w:tc>
        <w:tc>
          <w:tcPr>
            <w:tcW w:w="5580" w:type="dxa"/>
          </w:tcPr>
          <w:p w14:paraId="07E5842C" w14:textId="77777777" w:rsidR="00C75B4A" w:rsidRPr="00C40058" w:rsidRDefault="00C75B4A" w:rsidP="00124846">
            <w:pPr>
              <w:spacing w:after="0" w:line="240" w:lineRule="auto"/>
              <w:rPr>
                <w:sz w:val="20"/>
                <w:szCs w:val="20"/>
              </w:rPr>
            </w:pPr>
            <w:r w:rsidRPr="00C40058">
              <w:rPr>
                <w:sz w:val="20"/>
                <w:szCs w:val="20"/>
              </w:rPr>
              <w:t>The Process Notifications sub-capability emphasizes the need to provide clear, accurate, consistent, and targeted messages to Veterans and their families, and other stakeholders.</w:t>
            </w:r>
            <w:r w:rsidR="00174CD1" w:rsidRPr="00C40058">
              <w:rPr>
                <w:sz w:val="20"/>
                <w:szCs w:val="20"/>
              </w:rPr>
              <w:t xml:space="preserve"> </w:t>
            </w:r>
            <w:r w:rsidRPr="00C40058">
              <w:rPr>
                <w:sz w:val="20"/>
                <w:szCs w:val="20"/>
              </w:rPr>
              <w:t>A standardized notification proce</w:t>
            </w:r>
            <w:r w:rsidR="00124846" w:rsidRPr="00C40058">
              <w:rPr>
                <w:sz w:val="20"/>
                <w:szCs w:val="20"/>
              </w:rPr>
              <w:t xml:space="preserve">ss uses common forms that allow </w:t>
            </w:r>
            <w:r w:rsidRPr="00C40058">
              <w:rPr>
                <w:sz w:val="20"/>
                <w:szCs w:val="20"/>
              </w:rPr>
              <w:t>the ability to customize, and select a mode of delivery to accommodate Veteran and stakeholder preferences.</w:t>
            </w:r>
          </w:p>
        </w:tc>
      </w:tr>
      <w:tr w:rsidR="00C75B4A" w:rsidRPr="00C40058" w14:paraId="432E1AE4" w14:textId="77777777" w:rsidTr="009F2986">
        <w:tblPrEx>
          <w:tblLook w:val="04A0" w:firstRow="1" w:lastRow="0" w:firstColumn="1" w:lastColumn="0" w:noHBand="0" w:noVBand="1"/>
        </w:tblPrEx>
        <w:tc>
          <w:tcPr>
            <w:tcW w:w="540" w:type="dxa"/>
            <w:shd w:val="clear" w:color="auto" w:fill="D9D9D9"/>
          </w:tcPr>
          <w:p w14:paraId="7249E840" w14:textId="77777777" w:rsidR="00C75B4A" w:rsidRPr="00C40058" w:rsidRDefault="00C75B4A" w:rsidP="00EB2D3A">
            <w:pPr>
              <w:spacing w:after="0" w:line="240" w:lineRule="auto"/>
              <w:rPr>
                <w:rFonts w:ascii="Calibri" w:eastAsia="Times New Roman" w:hAnsi="Calibri" w:cs="Times New Roman"/>
                <w:sz w:val="20"/>
                <w:szCs w:val="20"/>
                <w:lang w:val="en-GB"/>
              </w:rPr>
            </w:pPr>
            <w:r w:rsidRPr="00C40058">
              <w:rPr>
                <w:rFonts w:ascii="Calibri" w:eastAsia="Times New Roman" w:hAnsi="Calibri" w:cs="Times New Roman"/>
                <w:sz w:val="20"/>
                <w:szCs w:val="20"/>
                <w:lang w:val="en-GB"/>
              </w:rPr>
              <w:t>4D</w:t>
            </w:r>
          </w:p>
        </w:tc>
        <w:tc>
          <w:tcPr>
            <w:tcW w:w="3060" w:type="dxa"/>
            <w:shd w:val="clear" w:color="auto" w:fill="D9D9D9"/>
          </w:tcPr>
          <w:p w14:paraId="185FC574" w14:textId="77777777" w:rsidR="00C75B4A" w:rsidRPr="00C40058" w:rsidRDefault="00C75B4A" w:rsidP="00FD1122">
            <w:pPr>
              <w:spacing w:after="0" w:line="240" w:lineRule="auto"/>
              <w:rPr>
                <w:sz w:val="20"/>
                <w:szCs w:val="20"/>
              </w:rPr>
            </w:pPr>
            <w:r w:rsidRPr="00C40058">
              <w:rPr>
                <w:sz w:val="20"/>
                <w:szCs w:val="20"/>
              </w:rPr>
              <w:t xml:space="preserve">Perform Appointment </w:t>
            </w:r>
            <w:r w:rsidR="00FD1122" w:rsidRPr="00C40058">
              <w:rPr>
                <w:sz w:val="20"/>
                <w:szCs w:val="20"/>
              </w:rPr>
              <w:t xml:space="preserve">Oversight </w:t>
            </w:r>
            <w:r w:rsidRPr="00C40058">
              <w:rPr>
                <w:sz w:val="20"/>
                <w:szCs w:val="20"/>
              </w:rPr>
              <w:t>Activities</w:t>
            </w:r>
          </w:p>
        </w:tc>
        <w:tc>
          <w:tcPr>
            <w:tcW w:w="5580" w:type="dxa"/>
          </w:tcPr>
          <w:p w14:paraId="2D26C3B1" w14:textId="77777777" w:rsidR="00C75B4A" w:rsidRPr="00C40058" w:rsidRDefault="00492047" w:rsidP="009805F8">
            <w:pPr>
              <w:keepNext/>
              <w:spacing w:after="0" w:line="240" w:lineRule="auto"/>
              <w:rPr>
                <w:sz w:val="20"/>
                <w:szCs w:val="20"/>
              </w:rPr>
            </w:pPr>
            <w:r w:rsidRPr="00C40058">
              <w:rPr>
                <w:sz w:val="20"/>
                <w:szCs w:val="20"/>
              </w:rPr>
              <w:t>The Perform Appointment Oversight Activities sub-capability encompasses a variety of proactive management tools and techniques to monitor and report operational efficiencies or deficiencies in near real-time from service-line to national level</w:t>
            </w:r>
          </w:p>
        </w:tc>
      </w:tr>
    </w:tbl>
    <w:p w14:paraId="2A64FC7E" w14:textId="5649419C" w:rsidR="009805F8" w:rsidRDefault="009805F8" w:rsidP="009805F8">
      <w:pPr>
        <w:pStyle w:val="Caption"/>
        <w:jc w:val="center"/>
      </w:pPr>
      <w:bookmarkStart w:id="246" w:name="_Toc388009363"/>
      <w:bookmarkStart w:id="247" w:name="_Toc335399331"/>
      <w:bookmarkStart w:id="248" w:name="_Toc383184713"/>
      <w:r>
        <w:t xml:space="preserve">Table </w:t>
      </w:r>
      <w:r w:rsidR="006C70BC">
        <w:fldChar w:fldCharType="begin"/>
      </w:r>
      <w:r w:rsidR="006C70BC">
        <w:instrText xml:space="preserve"> SEQ Table \* ARABIC </w:instrText>
      </w:r>
      <w:r w:rsidR="006C70BC">
        <w:fldChar w:fldCharType="separate"/>
      </w:r>
      <w:r w:rsidR="002E304D">
        <w:rPr>
          <w:noProof/>
        </w:rPr>
        <w:t>20</w:t>
      </w:r>
      <w:r w:rsidR="006C70BC">
        <w:rPr>
          <w:noProof/>
        </w:rPr>
        <w:fldChar w:fldCharType="end"/>
      </w:r>
      <w:r>
        <w:t xml:space="preserve"> </w:t>
      </w:r>
      <w:r w:rsidRPr="00F64070">
        <w:t>Appointment Management Sub-Capabilities</w:t>
      </w:r>
      <w:bookmarkEnd w:id="246"/>
    </w:p>
    <w:p w14:paraId="5ACA8281" w14:textId="77777777" w:rsidR="00844CEC" w:rsidRDefault="00844CEC" w:rsidP="00536DBB">
      <w:pPr>
        <w:pStyle w:val="Heading3"/>
      </w:pPr>
      <w:r w:rsidRPr="00844CEC">
        <w:t xml:space="preserve">Examples of Common </w:t>
      </w:r>
      <w:r>
        <w:t xml:space="preserve">Appointment </w:t>
      </w:r>
      <w:r w:rsidRPr="00844CEC">
        <w:t>Situations</w:t>
      </w:r>
      <w:bookmarkEnd w:id="247"/>
      <w:bookmarkEnd w:id="248"/>
    </w:p>
    <w:p w14:paraId="25FD7B5D" w14:textId="77777777" w:rsidR="00287F4F" w:rsidRDefault="00287F4F" w:rsidP="00287F4F">
      <w:r>
        <w:t xml:space="preserve">Appointment Management is probably the most visible and frequent activity for outpatient scheduling. A list of common situations is presented in </w:t>
      </w:r>
      <w:r>
        <w:fldChar w:fldCharType="begin"/>
      </w:r>
      <w:r>
        <w:instrText xml:space="preserve"> REF _Ref332979379 \h </w:instrText>
      </w:r>
      <w:r>
        <w:fldChar w:fldCharType="separate"/>
      </w:r>
      <w:r w:rsidR="0054297E">
        <w:t xml:space="preserve">Table </w:t>
      </w:r>
      <w:r w:rsidR="0054297E">
        <w:rPr>
          <w:noProof/>
        </w:rPr>
        <w:t>12</w:t>
      </w:r>
      <w:r w:rsidR="0054297E">
        <w:t xml:space="preserve"> - Common Appointment Management Situations</w:t>
      </w:r>
      <w:r>
        <w:fldChar w:fldCharType="end"/>
      </w:r>
      <w:r>
        <w:t>.</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4"/>
        <w:gridCol w:w="6628"/>
      </w:tblGrid>
      <w:tr w:rsidR="00B933B6" w:rsidRPr="00C40058" w14:paraId="7F82E99A" w14:textId="77777777" w:rsidTr="00124846">
        <w:trPr>
          <w:trHeight w:val="435"/>
          <w:tblHeader/>
        </w:trPr>
        <w:tc>
          <w:tcPr>
            <w:tcW w:w="0" w:type="auto"/>
            <w:gridSpan w:val="2"/>
            <w:shd w:val="clear" w:color="auto" w:fill="4F81BD"/>
          </w:tcPr>
          <w:p w14:paraId="24E1A4FB" w14:textId="77777777" w:rsidR="00B933B6" w:rsidRPr="00C40058" w:rsidRDefault="00844CEC" w:rsidP="00EB2D3A">
            <w:pPr>
              <w:spacing w:after="0" w:line="240" w:lineRule="auto"/>
              <w:rPr>
                <w:rFonts w:eastAsia="Times New Roman" w:cstheme="minorHAnsi"/>
                <w:b/>
                <w:iCs/>
                <w:caps/>
                <w:color w:val="FFFFFF"/>
                <w:sz w:val="20"/>
                <w:szCs w:val="20"/>
                <w:lang w:val="en-GB"/>
              </w:rPr>
            </w:pPr>
            <w:r w:rsidRPr="00C40058">
              <w:rPr>
                <w:rFonts w:eastAsia="Times New Roman" w:cstheme="minorHAnsi"/>
                <w:b/>
                <w:iCs/>
                <w:caps/>
                <w:color w:val="FFFFFF"/>
                <w:sz w:val="20"/>
                <w:szCs w:val="20"/>
                <w:lang w:val="en-GB"/>
              </w:rPr>
              <w:t>Examples of Common Appointment</w:t>
            </w:r>
            <w:r w:rsidR="00882EDF" w:rsidRPr="00C40058">
              <w:rPr>
                <w:rFonts w:eastAsia="Times New Roman" w:cstheme="minorHAnsi"/>
                <w:b/>
                <w:iCs/>
                <w:caps/>
                <w:color w:val="FFFFFF"/>
                <w:sz w:val="20"/>
                <w:szCs w:val="20"/>
                <w:lang w:val="en-GB"/>
              </w:rPr>
              <w:t xml:space="preserve"> MANAGEMENT</w:t>
            </w:r>
            <w:r w:rsidRPr="00C40058">
              <w:rPr>
                <w:rFonts w:eastAsia="Times New Roman" w:cstheme="minorHAnsi"/>
                <w:b/>
                <w:iCs/>
                <w:caps/>
                <w:color w:val="FFFFFF"/>
                <w:sz w:val="20"/>
                <w:szCs w:val="20"/>
                <w:lang w:val="en-GB"/>
              </w:rPr>
              <w:t xml:space="preserve"> Situations</w:t>
            </w:r>
          </w:p>
        </w:tc>
      </w:tr>
      <w:tr w:rsidR="00B933B6" w:rsidRPr="00C40058" w14:paraId="53576848"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5C48B088"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b/>
                <w:bCs/>
                <w:color w:val="000000"/>
                <w:sz w:val="20"/>
                <w:szCs w:val="20"/>
              </w:rPr>
              <w:t>Appointment with Primary Care</w:t>
            </w:r>
            <w:r w:rsidRPr="00C40058">
              <w:rPr>
                <w:rFonts w:eastAsia="Times New Roman" w:cstheme="minorHAnsi"/>
                <w:color w:val="000000"/>
                <w:sz w:val="20"/>
                <w:szCs w:val="20"/>
              </w:rPr>
              <w:t xml:space="preserve">: </w:t>
            </w:r>
          </w:p>
          <w:p w14:paraId="6BA92759"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Providing Primary Care makes available to Veterans the full continuum of care that VHA offers. Primary Care addresses the daily, routine medical needs (i.e., initial diagnoses, annual exams and continual treatment of illness and preventive care). Through Primary Care, Veterans are encouraged to promote their health and well-being, prevent disease; receive treatment for existing acute illnesses; recover function to its highest level and utilize the long-term care when it is needed.</w:t>
            </w:r>
          </w:p>
        </w:tc>
      </w:tr>
      <w:tr w:rsidR="00B933B6" w:rsidRPr="00C40058" w14:paraId="09180ABB"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5B48822C"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Initial</w:t>
            </w:r>
          </w:p>
        </w:tc>
        <w:tc>
          <w:tcPr>
            <w:tcW w:w="0" w:type="auto"/>
            <w:tcBorders>
              <w:top w:val="nil"/>
              <w:left w:val="nil"/>
              <w:bottom w:val="single" w:sz="4" w:space="0" w:color="auto"/>
              <w:right w:val="single" w:sz="4" w:space="0" w:color="auto"/>
            </w:tcBorders>
            <w:shd w:val="clear" w:color="auto" w:fill="auto"/>
            <w:vAlign w:val="bottom"/>
            <w:hideMark/>
          </w:tcPr>
          <w:p w14:paraId="07B6C108"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Scenario in which a scheduled appointment is made at the request of a new or established Veteran</w:t>
            </w:r>
            <w:r w:rsidR="00AC179D" w:rsidRPr="00C40058">
              <w:rPr>
                <w:rFonts w:eastAsia="Times New Roman" w:cstheme="minorHAnsi"/>
                <w:color w:val="000000"/>
                <w:sz w:val="20"/>
                <w:szCs w:val="20"/>
              </w:rPr>
              <w:t xml:space="preserve">. </w:t>
            </w:r>
            <w:r w:rsidRPr="00C40058">
              <w:rPr>
                <w:rFonts w:eastAsia="Times New Roman" w:cstheme="minorHAnsi"/>
                <w:color w:val="000000"/>
                <w:sz w:val="20"/>
                <w:szCs w:val="20"/>
              </w:rPr>
              <w:t>“New” can be described as: new enrollee with VHA, newly registered to the facility, or one not seen by a qualifying provider type within a defined stop code or stop code group at that facility within the past 24 months.</w:t>
            </w:r>
          </w:p>
        </w:tc>
      </w:tr>
      <w:tr w:rsidR="00B933B6" w:rsidRPr="00C40058" w14:paraId="6B469075"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7A604B99"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Primary Care Follow-up</w:t>
            </w:r>
          </w:p>
        </w:tc>
        <w:tc>
          <w:tcPr>
            <w:tcW w:w="0" w:type="auto"/>
            <w:tcBorders>
              <w:top w:val="nil"/>
              <w:left w:val="nil"/>
              <w:bottom w:val="single" w:sz="4" w:space="0" w:color="auto"/>
              <w:right w:val="single" w:sz="4" w:space="0" w:color="auto"/>
            </w:tcBorders>
            <w:shd w:val="clear" w:color="auto" w:fill="auto"/>
            <w:vAlign w:val="bottom"/>
            <w:hideMark/>
          </w:tcPr>
          <w:p w14:paraId="5B41181A"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This scenario is initiated by the provider when a follow-up appointment is required for the Veteran</w:t>
            </w:r>
            <w:r w:rsidR="00AC179D" w:rsidRPr="00C40058">
              <w:rPr>
                <w:rFonts w:eastAsia="Times New Roman" w:cstheme="minorHAnsi"/>
                <w:color w:val="000000"/>
                <w:sz w:val="20"/>
                <w:szCs w:val="20"/>
              </w:rPr>
              <w:t xml:space="preserve">. </w:t>
            </w:r>
            <w:r w:rsidRPr="00C40058">
              <w:rPr>
                <w:rFonts w:eastAsia="Times New Roman" w:cstheme="minorHAnsi"/>
                <w:color w:val="000000"/>
                <w:sz w:val="20"/>
                <w:szCs w:val="20"/>
              </w:rPr>
              <w:t xml:space="preserve">The request can be carried out by either the provider on behalf of the Veteran or by the Veteran following through with the </w:t>
            </w:r>
            <w:r w:rsidRPr="00C40058">
              <w:rPr>
                <w:rFonts w:eastAsia="Times New Roman" w:cstheme="minorHAnsi"/>
                <w:color w:val="000000"/>
                <w:sz w:val="20"/>
                <w:szCs w:val="20"/>
              </w:rPr>
              <w:lastRenderedPageBreak/>
              <w:t>provider’s recommendation for a follow-up appointment</w:t>
            </w:r>
            <w:r w:rsidR="00AC179D" w:rsidRPr="00C40058">
              <w:rPr>
                <w:rFonts w:eastAsia="Times New Roman" w:cstheme="minorHAnsi"/>
                <w:color w:val="000000"/>
                <w:sz w:val="20"/>
                <w:szCs w:val="20"/>
              </w:rPr>
              <w:t xml:space="preserve">. </w:t>
            </w:r>
            <w:r w:rsidRPr="00C40058">
              <w:rPr>
                <w:rFonts w:eastAsia="Times New Roman" w:cstheme="minorHAnsi"/>
                <w:color w:val="000000"/>
                <w:sz w:val="20"/>
                <w:szCs w:val="20"/>
              </w:rPr>
              <w:t>A follow-up appointment could be the result of an emergent or urgent care encounter, or to close the loop on a consultation request.</w:t>
            </w:r>
          </w:p>
        </w:tc>
      </w:tr>
      <w:tr w:rsidR="00B933B6" w:rsidRPr="00C40058" w14:paraId="0D189BE6"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1"/>
        </w:trPr>
        <w:tc>
          <w:tcPr>
            <w:tcW w:w="0" w:type="auto"/>
            <w:gridSpan w:val="2"/>
            <w:tcBorders>
              <w:top w:val="nil"/>
              <w:left w:val="single" w:sz="4" w:space="0" w:color="auto"/>
              <w:bottom w:val="single" w:sz="4" w:space="0" w:color="auto"/>
              <w:right w:val="single" w:sz="4" w:space="0" w:color="auto"/>
            </w:tcBorders>
            <w:shd w:val="clear" w:color="000000" w:fill="F2F2F2"/>
            <w:vAlign w:val="bottom"/>
            <w:hideMark/>
          </w:tcPr>
          <w:p w14:paraId="0D20D1BE"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b/>
                <w:bCs/>
                <w:color w:val="000000"/>
                <w:sz w:val="20"/>
                <w:szCs w:val="20"/>
              </w:rPr>
              <w:lastRenderedPageBreak/>
              <w:t>Appointment with Specialty Care (Consult)</w:t>
            </w:r>
            <w:r w:rsidRPr="00C40058">
              <w:rPr>
                <w:rFonts w:eastAsia="Times New Roman" w:cstheme="minorHAnsi"/>
                <w:color w:val="000000"/>
                <w:sz w:val="20"/>
                <w:szCs w:val="20"/>
              </w:rPr>
              <w:t>:</w:t>
            </w:r>
          </w:p>
          <w:p w14:paraId="3F1B159A"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 xml:space="preserve">Specialty care </w:t>
            </w:r>
            <w:r w:rsidR="00CF4D1B" w:rsidRPr="00C40058">
              <w:rPr>
                <w:rFonts w:eastAsia="Times New Roman" w:cstheme="minorHAnsi"/>
                <w:color w:val="000000"/>
                <w:sz w:val="20"/>
                <w:szCs w:val="20"/>
              </w:rPr>
              <w:t xml:space="preserve">consists </w:t>
            </w:r>
            <w:r w:rsidRPr="00C40058">
              <w:rPr>
                <w:rFonts w:eastAsia="Times New Roman" w:cstheme="minorHAnsi"/>
                <w:color w:val="000000"/>
                <w:sz w:val="20"/>
                <w:szCs w:val="20"/>
              </w:rPr>
              <w:t>of two types: Consultative Care and Highly Specialized Care</w:t>
            </w:r>
            <w:r w:rsidR="00AC179D" w:rsidRPr="00C40058">
              <w:rPr>
                <w:rFonts w:eastAsia="Times New Roman" w:cstheme="minorHAnsi"/>
                <w:color w:val="000000"/>
                <w:sz w:val="20"/>
                <w:szCs w:val="20"/>
              </w:rPr>
              <w:t xml:space="preserve">. </w:t>
            </w:r>
            <w:r w:rsidRPr="00C40058">
              <w:rPr>
                <w:rFonts w:eastAsia="Times New Roman" w:cstheme="minorHAnsi"/>
                <w:color w:val="000000"/>
                <w:sz w:val="20"/>
                <w:szCs w:val="20"/>
              </w:rPr>
              <w:t>Consults are used regularly to request specialist care, evaluation and treatment for a Veteran</w:t>
            </w:r>
            <w:r w:rsidR="00AC179D" w:rsidRPr="00C40058">
              <w:rPr>
                <w:rFonts w:eastAsia="Times New Roman" w:cstheme="minorHAnsi"/>
                <w:color w:val="000000"/>
                <w:sz w:val="20"/>
                <w:szCs w:val="20"/>
              </w:rPr>
              <w:t xml:space="preserve">. </w:t>
            </w:r>
            <w:r w:rsidRPr="00C40058">
              <w:rPr>
                <w:rFonts w:eastAsia="Times New Roman" w:cstheme="minorHAnsi"/>
                <w:color w:val="000000"/>
                <w:sz w:val="20"/>
                <w:szCs w:val="20"/>
              </w:rPr>
              <w:t>A consult is a document which facilitates and communicates consultative and non-consultative service requests and subsequent activities.</w:t>
            </w:r>
          </w:p>
        </w:tc>
      </w:tr>
      <w:tr w:rsidR="00B933B6" w:rsidRPr="00C40058" w14:paraId="663B206F"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04219010"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Clinical Consultative Care</w:t>
            </w:r>
          </w:p>
        </w:tc>
        <w:tc>
          <w:tcPr>
            <w:tcW w:w="0" w:type="auto"/>
            <w:tcBorders>
              <w:top w:val="nil"/>
              <w:left w:val="nil"/>
              <w:bottom w:val="single" w:sz="4" w:space="0" w:color="auto"/>
              <w:right w:val="single" w:sz="4" w:space="0" w:color="auto"/>
            </w:tcBorders>
            <w:shd w:val="clear" w:color="auto" w:fill="auto"/>
            <w:vAlign w:val="bottom"/>
            <w:hideMark/>
          </w:tcPr>
          <w:p w14:paraId="16A0708F"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Consultative care assists the primary care provider with the diagnosis or initiation or alteration of treatment strategies</w:t>
            </w:r>
            <w:r w:rsidR="00AC179D" w:rsidRPr="00C40058">
              <w:rPr>
                <w:rFonts w:eastAsia="Times New Roman" w:cstheme="minorHAnsi"/>
                <w:color w:val="000000"/>
                <w:sz w:val="20"/>
                <w:szCs w:val="20"/>
              </w:rPr>
              <w:t xml:space="preserve">. </w:t>
            </w:r>
            <w:r w:rsidRPr="00C40058">
              <w:rPr>
                <w:rFonts w:eastAsia="Times New Roman" w:cstheme="minorHAnsi"/>
                <w:color w:val="000000"/>
                <w:sz w:val="20"/>
                <w:szCs w:val="20"/>
              </w:rPr>
              <w:t>A clinical consultation is provided by a physician or other health care provider in response to a request seeking opinion, advice, or expertise regarding evaluation or management of a specific Veteran problem )e.g. consult to Dermatology for rash). A clinical consultation request is initiated by a physician or appropriate source with the clear expectation that a reply will be provided in a timely manner. (VHA Directive 2088-056)</w:t>
            </w:r>
            <w:r w:rsidR="00174CD1" w:rsidRPr="00C40058">
              <w:rPr>
                <w:rFonts w:eastAsia="Times New Roman" w:cstheme="minorHAnsi"/>
                <w:color w:val="000000"/>
                <w:sz w:val="20"/>
                <w:szCs w:val="20"/>
              </w:rPr>
              <w:t xml:space="preserve"> </w:t>
            </w:r>
          </w:p>
          <w:p w14:paraId="240AE103"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The major triggers of consultative care involve:</w:t>
            </w:r>
          </w:p>
          <w:p w14:paraId="5066F95E" w14:textId="77777777" w:rsidR="00B933B6" w:rsidRPr="00C40058" w:rsidRDefault="00B933B6" w:rsidP="00EB2D3A">
            <w:pPr>
              <w:widowControl w:val="0"/>
              <w:numPr>
                <w:ilvl w:val="0"/>
                <w:numId w:val="5"/>
              </w:numPr>
              <w:adjustRightInd w:val="0"/>
              <w:spacing w:after="0" w:line="240" w:lineRule="auto"/>
              <w:contextualSpacing/>
              <w:jc w:val="both"/>
              <w:textAlignment w:val="baseline"/>
              <w:rPr>
                <w:rFonts w:eastAsia="Times New Roman" w:cstheme="minorHAnsi"/>
                <w:color w:val="000000"/>
                <w:sz w:val="20"/>
                <w:szCs w:val="20"/>
              </w:rPr>
            </w:pPr>
            <w:r w:rsidRPr="00C40058">
              <w:rPr>
                <w:rFonts w:eastAsia="Times New Roman" w:cstheme="minorHAnsi"/>
                <w:color w:val="000000"/>
                <w:sz w:val="20"/>
                <w:szCs w:val="20"/>
              </w:rPr>
              <w:t>Primary to Specialty</w:t>
            </w:r>
          </w:p>
          <w:p w14:paraId="19797DB7" w14:textId="77777777" w:rsidR="00B933B6" w:rsidRPr="00C40058" w:rsidRDefault="00B933B6" w:rsidP="00EB2D3A">
            <w:pPr>
              <w:widowControl w:val="0"/>
              <w:numPr>
                <w:ilvl w:val="0"/>
                <w:numId w:val="5"/>
              </w:numPr>
              <w:adjustRightInd w:val="0"/>
              <w:spacing w:after="0" w:line="240" w:lineRule="auto"/>
              <w:contextualSpacing/>
              <w:jc w:val="both"/>
              <w:textAlignment w:val="baseline"/>
              <w:rPr>
                <w:rFonts w:eastAsia="Times New Roman" w:cstheme="minorHAnsi"/>
                <w:color w:val="000000"/>
                <w:sz w:val="20"/>
                <w:szCs w:val="20"/>
              </w:rPr>
            </w:pPr>
            <w:r w:rsidRPr="00C40058">
              <w:rPr>
                <w:rFonts w:eastAsia="Times New Roman" w:cstheme="minorHAnsi"/>
                <w:color w:val="000000"/>
                <w:sz w:val="20"/>
                <w:szCs w:val="20"/>
              </w:rPr>
              <w:t>Specialty to Specialty</w:t>
            </w:r>
          </w:p>
          <w:p w14:paraId="64D8A4E7" w14:textId="77777777" w:rsidR="00B933B6" w:rsidRPr="00C40058" w:rsidRDefault="00B933B6" w:rsidP="00EB2D3A">
            <w:pPr>
              <w:widowControl w:val="0"/>
              <w:numPr>
                <w:ilvl w:val="0"/>
                <w:numId w:val="5"/>
              </w:numPr>
              <w:adjustRightInd w:val="0"/>
              <w:spacing w:after="0" w:line="240" w:lineRule="auto"/>
              <w:contextualSpacing/>
              <w:jc w:val="both"/>
              <w:textAlignment w:val="baseline"/>
              <w:rPr>
                <w:rFonts w:eastAsia="Times New Roman" w:cstheme="minorHAnsi"/>
                <w:color w:val="000000"/>
                <w:sz w:val="20"/>
                <w:szCs w:val="20"/>
              </w:rPr>
            </w:pPr>
            <w:r w:rsidRPr="00C40058">
              <w:rPr>
                <w:rFonts w:eastAsia="Times New Roman" w:cstheme="minorHAnsi"/>
                <w:color w:val="000000"/>
                <w:sz w:val="20"/>
                <w:szCs w:val="20"/>
              </w:rPr>
              <w:t>Mental Health</w:t>
            </w:r>
          </w:p>
        </w:tc>
      </w:tr>
      <w:tr w:rsidR="00B933B6" w:rsidRPr="00C40058" w14:paraId="4DB07E5A"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05583F75"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Specialized Care</w:t>
            </w:r>
          </w:p>
        </w:tc>
        <w:tc>
          <w:tcPr>
            <w:tcW w:w="0" w:type="auto"/>
            <w:tcBorders>
              <w:top w:val="nil"/>
              <w:left w:val="nil"/>
              <w:bottom w:val="single" w:sz="4" w:space="0" w:color="auto"/>
              <w:right w:val="single" w:sz="4" w:space="0" w:color="auto"/>
            </w:tcBorders>
            <w:shd w:val="clear" w:color="auto" w:fill="auto"/>
            <w:vAlign w:val="bottom"/>
            <w:hideMark/>
          </w:tcPr>
          <w:p w14:paraId="25872C05" w14:textId="77777777" w:rsidR="00B933B6" w:rsidRPr="00C40058" w:rsidRDefault="00B933B6" w:rsidP="00EB2D3A">
            <w:pPr>
              <w:spacing w:after="0" w:line="240" w:lineRule="auto"/>
              <w:rPr>
                <w:rFonts w:eastAsia="Times New Roman" w:cstheme="minorHAnsi"/>
                <w:color w:val="000000"/>
                <w:sz w:val="20"/>
                <w:szCs w:val="20"/>
                <w:highlight w:val="yellow"/>
              </w:rPr>
            </w:pPr>
            <w:r w:rsidRPr="00C40058">
              <w:rPr>
                <w:rFonts w:eastAsia="Times New Roman" w:cstheme="minorHAnsi"/>
                <w:color w:val="000000"/>
                <w:sz w:val="20"/>
                <w:szCs w:val="20"/>
              </w:rPr>
              <w:t>Highly specialized care is provided to Veterans with illnesses that are too uncommon or complex for the primary care provider to maintain competence in their management. (VHA Directive 2088-056)</w:t>
            </w:r>
            <w:r w:rsidR="00AC179D" w:rsidRPr="00C40058">
              <w:rPr>
                <w:rFonts w:eastAsia="Times New Roman" w:cstheme="minorHAnsi"/>
                <w:color w:val="000000"/>
                <w:sz w:val="20"/>
                <w:szCs w:val="20"/>
              </w:rPr>
              <w:t xml:space="preserve">. </w:t>
            </w:r>
          </w:p>
        </w:tc>
      </w:tr>
      <w:tr w:rsidR="00B933B6" w:rsidRPr="00C40058" w14:paraId="074DF8D3"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06EC27ED"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Specialty Care Follow-up</w:t>
            </w:r>
          </w:p>
        </w:tc>
        <w:tc>
          <w:tcPr>
            <w:tcW w:w="0" w:type="auto"/>
            <w:tcBorders>
              <w:top w:val="nil"/>
              <w:left w:val="nil"/>
              <w:bottom w:val="single" w:sz="4" w:space="0" w:color="auto"/>
              <w:right w:val="single" w:sz="4" w:space="0" w:color="auto"/>
            </w:tcBorders>
            <w:shd w:val="clear" w:color="auto" w:fill="auto"/>
            <w:vAlign w:val="bottom"/>
            <w:hideMark/>
          </w:tcPr>
          <w:p w14:paraId="2CC471C9"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This scenario is initiated by the provider when a follow-up appointment is required for the Veteran</w:t>
            </w:r>
            <w:r w:rsidR="00AC179D" w:rsidRPr="00C40058">
              <w:rPr>
                <w:rFonts w:eastAsia="Times New Roman" w:cstheme="minorHAnsi"/>
                <w:color w:val="000000"/>
                <w:sz w:val="20"/>
                <w:szCs w:val="20"/>
              </w:rPr>
              <w:t xml:space="preserve">. </w:t>
            </w:r>
            <w:r w:rsidRPr="00C40058">
              <w:rPr>
                <w:rFonts w:eastAsia="Times New Roman" w:cstheme="minorHAnsi"/>
                <w:color w:val="000000"/>
                <w:sz w:val="20"/>
                <w:szCs w:val="20"/>
              </w:rPr>
              <w:t>The request can be carried out by either the provider on behalf of the Veteran or by the Veteran following through with the provider’s recommendation for a follow-up appointment</w:t>
            </w:r>
            <w:r w:rsidR="00AC179D" w:rsidRPr="00C40058">
              <w:rPr>
                <w:rFonts w:eastAsia="Times New Roman" w:cstheme="minorHAnsi"/>
                <w:color w:val="000000"/>
                <w:sz w:val="20"/>
                <w:szCs w:val="20"/>
              </w:rPr>
              <w:t xml:space="preserve">. </w:t>
            </w:r>
            <w:r w:rsidRPr="00C40058">
              <w:rPr>
                <w:rFonts w:eastAsia="Times New Roman" w:cstheme="minorHAnsi"/>
                <w:color w:val="000000"/>
                <w:sz w:val="20"/>
                <w:szCs w:val="20"/>
              </w:rPr>
              <w:t>A follow-up appointment could be the result of an emergent or urgent care encounter.</w:t>
            </w:r>
          </w:p>
        </w:tc>
      </w:tr>
      <w:tr w:rsidR="00B933B6" w:rsidRPr="00C40058" w14:paraId="55BCB59D"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554F7118"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Non-Clinical Consultation</w:t>
            </w:r>
          </w:p>
        </w:tc>
        <w:tc>
          <w:tcPr>
            <w:tcW w:w="0" w:type="auto"/>
            <w:tcBorders>
              <w:top w:val="nil"/>
              <w:left w:val="nil"/>
              <w:bottom w:val="single" w:sz="4" w:space="0" w:color="auto"/>
              <w:right w:val="single" w:sz="4" w:space="0" w:color="auto"/>
            </w:tcBorders>
            <w:shd w:val="clear" w:color="auto" w:fill="auto"/>
            <w:vAlign w:val="bottom"/>
            <w:hideMark/>
          </w:tcPr>
          <w:p w14:paraId="63B299A2" w14:textId="77777777" w:rsidR="00B933B6" w:rsidRPr="00C40058" w:rsidRDefault="00B933B6" w:rsidP="00EB2D3A">
            <w:pPr>
              <w:spacing w:after="0" w:line="240" w:lineRule="auto"/>
              <w:rPr>
                <w:rFonts w:eastAsia="Times New Roman" w:cstheme="minorHAnsi"/>
                <w:color w:val="000000"/>
                <w:sz w:val="20"/>
                <w:szCs w:val="20"/>
                <w:highlight w:val="yellow"/>
              </w:rPr>
            </w:pPr>
            <w:r w:rsidRPr="00C40058">
              <w:rPr>
                <w:rFonts w:eastAsia="Times New Roman" w:cstheme="minorHAnsi"/>
                <w:color w:val="000000"/>
                <w:sz w:val="20"/>
                <w:szCs w:val="20"/>
              </w:rPr>
              <w:t>A non-consultative service request is used for all other non-clinical activities</w:t>
            </w:r>
            <w:r w:rsidR="00AC179D" w:rsidRPr="00C40058">
              <w:rPr>
                <w:rFonts w:eastAsia="Times New Roman" w:cstheme="minorHAnsi"/>
                <w:color w:val="000000"/>
                <w:sz w:val="20"/>
                <w:szCs w:val="20"/>
              </w:rPr>
              <w:t xml:space="preserve">. </w:t>
            </w:r>
            <w:r w:rsidRPr="00C40058">
              <w:rPr>
                <w:rFonts w:eastAsia="Times New Roman" w:cstheme="minorHAnsi"/>
                <w:color w:val="000000"/>
                <w:sz w:val="20"/>
                <w:szCs w:val="20"/>
              </w:rPr>
              <w:t>Currently these requests are sent using the CPRS consult functionality for a purpose other than a clinical consultation, e.g. a request to Dermatology for a non-formulary approval or request to schedule a no-show.</w:t>
            </w:r>
          </w:p>
        </w:tc>
      </w:tr>
      <w:tr w:rsidR="00B933B6" w:rsidRPr="00C40058" w14:paraId="1AD0DB18"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4390391A" w14:textId="77777777" w:rsidR="00B933B6" w:rsidRPr="00C40058" w:rsidRDefault="006912CD" w:rsidP="006912CD">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Care Coordination A</w:t>
            </w:r>
            <w:r w:rsidR="00B933B6" w:rsidRPr="00C40058">
              <w:rPr>
                <w:rFonts w:eastAsia="Times New Roman" w:cstheme="minorHAnsi"/>
                <w:color w:val="000000"/>
                <w:sz w:val="20"/>
                <w:szCs w:val="20"/>
              </w:rPr>
              <w:t>greement</w:t>
            </w:r>
          </w:p>
        </w:tc>
        <w:tc>
          <w:tcPr>
            <w:tcW w:w="0" w:type="auto"/>
            <w:tcBorders>
              <w:top w:val="nil"/>
              <w:left w:val="nil"/>
              <w:bottom w:val="single" w:sz="4" w:space="0" w:color="auto"/>
              <w:right w:val="single" w:sz="4" w:space="0" w:color="auto"/>
            </w:tcBorders>
            <w:shd w:val="clear" w:color="auto" w:fill="auto"/>
            <w:vAlign w:val="bottom"/>
            <w:hideMark/>
          </w:tcPr>
          <w:p w14:paraId="0EEB77F6" w14:textId="77777777" w:rsidR="00B933B6" w:rsidRPr="00C40058" w:rsidRDefault="006912CD"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 xml:space="preserve">Care coordination </w:t>
            </w:r>
            <w:r w:rsidR="00B933B6" w:rsidRPr="00C40058">
              <w:rPr>
                <w:rFonts w:eastAsia="Times New Roman" w:cstheme="minorHAnsi"/>
                <w:color w:val="000000"/>
                <w:sz w:val="20"/>
                <w:szCs w:val="20"/>
              </w:rPr>
              <w:t>is an agreement or understanding between any two or more services, one of which sends work to the other(s), defining the work flow rules</w:t>
            </w:r>
            <w:r w:rsidR="00AC179D" w:rsidRPr="00C40058">
              <w:rPr>
                <w:rFonts w:eastAsia="Times New Roman" w:cstheme="minorHAnsi"/>
                <w:color w:val="000000"/>
                <w:sz w:val="20"/>
                <w:szCs w:val="20"/>
              </w:rPr>
              <w:t xml:space="preserve">. </w:t>
            </w:r>
            <w:r w:rsidR="00B933B6" w:rsidRPr="00C40058">
              <w:rPr>
                <w:rFonts w:eastAsia="Times New Roman" w:cstheme="minorHAnsi"/>
                <w:color w:val="000000"/>
                <w:sz w:val="20"/>
                <w:szCs w:val="20"/>
              </w:rPr>
              <w:t>The agreements may exist within one facility or between two or more facilities</w:t>
            </w:r>
            <w:r w:rsidR="00AC179D" w:rsidRPr="00C40058">
              <w:rPr>
                <w:rFonts w:eastAsia="Times New Roman" w:cstheme="minorHAnsi"/>
                <w:color w:val="000000"/>
                <w:sz w:val="20"/>
                <w:szCs w:val="20"/>
              </w:rPr>
              <w:t xml:space="preserve">. </w:t>
            </w:r>
            <w:r w:rsidR="00B933B6" w:rsidRPr="00C40058">
              <w:rPr>
                <w:rFonts w:eastAsia="Times New Roman" w:cstheme="minorHAnsi"/>
                <w:color w:val="000000"/>
                <w:sz w:val="20"/>
                <w:szCs w:val="20"/>
              </w:rPr>
              <w:t>Typically this a written document that is developed based on discussion and consensus between the involved services and facilities</w:t>
            </w:r>
            <w:r w:rsidR="00AC179D" w:rsidRPr="00C40058">
              <w:rPr>
                <w:rFonts w:eastAsia="Times New Roman" w:cstheme="minorHAnsi"/>
                <w:color w:val="000000"/>
                <w:sz w:val="20"/>
                <w:szCs w:val="20"/>
              </w:rPr>
              <w:t xml:space="preserve">. </w:t>
            </w:r>
            <w:r w:rsidR="00B933B6" w:rsidRPr="00C40058">
              <w:rPr>
                <w:rFonts w:eastAsia="Times New Roman" w:cstheme="minorHAnsi"/>
                <w:color w:val="000000"/>
                <w:sz w:val="20"/>
                <w:szCs w:val="20"/>
              </w:rPr>
              <w:t>Some examples where service agreements may exist include agreements between:</w:t>
            </w:r>
          </w:p>
          <w:p w14:paraId="7A65BFDA" w14:textId="77777777" w:rsidR="00B933B6" w:rsidRPr="00C40058" w:rsidRDefault="00B933B6" w:rsidP="00EB2D3A">
            <w:pPr>
              <w:widowControl w:val="0"/>
              <w:numPr>
                <w:ilvl w:val="0"/>
                <w:numId w:val="6"/>
              </w:numPr>
              <w:adjustRightInd w:val="0"/>
              <w:spacing w:after="0" w:line="240" w:lineRule="auto"/>
              <w:contextualSpacing/>
              <w:jc w:val="both"/>
              <w:textAlignment w:val="baseline"/>
              <w:rPr>
                <w:rFonts w:eastAsia="Times New Roman" w:cstheme="minorHAnsi"/>
                <w:color w:val="000000"/>
                <w:sz w:val="20"/>
                <w:szCs w:val="20"/>
              </w:rPr>
            </w:pPr>
            <w:r w:rsidRPr="00C40058">
              <w:rPr>
                <w:rFonts w:eastAsia="Times New Roman" w:cstheme="minorHAnsi"/>
                <w:color w:val="000000"/>
                <w:sz w:val="20"/>
                <w:szCs w:val="20"/>
              </w:rPr>
              <w:t>Primary to Specialty</w:t>
            </w:r>
          </w:p>
          <w:p w14:paraId="2C7E03D6" w14:textId="77777777" w:rsidR="00B933B6" w:rsidRPr="00C40058" w:rsidRDefault="00B933B6" w:rsidP="00EB2D3A">
            <w:pPr>
              <w:widowControl w:val="0"/>
              <w:numPr>
                <w:ilvl w:val="0"/>
                <w:numId w:val="6"/>
              </w:numPr>
              <w:adjustRightInd w:val="0"/>
              <w:spacing w:after="0" w:line="240" w:lineRule="auto"/>
              <w:contextualSpacing/>
              <w:jc w:val="both"/>
              <w:textAlignment w:val="baseline"/>
              <w:rPr>
                <w:rFonts w:eastAsia="Times New Roman" w:cstheme="minorHAnsi"/>
                <w:color w:val="000000"/>
                <w:sz w:val="20"/>
                <w:szCs w:val="20"/>
              </w:rPr>
            </w:pPr>
            <w:r w:rsidRPr="00C40058">
              <w:rPr>
                <w:rFonts w:eastAsia="Times New Roman" w:cstheme="minorHAnsi"/>
                <w:color w:val="000000"/>
                <w:sz w:val="20"/>
                <w:szCs w:val="20"/>
              </w:rPr>
              <w:t>Specialty to Specialty</w:t>
            </w:r>
          </w:p>
          <w:p w14:paraId="7965E31C" w14:textId="77777777" w:rsidR="00B933B6" w:rsidRPr="00C40058" w:rsidRDefault="00B933B6" w:rsidP="00EB2D3A">
            <w:pPr>
              <w:widowControl w:val="0"/>
              <w:numPr>
                <w:ilvl w:val="0"/>
                <w:numId w:val="6"/>
              </w:numPr>
              <w:adjustRightInd w:val="0"/>
              <w:spacing w:after="0" w:line="240" w:lineRule="auto"/>
              <w:contextualSpacing/>
              <w:jc w:val="both"/>
              <w:textAlignment w:val="baseline"/>
              <w:rPr>
                <w:rFonts w:eastAsia="Times New Roman" w:cstheme="minorHAnsi"/>
                <w:color w:val="000000"/>
                <w:sz w:val="20"/>
                <w:szCs w:val="20"/>
              </w:rPr>
            </w:pPr>
            <w:r w:rsidRPr="00C40058">
              <w:rPr>
                <w:rFonts w:eastAsia="Times New Roman" w:cstheme="minorHAnsi"/>
                <w:color w:val="000000"/>
                <w:sz w:val="20"/>
                <w:szCs w:val="20"/>
              </w:rPr>
              <w:t>Primary/Specialty to Mental Health (vice versa)</w:t>
            </w:r>
          </w:p>
          <w:p w14:paraId="54C6961E" w14:textId="77777777" w:rsidR="00B933B6" w:rsidRPr="00C40058" w:rsidRDefault="00B933B6" w:rsidP="00EB2D3A">
            <w:pPr>
              <w:widowControl w:val="0"/>
              <w:numPr>
                <w:ilvl w:val="0"/>
                <w:numId w:val="6"/>
              </w:numPr>
              <w:adjustRightInd w:val="0"/>
              <w:spacing w:after="0" w:line="240" w:lineRule="auto"/>
              <w:contextualSpacing/>
              <w:jc w:val="both"/>
              <w:textAlignment w:val="baseline"/>
              <w:rPr>
                <w:rFonts w:eastAsia="Times New Roman" w:cstheme="minorHAnsi"/>
                <w:color w:val="000000"/>
                <w:sz w:val="20"/>
                <w:szCs w:val="20"/>
              </w:rPr>
            </w:pPr>
            <w:r w:rsidRPr="00C40058">
              <w:rPr>
                <w:rFonts w:eastAsia="Times New Roman" w:cstheme="minorHAnsi"/>
                <w:color w:val="000000"/>
                <w:sz w:val="20"/>
                <w:szCs w:val="20"/>
              </w:rPr>
              <w:t xml:space="preserve">Primary to Specialty to Surgery with follow-up with Specialty and closing the </w:t>
            </w:r>
            <w:r w:rsidR="006F74A7" w:rsidRPr="00C40058">
              <w:rPr>
                <w:rFonts w:eastAsia="Times New Roman" w:cstheme="minorHAnsi"/>
                <w:color w:val="000000"/>
                <w:sz w:val="20"/>
                <w:szCs w:val="20"/>
              </w:rPr>
              <w:t>encounter of care</w:t>
            </w:r>
            <w:r w:rsidRPr="00C40058">
              <w:rPr>
                <w:rFonts w:eastAsia="Times New Roman" w:cstheme="minorHAnsi"/>
                <w:color w:val="000000"/>
                <w:sz w:val="20"/>
                <w:szCs w:val="20"/>
              </w:rPr>
              <w:t xml:space="preserve"> with a Primary follow-up.</w:t>
            </w:r>
          </w:p>
          <w:p w14:paraId="6179DAEF" w14:textId="77777777" w:rsidR="00B933B6" w:rsidRPr="00C40058" w:rsidRDefault="006912CD" w:rsidP="00B11873">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 xml:space="preserve">Care coordination </w:t>
            </w:r>
            <w:r w:rsidR="00B933B6" w:rsidRPr="00C40058">
              <w:rPr>
                <w:rFonts w:eastAsia="Times New Roman" w:cstheme="minorHAnsi"/>
                <w:color w:val="000000"/>
                <w:sz w:val="20"/>
                <w:szCs w:val="20"/>
              </w:rPr>
              <w:t>may include orders to coordinate with associated and occasion of services (ancillary test)</w:t>
            </w:r>
            <w:r w:rsidR="00AC179D" w:rsidRPr="00C40058">
              <w:rPr>
                <w:rFonts w:eastAsia="Times New Roman" w:cstheme="minorHAnsi"/>
                <w:color w:val="000000"/>
                <w:sz w:val="20"/>
                <w:szCs w:val="20"/>
              </w:rPr>
              <w:t xml:space="preserve">. </w:t>
            </w:r>
            <w:r w:rsidR="00B933B6" w:rsidRPr="00C40058">
              <w:rPr>
                <w:rFonts w:eastAsia="Times New Roman" w:cstheme="minorHAnsi"/>
                <w:color w:val="000000"/>
                <w:sz w:val="20"/>
                <w:szCs w:val="20"/>
              </w:rPr>
              <w:t>These enhancements will be discussed in more detail in the capability section #4: Coordinate Associated and Occasions of Service.</w:t>
            </w:r>
          </w:p>
        </w:tc>
      </w:tr>
      <w:tr w:rsidR="00B933B6" w:rsidRPr="00C40058" w14:paraId="1B81C6AA"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5971DA25"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b/>
                <w:bCs/>
                <w:color w:val="000000"/>
                <w:sz w:val="20"/>
                <w:szCs w:val="20"/>
              </w:rPr>
              <w:t>Emergent or Urgent Care</w:t>
            </w:r>
          </w:p>
          <w:p w14:paraId="7FCAA0A5"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lastRenderedPageBreak/>
              <w:t>Care for an acute medical or psychiatric illness or for minor injuries for which there is a pressing need for treatment to manage pain or to prevent deterioration of a condition where delay might impair recovery. [VHA Directive 2010-027]</w:t>
            </w:r>
          </w:p>
        </w:tc>
      </w:tr>
      <w:tr w:rsidR="00B933B6" w:rsidRPr="00C40058" w14:paraId="6F675B7E"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5CAF30D0"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lastRenderedPageBreak/>
              <w:t>Urgent</w:t>
            </w:r>
          </w:p>
        </w:tc>
        <w:tc>
          <w:tcPr>
            <w:tcW w:w="0" w:type="auto"/>
            <w:tcBorders>
              <w:top w:val="nil"/>
              <w:left w:val="nil"/>
              <w:bottom w:val="single" w:sz="4" w:space="0" w:color="auto"/>
              <w:right w:val="single" w:sz="4" w:space="0" w:color="auto"/>
            </w:tcBorders>
            <w:shd w:val="clear" w:color="auto" w:fill="auto"/>
            <w:vAlign w:val="bottom"/>
            <w:hideMark/>
          </w:tcPr>
          <w:p w14:paraId="47F07939"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An example of urgent care includes the follow-up appointment for a Veteran discharged from a Department of Veterans Affairs (VA) medical facility if the discharging physician directs the Veteran to return on a specified day for the appointment.</w:t>
            </w:r>
          </w:p>
        </w:tc>
      </w:tr>
      <w:tr w:rsidR="00B933B6" w:rsidRPr="00C40058" w14:paraId="754B80AE"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6B2DDE2B"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Emergency</w:t>
            </w:r>
          </w:p>
        </w:tc>
        <w:tc>
          <w:tcPr>
            <w:tcW w:w="0" w:type="auto"/>
            <w:tcBorders>
              <w:top w:val="nil"/>
              <w:left w:val="nil"/>
              <w:bottom w:val="single" w:sz="4" w:space="0" w:color="auto"/>
              <w:right w:val="single" w:sz="4" w:space="0" w:color="auto"/>
            </w:tcBorders>
            <w:shd w:val="clear" w:color="auto" w:fill="auto"/>
            <w:vAlign w:val="bottom"/>
            <w:hideMark/>
          </w:tcPr>
          <w:p w14:paraId="59B0F8F4"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Emergency care is the resuscitative or stabilizing treatment needed for any acute medical or psychiatric illness or condition that poses a threat of serious jeopardy to life, serious impairment of bodily functions, or serious dysfunction of any bodily organ or part.</w:t>
            </w:r>
          </w:p>
        </w:tc>
      </w:tr>
      <w:tr w:rsidR="00B933B6" w:rsidRPr="00C40058" w14:paraId="1ED61AF4"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6C947D75"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Triage</w:t>
            </w:r>
          </w:p>
        </w:tc>
        <w:tc>
          <w:tcPr>
            <w:tcW w:w="0" w:type="auto"/>
            <w:tcBorders>
              <w:top w:val="nil"/>
              <w:left w:val="nil"/>
              <w:bottom w:val="single" w:sz="4" w:space="0" w:color="auto"/>
              <w:right w:val="single" w:sz="4" w:space="0" w:color="auto"/>
            </w:tcBorders>
            <w:shd w:val="clear" w:color="auto" w:fill="auto"/>
            <w:vAlign w:val="bottom"/>
            <w:hideMark/>
          </w:tcPr>
          <w:p w14:paraId="179DE13A"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Initial triage evaluations are required within 24 hours for all Veterans either self-requesting or being referred for mental health and substance abuse treatment</w:t>
            </w:r>
            <w:r w:rsidR="00AC179D" w:rsidRPr="00C40058">
              <w:rPr>
                <w:rFonts w:eastAsia="Times New Roman" w:cstheme="minorHAnsi"/>
                <w:color w:val="000000"/>
                <w:sz w:val="20"/>
                <w:szCs w:val="20"/>
              </w:rPr>
              <w:t xml:space="preserve">. </w:t>
            </w:r>
            <w:r w:rsidRPr="00C40058">
              <w:rPr>
                <w:rFonts w:eastAsia="Times New Roman" w:cstheme="minorHAnsi"/>
                <w:color w:val="000000"/>
                <w:sz w:val="20"/>
                <w:szCs w:val="20"/>
              </w:rPr>
              <w:t xml:space="preserve">Additionally, when follow-up is needed, it must include a full diagnostic and treatment evaluation with 14 days. </w:t>
            </w:r>
          </w:p>
        </w:tc>
      </w:tr>
      <w:tr w:rsidR="00B933B6" w:rsidRPr="00C40058" w14:paraId="44DAFD86"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hideMark/>
          </w:tcPr>
          <w:p w14:paraId="16D4D4EA" w14:textId="77777777" w:rsidR="00B933B6" w:rsidRPr="00C40058" w:rsidRDefault="00B933B6" w:rsidP="00EB2D3A">
            <w:pPr>
              <w:spacing w:after="0" w:line="240" w:lineRule="auto"/>
              <w:ind w:firstLine="1"/>
              <w:rPr>
                <w:rFonts w:eastAsia="Times New Roman" w:cstheme="minorHAnsi"/>
                <w:b/>
                <w:color w:val="000000"/>
                <w:sz w:val="20"/>
                <w:szCs w:val="20"/>
              </w:rPr>
            </w:pPr>
            <w:r w:rsidRPr="00C40058">
              <w:rPr>
                <w:rFonts w:eastAsia="Times New Roman" w:cstheme="minorHAnsi"/>
                <w:b/>
                <w:color w:val="000000"/>
                <w:sz w:val="20"/>
                <w:szCs w:val="20"/>
              </w:rPr>
              <w:t>Veteran Notifications (output notifications):</w:t>
            </w:r>
            <w:r w:rsidR="00174CD1" w:rsidRPr="00C40058">
              <w:rPr>
                <w:rFonts w:eastAsia="Times New Roman" w:cstheme="minorHAnsi"/>
                <w:b/>
                <w:color w:val="000000"/>
                <w:sz w:val="20"/>
                <w:szCs w:val="20"/>
              </w:rPr>
              <w:t xml:space="preserve"> </w:t>
            </w:r>
          </w:p>
          <w:p w14:paraId="7DF8D96A" w14:textId="77777777" w:rsidR="00B933B6" w:rsidRPr="00C40058" w:rsidRDefault="00B933B6" w:rsidP="00EB2D3A">
            <w:pPr>
              <w:spacing w:after="0" w:line="240" w:lineRule="auto"/>
              <w:ind w:firstLine="1"/>
              <w:rPr>
                <w:rFonts w:eastAsia="Times New Roman" w:cstheme="minorHAnsi"/>
                <w:color w:val="000000"/>
                <w:sz w:val="20"/>
                <w:szCs w:val="20"/>
              </w:rPr>
            </w:pPr>
            <w:r w:rsidRPr="00C40058">
              <w:rPr>
                <w:rFonts w:eastAsia="Times New Roman" w:cstheme="minorHAnsi"/>
                <w:color w:val="000000"/>
                <w:sz w:val="20"/>
                <w:szCs w:val="20"/>
              </w:rPr>
              <w:t>Notifications to Veterans are handled differently in each facility and by each type of service</w:t>
            </w:r>
            <w:r w:rsidR="00AC179D" w:rsidRPr="00C40058">
              <w:rPr>
                <w:rFonts w:eastAsia="Times New Roman" w:cstheme="minorHAnsi"/>
                <w:color w:val="000000"/>
                <w:sz w:val="20"/>
                <w:szCs w:val="20"/>
              </w:rPr>
              <w:t xml:space="preserve">. </w:t>
            </w:r>
            <w:r w:rsidRPr="00C40058">
              <w:rPr>
                <w:rFonts w:eastAsia="Times New Roman" w:cstheme="minorHAnsi"/>
                <w:color w:val="000000"/>
                <w:sz w:val="20"/>
                <w:szCs w:val="20"/>
              </w:rPr>
              <w:t>An anticipated area of efficiency gain is in the form, format, and type of communication being sent to Veterans</w:t>
            </w:r>
            <w:r w:rsidR="00AC179D" w:rsidRPr="00C40058">
              <w:rPr>
                <w:rFonts w:eastAsia="Times New Roman" w:cstheme="minorHAnsi"/>
                <w:color w:val="000000"/>
                <w:sz w:val="20"/>
                <w:szCs w:val="20"/>
              </w:rPr>
              <w:t xml:space="preserve">. </w:t>
            </w:r>
            <w:r w:rsidRPr="00C40058">
              <w:rPr>
                <w:rFonts w:eastAsia="Times New Roman" w:cstheme="minorHAnsi"/>
                <w:color w:val="000000"/>
                <w:sz w:val="20"/>
                <w:szCs w:val="20"/>
              </w:rPr>
              <w:t>Some standardization has begun with the inception of the Recall List and the introduction of the Appointment Card project</w:t>
            </w:r>
            <w:r w:rsidR="00AC179D" w:rsidRPr="00C40058">
              <w:rPr>
                <w:rFonts w:eastAsia="Times New Roman" w:cstheme="minorHAnsi"/>
                <w:color w:val="000000"/>
                <w:sz w:val="20"/>
                <w:szCs w:val="20"/>
              </w:rPr>
              <w:t xml:space="preserve">. </w:t>
            </w:r>
            <w:r w:rsidRPr="00C40058">
              <w:rPr>
                <w:rFonts w:eastAsia="Times New Roman" w:cstheme="minorHAnsi"/>
                <w:color w:val="000000"/>
                <w:sz w:val="20"/>
                <w:szCs w:val="20"/>
              </w:rPr>
              <w:t>Similar discussions and pilots have emerged to automate communications</w:t>
            </w:r>
            <w:r w:rsidR="00AC179D" w:rsidRPr="00C40058">
              <w:rPr>
                <w:rFonts w:eastAsia="Times New Roman" w:cstheme="minorHAnsi"/>
                <w:color w:val="000000"/>
                <w:sz w:val="20"/>
                <w:szCs w:val="20"/>
              </w:rPr>
              <w:t xml:space="preserve">. </w:t>
            </w:r>
          </w:p>
          <w:p w14:paraId="4EB9B17E" w14:textId="77777777" w:rsidR="00B933B6" w:rsidRPr="00C40058" w:rsidRDefault="00B933B6" w:rsidP="00EB2D3A">
            <w:pPr>
              <w:spacing w:after="0" w:line="240" w:lineRule="auto"/>
              <w:ind w:firstLine="1"/>
              <w:rPr>
                <w:rFonts w:eastAsia="Times New Roman" w:cstheme="minorHAnsi"/>
                <w:color w:val="000000"/>
                <w:sz w:val="20"/>
                <w:szCs w:val="20"/>
              </w:rPr>
            </w:pPr>
            <w:r w:rsidRPr="00C40058">
              <w:rPr>
                <w:rFonts w:eastAsia="Times New Roman" w:cstheme="minorHAnsi"/>
                <w:color w:val="000000"/>
                <w:sz w:val="20"/>
                <w:szCs w:val="20"/>
              </w:rPr>
              <w:t>There are three main scenarios involving Veteran notifications</w:t>
            </w:r>
            <w:r w:rsidR="00AC179D" w:rsidRPr="00C40058">
              <w:rPr>
                <w:rFonts w:eastAsia="Times New Roman" w:cstheme="minorHAnsi"/>
                <w:color w:val="000000"/>
                <w:sz w:val="20"/>
                <w:szCs w:val="20"/>
              </w:rPr>
              <w:t xml:space="preserve">. </w:t>
            </w:r>
            <w:r w:rsidRPr="00C40058">
              <w:rPr>
                <w:rFonts w:eastAsia="Times New Roman" w:cstheme="minorHAnsi"/>
                <w:color w:val="000000"/>
                <w:sz w:val="20"/>
                <w:szCs w:val="20"/>
              </w:rPr>
              <w:t>They include: Veteran preparation, Veteran reminders, and Veteran follow-up</w:t>
            </w:r>
            <w:r w:rsidR="00AC179D" w:rsidRPr="00C40058">
              <w:rPr>
                <w:rFonts w:eastAsia="Times New Roman" w:cstheme="minorHAnsi"/>
                <w:color w:val="000000"/>
                <w:sz w:val="20"/>
                <w:szCs w:val="20"/>
              </w:rPr>
              <w:t xml:space="preserve">. </w:t>
            </w:r>
            <w:r w:rsidRPr="00C40058">
              <w:rPr>
                <w:rFonts w:eastAsia="Times New Roman" w:cstheme="minorHAnsi"/>
                <w:color w:val="000000"/>
                <w:sz w:val="20"/>
                <w:szCs w:val="20"/>
              </w:rPr>
              <w:t>Whether the mode of delivery is a personal call, a letter, or a post card, the workload should be organized, prioritized, monitored and tracked for efficiency</w:t>
            </w:r>
            <w:r w:rsidR="00AC179D" w:rsidRPr="00C40058">
              <w:rPr>
                <w:rFonts w:eastAsia="Times New Roman" w:cstheme="minorHAnsi"/>
                <w:color w:val="000000"/>
                <w:sz w:val="20"/>
                <w:szCs w:val="20"/>
              </w:rPr>
              <w:t xml:space="preserve">. </w:t>
            </w:r>
            <w:r w:rsidRPr="00C40058">
              <w:rPr>
                <w:rFonts w:eastAsia="Times New Roman" w:cstheme="minorHAnsi"/>
                <w:color w:val="000000"/>
                <w:sz w:val="20"/>
                <w:szCs w:val="20"/>
              </w:rPr>
              <w:t>Notifications should be standardized so the process is the same for each Veteran regardless of the location or service being provided</w:t>
            </w:r>
            <w:r w:rsidR="00AC179D" w:rsidRPr="00C40058">
              <w:rPr>
                <w:rFonts w:eastAsia="Times New Roman" w:cstheme="minorHAnsi"/>
                <w:color w:val="000000"/>
                <w:sz w:val="20"/>
                <w:szCs w:val="20"/>
              </w:rPr>
              <w:t>.</w:t>
            </w:r>
            <w:r w:rsidR="00174CD1" w:rsidRPr="00C40058">
              <w:rPr>
                <w:rFonts w:eastAsia="Times New Roman" w:cstheme="minorHAnsi"/>
                <w:color w:val="000000"/>
                <w:sz w:val="20"/>
                <w:szCs w:val="20"/>
              </w:rPr>
              <w:t xml:space="preserve">  </w:t>
            </w:r>
          </w:p>
        </w:tc>
      </w:tr>
      <w:tr w:rsidR="00B933B6" w:rsidRPr="00C40058" w14:paraId="49C858B8"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203CD3D9" w14:textId="77777777" w:rsidR="00B933B6" w:rsidRPr="00C40058" w:rsidRDefault="00B933B6" w:rsidP="00EB2D3A">
            <w:pPr>
              <w:widowControl w:val="0"/>
              <w:adjustRightInd w:val="0"/>
              <w:spacing w:after="0" w:line="240" w:lineRule="auto"/>
              <w:ind w:firstLine="1"/>
              <w:textAlignment w:val="baseline"/>
              <w:rPr>
                <w:rFonts w:eastAsia="Calibri" w:cstheme="minorHAnsi"/>
                <w:color w:val="000000"/>
                <w:sz w:val="20"/>
                <w:szCs w:val="20"/>
              </w:rPr>
            </w:pPr>
            <w:r w:rsidRPr="00C40058">
              <w:rPr>
                <w:rFonts w:eastAsia="Calibri" w:cstheme="minorHAnsi"/>
                <w:color w:val="000000"/>
                <w:sz w:val="20"/>
                <w:szCs w:val="20"/>
              </w:rPr>
              <w:t>Veteran Preparation</w:t>
            </w:r>
          </w:p>
        </w:tc>
        <w:tc>
          <w:tcPr>
            <w:tcW w:w="0" w:type="auto"/>
            <w:tcBorders>
              <w:top w:val="nil"/>
              <w:left w:val="nil"/>
              <w:bottom w:val="single" w:sz="4" w:space="0" w:color="auto"/>
              <w:right w:val="single" w:sz="4" w:space="0" w:color="auto"/>
            </w:tcBorders>
            <w:shd w:val="clear" w:color="auto" w:fill="auto"/>
            <w:hideMark/>
          </w:tcPr>
          <w:p w14:paraId="58980153" w14:textId="77777777" w:rsidR="00B933B6" w:rsidRPr="00C40058" w:rsidRDefault="00B933B6" w:rsidP="00124846">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This scenario is first triggered when the Veteran is confirming an appointment or a series of appointments</w:t>
            </w:r>
            <w:r w:rsidR="00AC179D" w:rsidRPr="00C40058">
              <w:rPr>
                <w:rFonts w:eastAsia="Times New Roman" w:cstheme="minorHAnsi"/>
                <w:color w:val="000000"/>
                <w:sz w:val="20"/>
                <w:szCs w:val="20"/>
              </w:rPr>
              <w:t xml:space="preserve">. </w:t>
            </w:r>
            <w:r w:rsidR="00124846" w:rsidRPr="00C40058">
              <w:rPr>
                <w:rFonts w:eastAsia="Times New Roman" w:cstheme="minorHAnsi"/>
                <w:color w:val="000000"/>
                <w:sz w:val="20"/>
                <w:szCs w:val="20"/>
              </w:rPr>
              <w:t>The notification could include:</w:t>
            </w:r>
            <w:r w:rsidRPr="00C40058">
              <w:rPr>
                <w:rFonts w:eastAsia="Times New Roman" w:cstheme="minorHAnsi"/>
                <w:color w:val="000000"/>
                <w:sz w:val="20"/>
                <w:szCs w:val="20"/>
              </w:rPr>
              <w:t xml:space="preserve"> </w:t>
            </w:r>
          </w:p>
          <w:p w14:paraId="5A77B0A8" w14:textId="77777777" w:rsidR="00B933B6" w:rsidRPr="00C40058" w:rsidRDefault="00B933B6" w:rsidP="00124846">
            <w:pPr>
              <w:widowControl w:val="0"/>
              <w:numPr>
                <w:ilvl w:val="0"/>
                <w:numId w:val="10"/>
              </w:numPr>
              <w:adjustRightInd w:val="0"/>
              <w:spacing w:after="0" w:line="240" w:lineRule="auto"/>
              <w:ind w:left="342" w:hanging="342"/>
              <w:contextualSpacing/>
              <w:jc w:val="both"/>
              <w:textAlignment w:val="baseline"/>
              <w:rPr>
                <w:rFonts w:eastAsia="Times New Roman" w:cstheme="minorHAnsi"/>
                <w:color w:val="000000"/>
                <w:sz w:val="20"/>
                <w:szCs w:val="20"/>
              </w:rPr>
            </w:pPr>
            <w:r w:rsidRPr="00C40058">
              <w:rPr>
                <w:rFonts w:eastAsia="Times New Roman" w:cstheme="minorHAnsi"/>
                <w:color w:val="000000"/>
                <w:sz w:val="20"/>
                <w:szCs w:val="20"/>
              </w:rPr>
              <w:t>Preparation instructions prior to arriving for an appointment such as required preliminary test and x-rays; or of special instructions (e.g. not eating 12 hours prior to the visit).</w:t>
            </w:r>
          </w:p>
          <w:p w14:paraId="3CC0FF43" w14:textId="77777777" w:rsidR="00B933B6" w:rsidRPr="00C40058" w:rsidRDefault="00B933B6" w:rsidP="00124846">
            <w:pPr>
              <w:widowControl w:val="0"/>
              <w:numPr>
                <w:ilvl w:val="0"/>
                <w:numId w:val="10"/>
              </w:numPr>
              <w:adjustRightInd w:val="0"/>
              <w:spacing w:after="0" w:line="240" w:lineRule="auto"/>
              <w:ind w:left="342" w:hanging="342"/>
              <w:contextualSpacing/>
              <w:jc w:val="both"/>
              <w:textAlignment w:val="baseline"/>
              <w:rPr>
                <w:rFonts w:eastAsia="Times New Roman" w:cstheme="minorHAnsi"/>
                <w:color w:val="000000"/>
                <w:sz w:val="20"/>
                <w:szCs w:val="20"/>
              </w:rPr>
            </w:pPr>
            <w:r w:rsidRPr="00C40058">
              <w:rPr>
                <w:rFonts w:eastAsia="Times New Roman" w:cstheme="minorHAnsi"/>
                <w:color w:val="000000"/>
                <w:sz w:val="20"/>
                <w:szCs w:val="20"/>
              </w:rPr>
              <w:t>An itinerary of times, providers’ names and locations for multiple same day appointments along with confirmation regarding a Veteran’s special needs and/or requests (e.g. escort services for handicapped Veterans).</w:t>
            </w:r>
          </w:p>
          <w:p w14:paraId="530D8C33" w14:textId="77777777" w:rsidR="00B933B6" w:rsidRPr="00C40058" w:rsidRDefault="00B933B6" w:rsidP="00124846">
            <w:pPr>
              <w:widowControl w:val="0"/>
              <w:numPr>
                <w:ilvl w:val="0"/>
                <w:numId w:val="10"/>
              </w:numPr>
              <w:adjustRightInd w:val="0"/>
              <w:spacing w:after="0" w:line="240" w:lineRule="auto"/>
              <w:ind w:left="342" w:hanging="342"/>
              <w:contextualSpacing/>
              <w:jc w:val="both"/>
              <w:textAlignment w:val="baseline"/>
              <w:rPr>
                <w:rFonts w:eastAsia="Times New Roman" w:cstheme="minorHAnsi"/>
                <w:color w:val="000000"/>
                <w:sz w:val="20"/>
                <w:szCs w:val="20"/>
              </w:rPr>
            </w:pPr>
            <w:r w:rsidRPr="00C40058">
              <w:rPr>
                <w:rFonts w:eastAsia="Times New Roman" w:cstheme="minorHAnsi"/>
                <w:color w:val="000000"/>
                <w:sz w:val="20"/>
                <w:szCs w:val="20"/>
              </w:rPr>
              <w:t xml:space="preserve">Coordination of services would be indicated where transportation and other types of assistance is required. </w:t>
            </w:r>
          </w:p>
        </w:tc>
      </w:tr>
      <w:tr w:rsidR="00B933B6" w:rsidRPr="00C40058" w14:paraId="0B825D38"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26005CAB" w14:textId="77777777" w:rsidR="00B933B6" w:rsidRPr="00C40058" w:rsidRDefault="00B933B6" w:rsidP="00EB2D3A">
            <w:pPr>
              <w:widowControl w:val="0"/>
              <w:adjustRightInd w:val="0"/>
              <w:spacing w:after="0" w:line="240" w:lineRule="auto"/>
              <w:ind w:firstLine="1"/>
              <w:textAlignment w:val="baseline"/>
              <w:rPr>
                <w:rFonts w:eastAsia="Calibri" w:cstheme="minorHAnsi"/>
                <w:color w:val="000000"/>
                <w:sz w:val="20"/>
                <w:szCs w:val="20"/>
              </w:rPr>
            </w:pPr>
            <w:r w:rsidRPr="00C40058">
              <w:rPr>
                <w:rFonts w:eastAsia="Calibri" w:cstheme="minorHAnsi"/>
                <w:color w:val="000000"/>
                <w:sz w:val="20"/>
                <w:szCs w:val="20"/>
              </w:rPr>
              <w:t>Veteran Reminders</w:t>
            </w:r>
          </w:p>
        </w:tc>
        <w:tc>
          <w:tcPr>
            <w:tcW w:w="0" w:type="auto"/>
            <w:tcBorders>
              <w:top w:val="nil"/>
              <w:left w:val="nil"/>
              <w:bottom w:val="single" w:sz="4" w:space="0" w:color="auto"/>
              <w:right w:val="single" w:sz="4" w:space="0" w:color="auto"/>
            </w:tcBorders>
            <w:shd w:val="clear" w:color="auto" w:fill="auto"/>
            <w:hideMark/>
          </w:tcPr>
          <w:p w14:paraId="76EFCD15" w14:textId="77777777" w:rsidR="00B933B6" w:rsidRPr="00C40058" w:rsidRDefault="00B933B6" w:rsidP="00124846">
            <w:pPr>
              <w:spacing w:after="0" w:line="240" w:lineRule="auto"/>
              <w:contextualSpacing/>
              <w:rPr>
                <w:rFonts w:eastAsia="Times New Roman" w:cstheme="minorHAnsi"/>
                <w:color w:val="000000"/>
                <w:sz w:val="20"/>
                <w:szCs w:val="20"/>
              </w:rPr>
            </w:pPr>
            <w:r w:rsidRPr="00C40058">
              <w:rPr>
                <w:rFonts w:eastAsia="Times New Roman" w:cstheme="minorHAnsi"/>
                <w:color w:val="000000"/>
                <w:sz w:val="20"/>
                <w:szCs w:val="20"/>
              </w:rPr>
              <w:t>Three main types of Veteran reminders currently exist</w:t>
            </w:r>
            <w:r w:rsidR="00124846" w:rsidRPr="00C40058">
              <w:rPr>
                <w:rFonts w:eastAsia="Times New Roman" w:cstheme="minorHAnsi"/>
                <w:color w:val="000000"/>
                <w:sz w:val="20"/>
                <w:szCs w:val="20"/>
              </w:rPr>
              <w:t xml:space="preserve"> including:</w:t>
            </w:r>
            <w:r w:rsidR="00174CD1" w:rsidRPr="00C40058">
              <w:rPr>
                <w:rFonts w:eastAsia="Times New Roman" w:cstheme="minorHAnsi"/>
                <w:color w:val="000000"/>
                <w:sz w:val="20"/>
                <w:szCs w:val="20"/>
              </w:rPr>
              <w:t xml:space="preserve"> </w:t>
            </w:r>
          </w:p>
          <w:p w14:paraId="689B8AF9" w14:textId="77777777" w:rsidR="00B933B6" w:rsidRPr="00C40058" w:rsidRDefault="00B933B6" w:rsidP="00124846">
            <w:pPr>
              <w:widowControl w:val="0"/>
              <w:numPr>
                <w:ilvl w:val="0"/>
                <w:numId w:val="11"/>
              </w:numPr>
              <w:adjustRightInd w:val="0"/>
              <w:spacing w:after="0" w:line="240" w:lineRule="auto"/>
              <w:ind w:left="342" w:hanging="342"/>
              <w:contextualSpacing/>
              <w:jc w:val="both"/>
              <w:textAlignment w:val="baseline"/>
              <w:rPr>
                <w:rFonts w:eastAsia="Times New Roman" w:cstheme="minorHAnsi"/>
                <w:color w:val="000000"/>
                <w:sz w:val="20"/>
                <w:szCs w:val="20"/>
              </w:rPr>
            </w:pPr>
            <w:r w:rsidRPr="00C40058">
              <w:rPr>
                <w:rFonts w:eastAsia="Times New Roman" w:cstheme="minorHAnsi"/>
                <w:color w:val="000000"/>
                <w:sz w:val="20"/>
                <w:szCs w:val="20"/>
              </w:rPr>
              <w:t>Veteran reminder of existing appointment</w:t>
            </w:r>
          </w:p>
          <w:p w14:paraId="322F6579" w14:textId="77777777" w:rsidR="00B933B6" w:rsidRPr="00C40058" w:rsidRDefault="00B933B6" w:rsidP="00124846">
            <w:pPr>
              <w:widowControl w:val="0"/>
              <w:numPr>
                <w:ilvl w:val="0"/>
                <w:numId w:val="11"/>
              </w:numPr>
              <w:adjustRightInd w:val="0"/>
              <w:spacing w:after="0" w:line="240" w:lineRule="auto"/>
              <w:ind w:left="342" w:hanging="342"/>
              <w:contextualSpacing/>
              <w:jc w:val="both"/>
              <w:textAlignment w:val="baseline"/>
              <w:rPr>
                <w:rFonts w:eastAsia="Times New Roman" w:cstheme="minorHAnsi"/>
                <w:color w:val="000000"/>
                <w:sz w:val="20"/>
                <w:szCs w:val="20"/>
              </w:rPr>
            </w:pPr>
            <w:r w:rsidRPr="00C40058">
              <w:rPr>
                <w:rFonts w:eastAsia="Times New Roman" w:cstheme="minorHAnsi"/>
                <w:color w:val="000000"/>
                <w:sz w:val="20"/>
                <w:szCs w:val="20"/>
              </w:rPr>
              <w:t>Veteran reminder to call for an appointment</w:t>
            </w:r>
          </w:p>
          <w:p w14:paraId="5F54A5D3" w14:textId="77777777" w:rsidR="00B933B6" w:rsidRPr="00C40058" w:rsidRDefault="00B933B6" w:rsidP="00124846">
            <w:pPr>
              <w:widowControl w:val="0"/>
              <w:numPr>
                <w:ilvl w:val="0"/>
                <w:numId w:val="11"/>
              </w:numPr>
              <w:adjustRightInd w:val="0"/>
              <w:spacing w:after="0" w:line="240" w:lineRule="auto"/>
              <w:ind w:left="342" w:hanging="342"/>
              <w:contextualSpacing/>
              <w:jc w:val="both"/>
              <w:textAlignment w:val="baseline"/>
              <w:rPr>
                <w:rFonts w:eastAsia="Times New Roman" w:cstheme="minorHAnsi"/>
                <w:color w:val="000000"/>
                <w:sz w:val="20"/>
                <w:szCs w:val="20"/>
              </w:rPr>
            </w:pPr>
            <w:r w:rsidRPr="00C40058">
              <w:rPr>
                <w:rFonts w:eastAsia="Times New Roman" w:cstheme="minorHAnsi"/>
                <w:color w:val="000000"/>
                <w:sz w:val="20"/>
                <w:szCs w:val="20"/>
              </w:rPr>
              <w:t>No-show notification to reschedule appointment</w:t>
            </w:r>
          </w:p>
          <w:p w14:paraId="4D6A8BCF" w14:textId="77777777" w:rsidR="00B933B6" w:rsidRPr="00C40058" w:rsidRDefault="00B933B6" w:rsidP="00124846">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The purpose of the Recall List is to alert Veterans with a reminder to call and make an appointment as requested by their provider when the desire date is out three to four months from the original appointment</w:t>
            </w:r>
            <w:r w:rsidR="00AC179D" w:rsidRPr="00C40058">
              <w:rPr>
                <w:rFonts w:eastAsia="Times New Roman" w:cstheme="minorHAnsi"/>
                <w:color w:val="000000"/>
                <w:sz w:val="20"/>
                <w:szCs w:val="20"/>
              </w:rPr>
              <w:t xml:space="preserve">. </w:t>
            </w:r>
            <w:r w:rsidRPr="00C40058">
              <w:rPr>
                <w:rFonts w:eastAsia="Times New Roman" w:cstheme="minorHAnsi"/>
                <w:color w:val="000000"/>
                <w:sz w:val="20"/>
                <w:szCs w:val="20"/>
              </w:rPr>
              <w:t xml:space="preserve">Veterans that fail to appear for their appointment may receive a call immediately by the service or are added to a Veteran reminder list. </w:t>
            </w:r>
          </w:p>
        </w:tc>
      </w:tr>
      <w:tr w:rsidR="00B933B6" w:rsidRPr="00C40058" w14:paraId="1A837C4B"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0" w:type="auto"/>
            <w:tcBorders>
              <w:top w:val="nil"/>
              <w:left w:val="single" w:sz="4" w:space="0" w:color="auto"/>
              <w:bottom w:val="single" w:sz="4" w:space="0" w:color="auto"/>
              <w:right w:val="single" w:sz="4" w:space="0" w:color="auto"/>
            </w:tcBorders>
            <w:shd w:val="clear" w:color="auto" w:fill="auto"/>
            <w:hideMark/>
          </w:tcPr>
          <w:p w14:paraId="233ED8BB" w14:textId="77777777" w:rsidR="00B933B6" w:rsidRPr="00C40058" w:rsidRDefault="00B933B6" w:rsidP="00EB2D3A">
            <w:pPr>
              <w:widowControl w:val="0"/>
              <w:adjustRightInd w:val="0"/>
              <w:spacing w:after="0" w:line="240" w:lineRule="auto"/>
              <w:ind w:firstLine="1"/>
              <w:textAlignment w:val="baseline"/>
              <w:rPr>
                <w:rFonts w:eastAsia="Calibri" w:cstheme="minorHAnsi"/>
                <w:color w:val="000000"/>
                <w:sz w:val="20"/>
                <w:szCs w:val="20"/>
              </w:rPr>
            </w:pPr>
            <w:r w:rsidRPr="00C40058">
              <w:rPr>
                <w:rFonts w:eastAsia="Calibri" w:cstheme="minorHAnsi"/>
                <w:color w:val="000000"/>
                <w:sz w:val="20"/>
                <w:szCs w:val="20"/>
              </w:rPr>
              <w:t>Veteran Follow-up</w:t>
            </w:r>
          </w:p>
        </w:tc>
        <w:tc>
          <w:tcPr>
            <w:tcW w:w="0" w:type="auto"/>
            <w:tcBorders>
              <w:top w:val="nil"/>
              <w:left w:val="nil"/>
              <w:bottom w:val="single" w:sz="4" w:space="0" w:color="auto"/>
              <w:right w:val="single" w:sz="4" w:space="0" w:color="auto"/>
            </w:tcBorders>
            <w:shd w:val="clear" w:color="auto" w:fill="auto"/>
            <w:hideMark/>
          </w:tcPr>
          <w:p w14:paraId="3D0D37EE" w14:textId="77777777" w:rsidR="00B933B6" w:rsidRPr="00C40058" w:rsidRDefault="00B933B6" w:rsidP="00124846">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This scenario is the result of an encounter</w:t>
            </w:r>
            <w:r w:rsidR="00AC179D" w:rsidRPr="00C40058">
              <w:rPr>
                <w:rFonts w:eastAsia="Times New Roman" w:cstheme="minorHAnsi"/>
                <w:color w:val="000000"/>
                <w:sz w:val="20"/>
                <w:szCs w:val="20"/>
              </w:rPr>
              <w:t xml:space="preserve">. </w:t>
            </w:r>
            <w:r w:rsidRPr="00C40058">
              <w:rPr>
                <w:rFonts w:eastAsia="Times New Roman" w:cstheme="minorHAnsi"/>
                <w:color w:val="000000"/>
                <w:sz w:val="20"/>
                <w:szCs w:val="20"/>
              </w:rPr>
              <w:t>As a courtesy to Veterans by some services, a post appointment follow-up call is carried out</w:t>
            </w:r>
            <w:r w:rsidR="00AC179D" w:rsidRPr="00C40058">
              <w:rPr>
                <w:rFonts w:eastAsia="Times New Roman" w:cstheme="minorHAnsi"/>
                <w:color w:val="000000"/>
                <w:sz w:val="20"/>
                <w:szCs w:val="20"/>
              </w:rPr>
              <w:t xml:space="preserve">. </w:t>
            </w:r>
            <w:r w:rsidRPr="00C40058">
              <w:rPr>
                <w:rFonts w:eastAsia="Times New Roman" w:cstheme="minorHAnsi"/>
                <w:color w:val="000000"/>
                <w:sz w:val="20"/>
                <w:szCs w:val="20"/>
              </w:rPr>
              <w:t>A second type of follow-up scenario involves the results of tests that were performed</w:t>
            </w:r>
            <w:r w:rsidR="00AC179D" w:rsidRPr="00C40058">
              <w:rPr>
                <w:rFonts w:eastAsia="Times New Roman" w:cstheme="minorHAnsi"/>
                <w:color w:val="000000"/>
                <w:sz w:val="20"/>
                <w:szCs w:val="20"/>
              </w:rPr>
              <w:t xml:space="preserve">. </w:t>
            </w:r>
            <w:r w:rsidRPr="00C40058">
              <w:rPr>
                <w:rFonts w:eastAsia="Times New Roman" w:cstheme="minorHAnsi"/>
                <w:color w:val="000000"/>
                <w:sz w:val="20"/>
                <w:szCs w:val="20"/>
              </w:rPr>
              <w:t xml:space="preserve">In some </w:t>
            </w:r>
            <w:r w:rsidRPr="00C40058">
              <w:rPr>
                <w:rFonts w:eastAsia="Times New Roman" w:cstheme="minorHAnsi"/>
                <w:color w:val="000000"/>
                <w:sz w:val="20"/>
                <w:szCs w:val="20"/>
              </w:rPr>
              <w:lastRenderedPageBreak/>
              <w:t xml:space="preserve">cases a follow-up for test results could result in a request to make an additional appointment with the provider. </w:t>
            </w:r>
          </w:p>
          <w:p w14:paraId="3F276F91" w14:textId="77777777" w:rsidR="00B933B6" w:rsidRPr="00C40058" w:rsidRDefault="00B933B6" w:rsidP="00124846">
            <w:pPr>
              <w:widowControl w:val="0"/>
              <w:numPr>
                <w:ilvl w:val="0"/>
                <w:numId w:val="11"/>
              </w:numPr>
              <w:adjustRightInd w:val="0"/>
              <w:spacing w:after="0" w:line="240" w:lineRule="auto"/>
              <w:ind w:left="342" w:hanging="342"/>
              <w:contextualSpacing/>
              <w:jc w:val="both"/>
              <w:textAlignment w:val="baseline"/>
              <w:rPr>
                <w:rFonts w:eastAsia="Times New Roman" w:cstheme="minorHAnsi"/>
                <w:color w:val="000000"/>
                <w:sz w:val="20"/>
                <w:szCs w:val="20"/>
              </w:rPr>
            </w:pPr>
            <w:r w:rsidRPr="00C40058">
              <w:rPr>
                <w:rFonts w:eastAsia="Times New Roman" w:cstheme="minorHAnsi"/>
                <w:color w:val="000000"/>
                <w:sz w:val="20"/>
                <w:szCs w:val="20"/>
              </w:rPr>
              <w:t>Post appointment follow-up call</w:t>
            </w:r>
          </w:p>
          <w:p w14:paraId="66EFD9CD" w14:textId="77777777" w:rsidR="00B933B6" w:rsidRPr="00C40058" w:rsidRDefault="00B933B6" w:rsidP="00124846">
            <w:pPr>
              <w:widowControl w:val="0"/>
              <w:numPr>
                <w:ilvl w:val="0"/>
                <w:numId w:val="11"/>
              </w:numPr>
              <w:adjustRightInd w:val="0"/>
              <w:spacing w:after="0" w:line="240" w:lineRule="auto"/>
              <w:ind w:left="342" w:hanging="342"/>
              <w:contextualSpacing/>
              <w:jc w:val="both"/>
              <w:textAlignment w:val="baseline"/>
              <w:rPr>
                <w:rFonts w:eastAsia="Times New Roman" w:cstheme="minorHAnsi"/>
                <w:color w:val="000000"/>
                <w:sz w:val="20"/>
                <w:szCs w:val="20"/>
              </w:rPr>
            </w:pPr>
            <w:r w:rsidRPr="00C40058">
              <w:rPr>
                <w:rFonts w:eastAsia="Times New Roman" w:cstheme="minorHAnsi"/>
                <w:color w:val="000000"/>
                <w:sz w:val="20"/>
                <w:szCs w:val="20"/>
              </w:rPr>
              <w:t>Notification of test results</w:t>
            </w:r>
          </w:p>
        </w:tc>
      </w:tr>
      <w:tr w:rsidR="00E15B3D" w:rsidRPr="00C40058" w14:paraId="05DC78F1"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0" w:type="auto"/>
            <w:tcBorders>
              <w:top w:val="nil"/>
              <w:left w:val="single" w:sz="4" w:space="0" w:color="auto"/>
              <w:bottom w:val="single" w:sz="4" w:space="0" w:color="auto"/>
              <w:right w:val="single" w:sz="4" w:space="0" w:color="auto"/>
            </w:tcBorders>
            <w:shd w:val="clear" w:color="auto" w:fill="auto"/>
          </w:tcPr>
          <w:p w14:paraId="41441586" w14:textId="77777777" w:rsidR="00E15B3D" w:rsidRPr="00C40058" w:rsidRDefault="00E15B3D" w:rsidP="00EB2D3A">
            <w:pPr>
              <w:widowControl w:val="0"/>
              <w:adjustRightInd w:val="0"/>
              <w:spacing w:after="0" w:line="240" w:lineRule="auto"/>
              <w:ind w:firstLine="1"/>
              <w:textAlignment w:val="baseline"/>
              <w:rPr>
                <w:rFonts w:eastAsia="Calibri" w:cstheme="minorHAnsi"/>
                <w:color w:val="000000"/>
                <w:sz w:val="20"/>
                <w:szCs w:val="20"/>
              </w:rPr>
            </w:pPr>
            <w:r w:rsidRPr="00C40058">
              <w:rPr>
                <w:rFonts w:eastAsia="Times New Roman" w:cstheme="minorHAnsi"/>
                <w:color w:val="000000"/>
                <w:sz w:val="20"/>
                <w:szCs w:val="20"/>
              </w:rPr>
              <w:lastRenderedPageBreak/>
              <w:t>Notification of cancelations</w:t>
            </w:r>
            <w:r w:rsidRPr="00C40058">
              <w:rPr>
                <w:rFonts w:eastAsia="Times New Roman" w:cstheme="minorHAnsi"/>
                <w:color w:val="000000"/>
                <w:sz w:val="20"/>
                <w:szCs w:val="20"/>
              </w:rPr>
              <w:tab/>
            </w:r>
          </w:p>
        </w:tc>
        <w:tc>
          <w:tcPr>
            <w:tcW w:w="0" w:type="auto"/>
            <w:tcBorders>
              <w:top w:val="nil"/>
              <w:left w:val="nil"/>
              <w:bottom w:val="single" w:sz="4" w:space="0" w:color="auto"/>
              <w:right w:val="single" w:sz="4" w:space="0" w:color="auto"/>
            </w:tcBorders>
            <w:shd w:val="clear" w:color="auto" w:fill="auto"/>
          </w:tcPr>
          <w:p w14:paraId="6BFA8C12" w14:textId="77777777" w:rsidR="00E15B3D" w:rsidRPr="00C40058" w:rsidRDefault="00E15B3D" w:rsidP="00124846">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The request to cancel is triggered in the Request Management and Make Appointment process; however, when a provider requests to cancel scheduled appointments with the proper advanced notice, the activities to support this scenario take place in the Manage Made Appointment process.</w:t>
            </w:r>
          </w:p>
        </w:tc>
      </w:tr>
      <w:tr w:rsidR="00B933B6" w:rsidRPr="00C40058" w14:paraId="11DB4A76"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1"/>
        </w:trPr>
        <w:tc>
          <w:tcPr>
            <w:tcW w:w="0" w:type="auto"/>
            <w:gridSpan w:val="2"/>
            <w:tcBorders>
              <w:top w:val="nil"/>
              <w:left w:val="single" w:sz="4" w:space="0" w:color="auto"/>
              <w:bottom w:val="single" w:sz="4" w:space="0" w:color="auto"/>
              <w:right w:val="single" w:sz="4" w:space="0" w:color="auto"/>
            </w:tcBorders>
            <w:shd w:val="clear" w:color="auto" w:fill="EAEAEA"/>
            <w:vAlign w:val="bottom"/>
            <w:hideMark/>
          </w:tcPr>
          <w:p w14:paraId="76186653" w14:textId="77777777" w:rsidR="00B933B6" w:rsidRPr="00C40058" w:rsidRDefault="00B933B6" w:rsidP="00EB2D3A">
            <w:pPr>
              <w:spacing w:after="0" w:line="240" w:lineRule="auto"/>
              <w:rPr>
                <w:rFonts w:eastAsia="Times New Roman" w:cstheme="minorHAnsi"/>
                <w:b/>
                <w:bCs/>
                <w:color w:val="000000"/>
                <w:sz w:val="20"/>
                <w:szCs w:val="20"/>
              </w:rPr>
            </w:pPr>
            <w:bookmarkStart w:id="249" w:name="_Toc330628309"/>
            <w:r w:rsidRPr="00C40058">
              <w:rPr>
                <w:rFonts w:eastAsia="Times New Roman" w:cstheme="minorHAnsi"/>
                <w:b/>
                <w:bCs/>
                <w:color w:val="000000"/>
                <w:sz w:val="20"/>
                <w:szCs w:val="20"/>
              </w:rPr>
              <w:t>Cancel and Reschedule Appointments:</w:t>
            </w:r>
          </w:p>
          <w:p w14:paraId="211A87DF" w14:textId="77777777" w:rsidR="00B933B6" w:rsidRPr="00C40058" w:rsidRDefault="00B933B6" w:rsidP="00EB2D3A">
            <w:pPr>
              <w:spacing w:after="0" w:line="240" w:lineRule="auto"/>
              <w:rPr>
                <w:rFonts w:eastAsia="Times New Roman" w:cstheme="minorHAnsi"/>
                <w:bCs/>
                <w:color w:val="000000"/>
                <w:sz w:val="20"/>
                <w:szCs w:val="20"/>
              </w:rPr>
            </w:pPr>
            <w:r w:rsidRPr="00C40058">
              <w:rPr>
                <w:rFonts w:eastAsia="Times New Roman" w:cstheme="minorHAnsi"/>
                <w:bCs/>
                <w:color w:val="000000"/>
                <w:sz w:val="20"/>
                <w:szCs w:val="20"/>
              </w:rPr>
              <w:t>Cancellations where the availability of resources is limited by the provider or the facility should be avoided whenever possible</w:t>
            </w:r>
            <w:r w:rsidR="00AC179D" w:rsidRPr="00C40058">
              <w:rPr>
                <w:rFonts w:eastAsia="Times New Roman" w:cstheme="minorHAnsi"/>
                <w:bCs/>
                <w:color w:val="000000"/>
                <w:sz w:val="20"/>
                <w:szCs w:val="20"/>
              </w:rPr>
              <w:t xml:space="preserve">. </w:t>
            </w:r>
            <w:r w:rsidRPr="00C40058">
              <w:rPr>
                <w:rFonts w:eastAsia="Times New Roman" w:cstheme="minorHAnsi"/>
                <w:bCs/>
                <w:color w:val="000000"/>
                <w:sz w:val="20"/>
                <w:szCs w:val="20"/>
              </w:rPr>
              <w:t>In cases where a cancellation is initiated by either the provider or the Veteran fails to appear for the schedule appointment, the medical records need to be reviewed to ensure that urgent medical problems are addresses in a timely fashion</w:t>
            </w:r>
            <w:r w:rsidR="00AC179D" w:rsidRPr="00C40058">
              <w:rPr>
                <w:rFonts w:eastAsia="Times New Roman" w:cstheme="minorHAnsi"/>
                <w:bCs/>
                <w:color w:val="000000"/>
                <w:sz w:val="20"/>
                <w:szCs w:val="20"/>
              </w:rPr>
              <w:t xml:space="preserve">. </w:t>
            </w:r>
            <w:r w:rsidRPr="00C40058">
              <w:rPr>
                <w:rFonts w:eastAsia="Times New Roman" w:cstheme="minorHAnsi"/>
                <w:bCs/>
                <w:color w:val="000000"/>
                <w:sz w:val="20"/>
                <w:szCs w:val="20"/>
              </w:rPr>
              <w:t>Provisions need to be made for necessary medication renewals and Veterans need to be rescheduled as soon as possible, if clinically appropriate. (VHA Directive 1020-027)</w:t>
            </w:r>
          </w:p>
        </w:tc>
      </w:tr>
      <w:tr w:rsidR="00B933B6" w:rsidRPr="00C40058" w14:paraId="37722890"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24C4392E"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Cancellation/Reschedule by Veteran</w:t>
            </w:r>
          </w:p>
        </w:tc>
        <w:tc>
          <w:tcPr>
            <w:tcW w:w="0" w:type="auto"/>
            <w:tcBorders>
              <w:top w:val="nil"/>
              <w:left w:val="nil"/>
              <w:bottom w:val="single" w:sz="4" w:space="0" w:color="auto"/>
              <w:right w:val="single" w:sz="4" w:space="0" w:color="auto"/>
            </w:tcBorders>
            <w:shd w:val="clear" w:color="auto" w:fill="auto"/>
            <w:vAlign w:val="bottom"/>
            <w:hideMark/>
          </w:tcPr>
          <w:p w14:paraId="16D268EA"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The Veteran scenario involving a cancellation or a reschedule may be made in advance of the appointment date or the same day of the appointment</w:t>
            </w:r>
            <w:r w:rsidR="00AC179D" w:rsidRPr="00C40058">
              <w:rPr>
                <w:rFonts w:eastAsia="Times New Roman" w:cstheme="minorHAnsi"/>
                <w:color w:val="000000"/>
                <w:sz w:val="20"/>
                <w:szCs w:val="20"/>
              </w:rPr>
              <w:t xml:space="preserve">. </w:t>
            </w:r>
            <w:r w:rsidRPr="00C40058">
              <w:rPr>
                <w:rFonts w:eastAsia="Times New Roman" w:cstheme="minorHAnsi"/>
                <w:color w:val="000000"/>
                <w:sz w:val="20"/>
                <w:szCs w:val="20"/>
              </w:rPr>
              <w:t>Consideration of other coordinated services, occasions of service, linked appointments, or same day appointments should be rectified for any cancellation or reschedule request regardless of when the cancellation/reschedule was received.</w:t>
            </w:r>
          </w:p>
          <w:p w14:paraId="210F8C43"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 xml:space="preserve">Same day cancellations may be backfilled with walk-in Veterans, over booked </w:t>
            </w:r>
            <w:r w:rsidR="00124846" w:rsidRPr="00C40058">
              <w:rPr>
                <w:rFonts w:eastAsia="Times New Roman" w:cstheme="minorHAnsi"/>
                <w:color w:val="000000"/>
                <w:sz w:val="20"/>
                <w:szCs w:val="20"/>
              </w:rPr>
              <w:t>appointments</w:t>
            </w:r>
            <w:r w:rsidRPr="00C40058">
              <w:rPr>
                <w:rFonts w:eastAsia="Times New Roman" w:cstheme="minorHAnsi"/>
                <w:color w:val="000000"/>
                <w:sz w:val="20"/>
                <w:szCs w:val="20"/>
              </w:rPr>
              <w:t>, or reverted to administrative time</w:t>
            </w:r>
            <w:r w:rsidR="00AC179D" w:rsidRPr="00C40058">
              <w:rPr>
                <w:rFonts w:eastAsia="Times New Roman" w:cstheme="minorHAnsi"/>
                <w:color w:val="000000"/>
                <w:sz w:val="20"/>
                <w:szCs w:val="20"/>
              </w:rPr>
              <w:t xml:space="preserve">. </w:t>
            </w:r>
          </w:p>
          <w:p w14:paraId="6C84A31B"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In all cases, the reason and resolution for the cancellation and or reschedule should be captured and tracked.</w:t>
            </w:r>
          </w:p>
        </w:tc>
      </w:tr>
      <w:tr w:rsidR="00B933B6" w:rsidRPr="00C40058" w14:paraId="22A39F8C"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318AE991"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 xml:space="preserve">Cancellation/Reschedule by Provider </w:t>
            </w:r>
          </w:p>
        </w:tc>
        <w:tc>
          <w:tcPr>
            <w:tcW w:w="0" w:type="auto"/>
            <w:tcBorders>
              <w:top w:val="nil"/>
              <w:left w:val="nil"/>
              <w:bottom w:val="single" w:sz="4" w:space="0" w:color="auto"/>
              <w:right w:val="single" w:sz="4" w:space="0" w:color="auto"/>
            </w:tcBorders>
            <w:shd w:val="clear" w:color="auto" w:fill="auto"/>
            <w:vAlign w:val="bottom"/>
            <w:hideMark/>
          </w:tcPr>
          <w:p w14:paraId="392F1D91"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The provider scenario involves the limitation of a resource and becomes a more complicated scenario than when a Veteran cancels or reschedules</w:t>
            </w:r>
            <w:r w:rsidR="00AC179D" w:rsidRPr="00C40058">
              <w:rPr>
                <w:rFonts w:eastAsia="Times New Roman" w:cstheme="minorHAnsi"/>
                <w:color w:val="000000"/>
                <w:sz w:val="20"/>
                <w:szCs w:val="20"/>
              </w:rPr>
              <w:t xml:space="preserve">. </w:t>
            </w:r>
            <w:r w:rsidRPr="00C40058">
              <w:rPr>
                <w:rFonts w:eastAsia="Times New Roman" w:cstheme="minorHAnsi"/>
                <w:color w:val="000000"/>
                <w:sz w:val="20"/>
                <w:szCs w:val="20"/>
              </w:rPr>
              <w:t>As with the Veteran scenario, consideration of other coordinated services, occasions of service, linked appointments, or same day appointments should be rectified for any cancellation request regardless of when the cancellation was received.</w:t>
            </w:r>
          </w:p>
          <w:p w14:paraId="5F8E1EDD"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Same day provider cancellations may be backfilled with other PACT resources, and broken equipment may be resolved by a reciprocating facility with open slots.</w:t>
            </w:r>
          </w:p>
          <w:p w14:paraId="6A42E04B"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In all cases, the reason and resolution for the cancellation and or reschedule should be captured and tracked.</w:t>
            </w:r>
          </w:p>
        </w:tc>
      </w:tr>
      <w:tr w:rsidR="00B933B6" w:rsidRPr="00C40058" w14:paraId="5C82EC99"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0" w:type="auto"/>
            <w:tcBorders>
              <w:top w:val="nil"/>
              <w:left w:val="single" w:sz="4" w:space="0" w:color="auto"/>
              <w:bottom w:val="single" w:sz="4" w:space="0" w:color="auto"/>
              <w:right w:val="single" w:sz="4" w:space="0" w:color="auto"/>
            </w:tcBorders>
            <w:shd w:val="clear" w:color="auto" w:fill="auto"/>
            <w:hideMark/>
          </w:tcPr>
          <w:p w14:paraId="7A2C92D3"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Cancellation/Veteran status/test values not available/incomplete</w:t>
            </w:r>
          </w:p>
        </w:tc>
        <w:tc>
          <w:tcPr>
            <w:tcW w:w="0" w:type="auto"/>
            <w:tcBorders>
              <w:top w:val="nil"/>
              <w:left w:val="nil"/>
              <w:bottom w:val="single" w:sz="4" w:space="0" w:color="auto"/>
              <w:right w:val="single" w:sz="4" w:space="0" w:color="auto"/>
            </w:tcBorders>
            <w:shd w:val="clear" w:color="auto" w:fill="auto"/>
            <w:vAlign w:val="bottom"/>
            <w:hideMark/>
          </w:tcPr>
          <w:p w14:paraId="1B09A81C" w14:textId="77777777" w:rsidR="00B933B6" w:rsidRPr="00C40058" w:rsidRDefault="00B933B6" w:rsidP="00EB2D3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The most common cause of a cancellation is when the appointment has required prerequisites for coordinated services and occasions of service of which is found to be incomplete or not available at the time of the appointment</w:t>
            </w:r>
            <w:r w:rsidR="00AC179D" w:rsidRPr="00C40058">
              <w:rPr>
                <w:rFonts w:eastAsia="Times New Roman" w:cstheme="minorHAnsi"/>
                <w:color w:val="000000"/>
                <w:sz w:val="20"/>
                <w:szCs w:val="20"/>
              </w:rPr>
              <w:t xml:space="preserve">. </w:t>
            </w:r>
            <w:r w:rsidRPr="00C40058">
              <w:rPr>
                <w:rFonts w:eastAsia="Times New Roman" w:cstheme="minorHAnsi"/>
                <w:color w:val="000000"/>
                <w:sz w:val="20"/>
                <w:szCs w:val="20"/>
              </w:rPr>
              <w:t>The integration of all associated and coordinated services and the relationship to a specific appointment should be established and the status of each should be tracked to prevent unnecessary cancelations</w:t>
            </w:r>
            <w:r w:rsidR="00AC179D" w:rsidRPr="00C40058">
              <w:rPr>
                <w:rFonts w:eastAsia="Times New Roman" w:cstheme="minorHAnsi"/>
                <w:color w:val="000000"/>
                <w:sz w:val="20"/>
                <w:szCs w:val="20"/>
              </w:rPr>
              <w:t xml:space="preserve">. </w:t>
            </w:r>
            <w:r w:rsidRPr="00C40058">
              <w:rPr>
                <w:rFonts w:eastAsia="Times New Roman" w:cstheme="minorHAnsi"/>
                <w:color w:val="000000"/>
                <w:sz w:val="20"/>
                <w:szCs w:val="20"/>
              </w:rPr>
              <w:t>In cases where the Veteran’s status causes a cancellation is rare and unusual yet none the less should have provisions to handle such situations</w:t>
            </w:r>
            <w:r w:rsidR="00AC179D" w:rsidRPr="00C40058">
              <w:rPr>
                <w:rFonts w:eastAsia="Times New Roman" w:cstheme="minorHAnsi"/>
                <w:color w:val="000000"/>
                <w:sz w:val="20"/>
                <w:szCs w:val="20"/>
              </w:rPr>
              <w:t xml:space="preserve">. </w:t>
            </w:r>
          </w:p>
        </w:tc>
      </w:tr>
      <w:tr w:rsidR="00E15B3D" w:rsidRPr="00C40058" w14:paraId="680B2D00" w14:textId="77777777" w:rsidTr="00E15B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0" w:type="auto"/>
            <w:tcBorders>
              <w:top w:val="nil"/>
              <w:left w:val="single" w:sz="4" w:space="0" w:color="auto"/>
              <w:bottom w:val="single" w:sz="4" w:space="0" w:color="auto"/>
              <w:right w:val="single" w:sz="4" w:space="0" w:color="auto"/>
            </w:tcBorders>
            <w:shd w:val="clear" w:color="auto" w:fill="auto"/>
          </w:tcPr>
          <w:p w14:paraId="25BB8CCA" w14:textId="77777777" w:rsidR="00E15B3D" w:rsidRPr="00C40058" w:rsidRDefault="00E15B3D" w:rsidP="00E15B3D">
            <w:pPr>
              <w:spacing w:after="0" w:line="240" w:lineRule="auto"/>
              <w:rPr>
                <w:rFonts w:eastAsia="Times New Roman" w:cstheme="minorHAnsi"/>
                <w:color w:val="000000"/>
                <w:sz w:val="20"/>
                <w:szCs w:val="20"/>
              </w:rPr>
            </w:pPr>
            <w:bookmarkStart w:id="250" w:name="_Toc330628311"/>
            <w:bookmarkStart w:id="251" w:name="_Toc298117382"/>
            <w:bookmarkStart w:id="252" w:name="_Toc298147711"/>
            <w:bookmarkStart w:id="253" w:name="_Toc314563635"/>
            <w:bookmarkEnd w:id="249"/>
            <w:r w:rsidRPr="00C40058">
              <w:rPr>
                <w:rFonts w:eastAsia="Times New Roman" w:cstheme="minorHAnsi"/>
                <w:color w:val="000000"/>
                <w:sz w:val="20"/>
                <w:szCs w:val="20"/>
              </w:rPr>
              <w:t>No-show Reschedule</w:t>
            </w:r>
            <w:r w:rsidRPr="00C40058">
              <w:rPr>
                <w:rFonts w:eastAsia="Times New Roman" w:cstheme="minorHAnsi"/>
                <w:color w:val="000000"/>
                <w:sz w:val="20"/>
                <w:szCs w:val="20"/>
              </w:rPr>
              <w:tab/>
            </w:r>
          </w:p>
        </w:tc>
        <w:tc>
          <w:tcPr>
            <w:tcW w:w="0" w:type="auto"/>
            <w:tcBorders>
              <w:top w:val="nil"/>
              <w:left w:val="nil"/>
              <w:bottom w:val="single" w:sz="4" w:space="0" w:color="auto"/>
              <w:right w:val="single" w:sz="4" w:space="0" w:color="auto"/>
            </w:tcBorders>
            <w:shd w:val="clear" w:color="auto" w:fill="auto"/>
          </w:tcPr>
          <w:p w14:paraId="2714E7BE" w14:textId="77777777" w:rsidR="00E15B3D" w:rsidRPr="00C40058" w:rsidRDefault="00E15B3D" w:rsidP="00E15B3D">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 xml:space="preserve">When a Veteran fails to appear for the scheduled appointment, the responsible provider, surrogate, or designated team representative needs to review the Veteran’s medical record, including any consult or procedure </w:t>
            </w:r>
            <w:r w:rsidRPr="00C40058">
              <w:rPr>
                <w:rFonts w:eastAsia="Times New Roman" w:cstheme="minorHAnsi"/>
                <w:color w:val="000000"/>
                <w:sz w:val="20"/>
                <w:szCs w:val="20"/>
              </w:rPr>
              <w:lastRenderedPageBreak/>
              <w:t>request received or associated with the appointment and then determined and initiates appropriate follow-up action. (VHA Directive 1020-027 (k)).</w:t>
            </w:r>
          </w:p>
        </w:tc>
      </w:tr>
      <w:tr w:rsidR="00596933" w:rsidRPr="00C40058" w14:paraId="19CE9B4C"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hideMark/>
          </w:tcPr>
          <w:p w14:paraId="0FCA560F" w14:textId="77777777" w:rsidR="00596933" w:rsidRPr="00C40058" w:rsidRDefault="00596933" w:rsidP="00596933">
            <w:pPr>
              <w:spacing w:after="0" w:line="240" w:lineRule="auto"/>
              <w:rPr>
                <w:rFonts w:ascii="Calibri" w:eastAsia="Times New Roman" w:hAnsi="Calibri" w:cs="Times New Roman"/>
                <w:b/>
                <w:color w:val="000000"/>
                <w:sz w:val="20"/>
                <w:szCs w:val="20"/>
              </w:rPr>
            </w:pPr>
            <w:r w:rsidRPr="00C40058">
              <w:rPr>
                <w:rFonts w:ascii="Calibri" w:eastAsia="Times New Roman" w:hAnsi="Calibri" w:cs="Times New Roman"/>
                <w:b/>
                <w:color w:val="000000"/>
                <w:sz w:val="20"/>
                <w:szCs w:val="20"/>
              </w:rPr>
              <w:lastRenderedPageBreak/>
              <w:t>Consultation Process:</w:t>
            </w:r>
          </w:p>
          <w:p w14:paraId="605436FE" w14:textId="77777777" w:rsidR="00596933" w:rsidRPr="00C40058" w:rsidRDefault="00596933" w:rsidP="006912CD">
            <w:pPr>
              <w:spacing w:after="0" w:line="240" w:lineRule="auto"/>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The policies defined for managing the clinical consultation process are described in VHA Directive 2008-056</w:t>
            </w:r>
            <w:r w:rsidR="00AC179D" w:rsidRPr="00C40058">
              <w:rPr>
                <w:rFonts w:ascii="Calibri" w:eastAsia="Times New Roman" w:hAnsi="Calibri" w:cs="Times New Roman"/>
                <w:color w:val="000000"/>
                <w:sz w:val="20"/>
                <w:szCs w:val="20"/>
              </w:rPr>
              <w:t xml:space="preserve">. </w:t>
            </w:r>
            <w:r w:rsidRPr="00C40058">
              <w:rPr>
                <w:rFonts w:ascii="Calibri" w:eastAsia="Times New Roman" w:hAnsi="Calibri" w:cs="Times New Roman"/>
                <w:color w:val="000000"/>
                <w:sz w:val="20"/>
                <w:szCs w:val="20"/>
              </w:rPr>
              <w:t xml:space="preserve">It states that the consultation process is a relationship </w:t>
            </w:r>
            <w:r w:rsidR="00143708" w:rsidRPr="00C40058">
              <w:rPr>
                <w:rFonts w:ascii="Calibri" w:eastAsia="Times New Roman" w:hAnsi="Calibri" w:cs="Times New Roman"/>
                <w:color w:val="000000"/>
                <w:sz w:val="20"/>
                <w:szCs w:val="20"/>
              </w:rPr>
              <w:t>between</w:t>
            </w:r>
            <w:r w:rsidRPr="00C40058">
              <w:rPr>
                <w:rFonts w:ascii="Calibri" w:eastAsia="Times New Roman" w:hAnsi="Calibri" w:cs="Times New Roman"/>
                <w:color w:val="000000"/>
                <w:sz w:val="20"/>
                <w:szCs w:val="20"/>
              </w:rPr>
              <w:t xml:space="preserve"> a sending and receiving Health care service where defined workflow rules exist</w:t>
            </w:r>
            <w:r w:rsidR="00AC179D" w:rsidRPr="00C40058">
              <w:rPr>
                <w:rFonts w:ascii="Calibri" w:eastAsia="Times New Roman" w:hAnsi="Calibri" w:cs="Times New Roman"/>
                <w:color w:val="000000"/>
                <w:sz w:val="20"/>
                <w:szCs w:val="20"/>
              </w:rPr>
              <w:t xml:space="preserve">. </w:t>
            </w:r>
            <w:r w:rsidRPr="00C40058">
              <w:rPr>
                <w:rFonts w:ascii="Calibri" w:eastAsia="Times New Roman" w:hAnsi="Calibri" w:cs="Times New Roman"/>
                <w:color w:val="000000"/>
                <w:sz w:val="20"/>
                <w:szCs w:val="20"/>
              </w:rPr>
              <w:t xml:space="preserve">Effective use of </w:t>
            </w:r>
            <w:r w:rsidR="006912CD" w:rsidRPr="00C40058">
              <w:rPr>
                <w:rFonts w:ascii="Calibri" w:eastAsia="Times New Roman" w:hAnsi="Calibri" w:cs="Times New Roman"/>
                <w:color w:val="000000"/>
                <w:sz w:val="20"/>
                <w:szCs w:val="20"/>
              </w:rPr>
              <w:t xml:space="preserve">care coordination </w:t>
            </w:r>
            <w:r w:rsidRPr="00C40058">
              <w:rPr>
                <w:rFonts w:ascii="Calibri" w:eastAsia="Times New Roman" w:hAnsi="Calibri" w:cs="Times New Roman"/>
                <w:color w:val="000000"/>
                <w:sz w:val="20"/>
                <w:szCs w:val="20"/>
              </w:rPr>
              <w:t>agreements establishes clear processes and reduces the need for inspection and rework, and improves the relationship between practices</w:t>
            </w:r>
            <w:r w:rsidR="00AC179D" w:rsidRPr="00C40058">
              <w:rPr>
                <w:rFonts w:ascii="Calibri" w:eastAsia="Times New Roman" w:hAnsi="Calibri" w:cs="Times New Roman"/>
                <w:color w:val="000000"/>
                <w:sz w:val="20"/>
                <w:szCs w:val="20"/>
              </w:rPr>
              <w:t xml:space="preserve">. </w:t>
            </w:r>
            <w:r w:rsidRPr="00C40058">
              <w:rPr>
                <w:rFonts w:ascii="Calibri" w:eastAsia="Times New Roman" w:hAnsi="Calibri" w:cs="Times New Roman"/>
                <w:color w:val="000000"/>
                <w:sz w:val="20"/>
                <w:szCs w:val="20"/>
              </w:rPr>
              <w:t>The policy and actions required request that clinical consultations be clinically completed with results consistent with VHA timeliness standards and is efficiently resolved while takin</w:t>
            </w:r>
            <w:r w:rsidR="00FB4D57" w:rsidRPr="00C40058">
              <w:rPr>
                <w:rFonts w:ascii="Calibri" w:eastAsia="Times New Roman" w:hAnsi="Calibri" w:cs="Times New Roman"/>
                <w:color w:val="000000"/>
                <w:sz w:val="20"/>
                <w:szCs w:val="20"/>
              </w:rPr>
              <w:t>g into account an individual’s h</w:t>
            </w:r>
            <w:r w:rsidRPr="00C40058">
              <w:rPr>
                <w:rFonts w:ascii="Calibri" w:eastAsia="Times New Roman" w:hAnsi="Calibri" w:cs="Times New Roman"/>
                <w:color w:val="000000"/>
                <w:sz w:val="20"/>
                <w:szCs w:val="20"/>
              </w:rPr>
              <w:t>ealth care needs</w:t>
            </w:r>
            <w:r w:rsidR="00AC179D" w:rsidRPr="00C40058">
              <w:rPr>
                <w:rFonts w:ascii="Calibri" w:eastAsia="Times New Roman" w:hAnsi="Calibri" w:cs="Times New Roman"/>
                <w:color w:val="000000"/>
                <w:sz w:val="20"/>
                <w:szCs w:val="20"/>
              </w:rPr>
              <w:t xml:space="preserve">. </w:t>
            </w:r>
            <w:r w:rsidRPr="00C40058">
              <w:rPr>
                <w:rFonts w:ascii="Calibri" w:eastAsia="Times New Roman" w:hAnsi="Calibri" w:cs="Times New Roman"/>
                <w:color w:val="000000"/>
                <w:sz w:val="20"/>
                <w:szCs w:val="20"/>
              </w:rPr>
              <w:t>A consul</w:t>
            </w:r>
            <w:r w:rsidR="00FB4D57" w:rsidRPr="00C40058">
              <w:rPr>
                <w:rFonts w:ascii="Calibri" w:eastAsia="Times New Roman" w:hAnsi="Calibri" w:cs="Times New Roman"/>
                <w:color w:val="000000"/>
                <w:sz w:val="20"/>
                <w:szCs w:val="20"/>
              </w:rPr>
              <w:t>t</w:t>
            </w:r>
            <w:r w:rsidRPr="00C40058">
              <w:rPr>
                <w:rFonts w:ascii="Calibri" w:eastAsia="Times New Roman" w:hAnsi="Calibri" w:cs="Times New Roman"/>
                <w:color w:val="000000"/>
                <w:sz w:val="20"/>
                <w:szCs w:val="20"/>
              </w:rPr>
              <w:t xml:space="preserve"> is a specific document which facilitates and communicates consultative and non-consultative service requests and subsequent activities.</w:t>
            </w:r>
          </w:p>
        </w:tc>
      </w:tr>
      <w:tr w:rsidR="00596933" w:rsidRPr="00C40058" w14:paraId="1DC1A2E9" w14:textId="77777777" w:rsidTr="00124846">
        <w:trPr>
          <w:trHeight w:val="242"/>
        </w:trPr>
        <w:tc>
          <w:tcPr>
            <w:tcW w:w="0" w:type="auto"/>
            <w:tcBorders>
              <w:top w:val="nil"/>
              <w:left w:val="single" w:sz="4" w:space="0" w:color="auto"/>
              <w:bottom w:val="single" w:sz="4" w:space="0" w:color="auto"/>
              <w:right w:val="single" w:sz="4" w:space="0" w:color="auto"/>
            </w:tcBorders>
            <w:shd w:val="clear" w:color="auto" w:fill="auto"/>
            <w:hideMark/>
          </w:tcPr>
          <w:p w14:paraId="2628711A" w14:textId="77777777" w:rsidR="00596933" w:rsidRPr="00C40058" w:rsidRDefault="00596933" w:rsidP="00596933">
            <w:pPr>
              <w:widowControl w:val="0"/>
              <w:adjustRightInd w:val="0"/>
              <w:spacing w:after="0" w:line="240" w:lineRule="auto"/>
              <w:textAlignment w:val="baseline"/>
              <w:rPr>
                <w:rFonts w:ascii="Calibri" w:eastAsia="Calibri" w:hAnsi="Calibri" w:cs="Times New Roman"/>
                <w:color w:val="000000"/>
                <w:sz w:val="20"/>
                <w:szCs w:val="20"/>
              </w:rPr>
            </w:pPr>
            <w:r w:rsidRPr="00C40058">
              <w:rPr>
                <w:rFonts w:ascii="Calibri" w:eastAsia="Calibri" w:hAnsi="Calibri" w:cs="Times New Roman"/>
                <w:color w:val="000000"/>
                <w:sz w:val="20"/>
                <w:szCs w:val="20"/>
              </w:rPr>
              <w:t>Clinical Consultation</w:t>
            </w:r>
          </w:p>
        </w:tc>
        <w:tc>
          <w:tcPr>
            <w:tcW w:w="0" w:type="auto"/>
            <w:tcBorders>
              <w:top w:val="nil"/>
              <w:left w:val="nil"/>
              <w:bottom w:val="single" w:sz="4" w:space="0" w:color="auto"/>
              <w:right w:val="single" w:sz="4" w:space="0" w:color="auto"/>
            </w:tcBorders>
            <w:shd w:val="clear" w:color="auto" w:fill="auto"/>
            <w:hideMark/>
          </w:tcPr>
          <w:p w14:paraId="7887B8A6" w14:textId="77777777" w:rsidR="00596933" w:rsidRPr="00C40058" w:rsidRDefault="00596933" w:rsidP="00EB21BF">
            <w:pPr>
              <w:spacing w:after="0" w:line="240" w:lineRule="auto"/>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A clinical consultation is a r</w:t>
            </w:r>
            <w:r w:rsidR="00FB4D57" w:rsidRPr="00C40058">
              <w:rPr>
                <w:rFonts w:ascii="Calibri" w:eastAsia="Times New Roman" w:hAnsi="Calibri" w:cs="Times New Roman"/>
                <w:color w:val="000000"/>
                <w:sz w:val="20"/>
                <w:szCs w:val="20"/>
              </w:rPr>
              <w:t>equest by a physician or other h</w:t>
            </w:r>
            <w:r w:rsidRPr="00C40058">
              <w:rPr>
                <w:rFonts w:ascii="Calibri" w:eastAsia="Times New Roman" w:hAnsi="Calibri" w:cs="Times New Roman"/>
                <w:color w:val="000000"/>
                <w:sz w:val="20"/>
                <w:szCs w:val="20"/>
              </w:rPr>
              <w:t>ealth care provider</w:t>
            </w:r>
            <w:r w:rsidR="00FB4D57" w:rsidRPr="00C40058">
              <w:rPr>
                <w:rFonts w:ascii="Calibri" w:eastAsia="Times New Roman" w:hAnsi="Calibri" w:cs="Times New Roman"/>
                <w:color w:val="000000"/>
                <w:sz w:val="20"/>
                <w:szCs w:val="20"/>
              </w:rPr>
              <w:t xml:space="preserve"> to seek an </w:t>
            </w:r>
            <w:r w:rsidRPr="00C40058">
              <w:rPr>
                <w:rFonts w:ascii="Calibri" w:eastAsia="Times New Roman" w:hAnsi="Calibri" w:cs="Times New Roman"/>
                <w:color w:val="000000"/>
                <w:sz w:val="20"/>
                <w:szCs w:val="20"/>
              </w:rPr>
              <w:t xml:space="preserve">opinion, advice, or expertise </w:t>
            </w:r>
            <w:r w:rsidR="00E15B3D" w:rsidRPr="00C40058">
              <w:rPr>
                <w:rFonts w:ascii="Calibri" w:eastAsia="Times New Roman" w:hAnsi="Calibri" w:cs="Times New Roman"/>
                <w:color w:val="000000"/>
                <w:sz w:val="20"/>
                <w:szCs w:val="20"/>
              </w:rPr>
              <w:t>regarding evaluation</w:t>
            </w:r>
            <w:r w:rsidRPr="00C40058">
              <w:rPr>
                <w:rFonts w:ascii="Calibri" w:eastAsia="Times New Roman" w:hAnsi="Calibri" w:cs="Times New Roman"/>
                <w:color w:val="000000"/>
                <w:sz w:val="20"/>
                <w:szCs w:val="20"/>
              </w:rPr>
              <w:t xml:space="preserve"> or management of a specific </w:t>
            </w:r>
            <w:r w:rsidR="00B35F20" w:rsidRPr="00C40058">
              <w:rPr>
                <w:rFonts w:ascii="Calibri" w:eastAsia="Times New Roman" w:hAnsi="Calibri" w:cs="Times New Roman"/>
                <w:color w:val="000000"/>
                <w:sz w:val="20"/>
                <w:szCs w:val="20"/>
              </w:rPr>
              <w:t>health issue</w:t>
            </w:r>
            <w:r w:rsidR="00AC179D" w:rsidRPr="00C40058">
              <w:rPr>
                <w:rFonts w:ascii="Calibri" w:eastAsia="Times New Roman" w:hAnsi="Calibri" w:cs="Times New Roman"/>
                <w:color w:val="000000"/>
                <w:sz w:val="20"/>
                <w:szCs w:val="20"/>
              </w:rPr>
              <w:t xml:space="preserve">. </w:t>
            </w:r>
            <w:r w:rsidRPr="00C40058">
              <w:rPr>
                <w:rFonts w:ascii="Calibri" w:eastAsia="Times New Roman" w:hAnsi="Calibri" w:cs="Times New Roman"/>
                <w:color w:val="000000"/>
                <w:sz w:val="20"/>
                <w:szCs w:val="20"/>
              </w:rPr>
              <w:t>Most often, a consult is generated electronically and is intended to facilitate and communicate requests for service with an expectation that a reply is provided within a timely manner</w:t>
            </w:r>
            <w:r w:rsidR="00AC179D" w:rsidRPr="00C40058">
              <w:rPr>
                <w:rFonts w:ascii="Calibri" w:eastAsia="Times New Roman" w:hAnsi="Calibri" w:cs="Times New Roman"/>
                <w:color w:val="000000"/>
                <w:sz w:val="20"/>
                <w:szCs w:val="20"/>
              </w:rPr>
              <w:t>.</w:t>
            </w:r>
            <w:r w:rsidR="00174CD1" w:rsidRPr="00C40058">
              <w:rPr>
                <w:rFonts w:ascii="Calibri" w:eastAsia="Times New Roman" w:hAnsi="Calibri" w:cs="Times New Roman"/>
                <w:color w:val="000000"/>
                <w:sz w:val="20"/>
                <w:szCs w:val="20"/>
              </w:rPr>
              <w:t xml:space="preserve"> </w:t>
            </w:r>
            <w:r w:rsidRPr="00C40058">
              <w:rPr>
                <w:rFonts w:ascii="Calibri" w:eastAsia="Times New Roman" w:hAnsi="Calibri" w:cs="Times New Roman"/>
                <w:color w:val="000000"/>
                <w:sz w:val="20"/>
                <w:szCs w:val="20"/>
              </w:rPr>
              <w:t>Currently, the CPRS functionality in VistA is the mechanism used to initiate, manage, and communicate clinical consultations.</w:t>
            </w:r>
          </w:p>
          <w:p w14:paraId="09C3C014" w14:textId="77777777" w:rsidR="00596933" w:rsidRPr="00C40058" w:rsidRDefault="00596933" w:rsidP="00EB21BF">
            <w:pPr>
              <w:widowControl w:val="0"/>
              <w:numPr>
                <w:ilvl w:val="0"/>
                <w:numId w:val="7"/>
              </w:numPr>
              <w:adjustRightInd w:val="0"/>
              <w:spacing w:after="0" w:line="240" w:lineRule="auto"/>
              <w:ind w:left="342" w:hanging="342"/>
              <w:contextualSpacing/>
              <w:textAlignment w:val="baseline"/>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Consultations can be resolved without a face-to-face encounter yet should be captured and documented for tracking purposes</w:t>
            </w:r>
          </w:p>
          <w:p w14:paraId="35AC77D6" w14:textId="77777777" w:rsidR="00596933" w:rsidRPr="00C40058" w:rsidRDefault="00596933" w:rsidP="00EB21BF">
            <w:pPr>
              <w:widowControl w:val="0"/>
              <w:numPr>
                <w:ilvl w:val="0"/>
                <w:numId w:val="7"/>
              </w:numPr>
              <w:adjustRightInd w:val="0"/>
              <w:spacing w:after="0" w:line="240" w:lineRule="auto"/>
              <w:ind w:left="342" w:hanging="342"/>
              <w:contextualSpacing/>
              <w:textAlignment w:val="baseline"/>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All other clinical consultations must be acted on by scheduling an appointment within VA’s established timeframe</w:t>
            </w:r>
            <w:r w:rsidR="00AC179D" w:rsidRPr="00C40058">
              <w:rPr>
                <w:rFonts w:ascii="Calibri" w:eastAsia="Times New Roman" w:hAnsi="Calibri" w:cs="Times New Roman"/>
                <w:color w:val="000000"/>
                <w:sz w:val="20"/>
                <w:szCs w:val="20"/>
              </w:rPr>
              <w:t xml:space="preserve">. </w:t>
            </w:r>
            <w:r w:rsidRPr="00C40058">
              <w:rPr>
                <w:rFonts w:ascii="Calibri" w:eastAsia="Times New Roman" w:hAnsi="Calibri" w:cs="Times New Roman"/>
                <w:color w:val="000000"/>
                <w:sz w:val="20"/>
                <w:szCs w:val="20"/>
              </w:rPr>
              <w:t>In cases where a consult cannot be scheduled within the established timeframe, a reason for the deviation must be captured.</w:t>
            </w:r>
          </w:p>
          <w:p w14:paraId="347E2BE7" w14:textId="77777777" w:rsidR="00596933" w:rsidRPr="00C40058" w:rsidRDefault="00596933" w:rsidP="00EB21BF">
            <w:pPr>
              <w:widowControl w:val="0"/>
              <w:numPr>
                <w:ilvl w:val="0"/>
                <w:numId w:val="7"/>
              </w:numPr>
              <w:adjustRightInd w:val="0"/>
              <w:spacing w:after="0" w:line="240" w:lineRule="auto"/>
              <w:ind w:left="342" w:hanging="342"/>
              <w:contextualSpacing/>
              <w:textAlignment w:val="baseline"/>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 xml:space="preserve">The ideal process is direct scheduling of consult appointments without clinical review by the receiving service, and performed by the referring provider’s team before the Veteran leaves. </w:t>
            </w:r>
          </w:p>
          <w:p w14:paraId="67670A9E" w14:textId="77777777" w:rsidR="00596933" w:rsidRPr="00C40058" w:rsidRDefault="00596933" w:rsidP="00EB21BF">
            <w:pPr>
              <w:widowControl w:val="0"/>
              <w:numPr>
                <w:ilvl w:val="0"/>
                <w:numId w:val="7"/>
              </w:numPr>
              <w:adjustRightInd w:val="0"/>
              <w:spacing w:after="0" w:line="240" w:lineRule="auto"/>
              <w:ind w:left="342" w:hanging="342"/>
              <w:contextualSpacing/>
              <w:textAlignment w:val="baseline"/>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When a Veteran fails to keep a scheduled consultation, the receiving service must reassess the need for service and either reschedule the appointment or cancel the consult request, as appropriate.</w:t>
            </w:r>
          </w:p>
          <w:p w14:paraId="770F3719" w14:textId="77777777" w:rsidR="00596933" w:rsidRPr="00C40058" w:rsidRDefault="00596933" w:rsidP="00EB21BF">
            <w:pPr>
              <w:widowControl w:val="0"/>
              <w:numPr>
                <w:ilvl w:val="0"/>
                <w:numId w:val="7"/>
              </w:numPr>
              <w:adjustRightInd w:val="0"/>
              <w:spacing w:after="0" w:line="240" w:lineRule="auto"/>
              <w:ind w:left="342" w:hanging="342"/>
              <w:contextualSpacing/>
              <w:textAlignment w:val="baseline"/>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A consultation is considered a ‘count’ encounter which refers to workloads that meet the definition of on encounter</w:t>
            </w:r>
            <w:r w:rsidR="00AC179D" w:rsidRPr="00C40058">
              <w:rPr>
                <w:rFonts w:ascii="Calibri" w:eastAsia="Times New Roman" w:hAnsi="Calibri" w:cs="Times New Roman"/>
                <w:color w:val="000000"/>
                <w:sz w:val="20"/>
                <w:szCs w:val="20"/>
              </w:rPr>
              <w:t xml:space="preserve">. </w:t>
            </w:r>
            <w:r w:rsidRPr="00C40058">
              <w:rPr>
                <w:rFonts w:ascii="Calibri" w:eastAsia="Times New Roman" w:hAnsi="Calibri" w:cs="Times New Roman"/>
                <w:color w:val="000000"/>
                <w:sz w:val="20"/>
                <w:szCs w:val="20"/>
              </w:rPr>
              <w:t>An encounter is a professional contact between a Veteran and a provider vested with the responsibility for diagnosing, evaluating, and treating the Veteran’s condition</w:t>
            </w:r>
            <w:r w:rsidR="00AC179D" w:rsidRPr="00C40058">
              <w:rPr>
                <w:rFonts w:ascii="Calibri" w:eastAsia="Times New Roman" w:hAnsi="Calibri" w:cs="Times New Roman"/>
                <w:color w:val="000000"/>
                <w:sz w:val="20"/>
                <w:szCs w:val="20"/>
              </w:rPr>
              <w:t xml:space="preserve">. </w:t>
            </w:r>
            <w:r w:rsidRPr="00C40058">
              <w:rPr>
                <w:rFonts w:ascii="Calibri" w:eastAsia="Times New Roman" w:hAnsi="Calibri" w:cs="Times New Roman"/>
                <w:color w:val="000000"/>
                <w:sz w:val="20"/>
                <w:szCs w:val="20"/>
              </w:rPr>
              <w:t>Some Occasion of Services can be considered as ‘count’ encounters.</w:t>
            </w:r>
          </w:p>
        </w:tc>
      </w:tr>
      <w:tr w:rsidR="00596933" w:rsidRPr="00C40058" w14:paraId="36229C17"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8937C9E" w14:textId="77777777" w:rsidR="00596933" w:rsidRPr="00C40058" w:rsidRDefault="00596933" w:rsidP="00596933">
            <w:pPr>
              <w:widowControl w:val="0"/>
              <w:adjustRightInd w:val="0"/>
              <w:spacing w:after="0" w:line="240" w:lineRule="auto"/>
              <w:textAlignment w:val="baseline"/>
              <w:rPr>
                <w:rFonts w:ascii="Calibri" w:eastAsia="Calibri" w:hAnsi="Calibri" w:cs="Times New Roman"/>
                <w:color w:val="000000"/>
                <w:sz w:val="20"/>
                <w:szCs w:val="20"/>
              </w:rPr>
            </w:pPr>
            <w:r w:rsidRPr="00C40058">
              <w:rPr>
                <w:rFonts w:ascii="Calibri" w:eastAsia="Calibri" w:hAnsi="Calibri" w:cs="Times New Roman"/>
                <w:color w:val="000000"/>
                <w:sz w:val="20"/>
                <w:szCs w:val="20"/>
              </w:rPr>
              <w:t>Non-count encounters</w:t>
            </w:r>
          </w:p>
        </w:tc>
        <w:tc>
          <w:tcPr>
            <w:tcW w:w="0" w:type="auto"/>
            <w:tcBorders>
              <w:top w:val="single" w:sz="4" w:space="0" w:color="auto"/>
              <w:left w:val="nil"/>
              <w:bottom w:val="single" w:sz="4" w:space="0" w:color="auto"/>
              <w:right w:val="single" w:sz="4" w:space="0" w:color="auto"/>
            </w:tcBorders>
            <w:shd w:val="clear" w:color="auto" w:fill="auto"/>
          </w:tcPr>
          <w:p w14:paraId="3D20872D" w14:textId="70CD6554" w:rsidR="00596933" w:rsidRPr="00C40058" w:rsidRDefault="00596933" w:rsidP="00596933">
            <w:pPr>
              <w:spacing w:after="0" w:line="240" w:lineRule="auto"/>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An appointment for occasion of services, such as laboratory work-ups and imaging services, are considered non-count encounters</w:t>
            </w:r>
            <w:r w:rsidR="00AC179D" w:rsidRPr="00C40058">
              <w:rPr>
                <w:rFonts w:ascii="Calibri" w:eastAsia="Times New Roman" w:hAnsi="Calibri" w:cs="Times New Roman"/>
                <w:color w:val="000000"/>
                <w:sz w:val="20"/>
                <w:szCs w:val="20"/>
              </w:rPr>
              <w:t xml:space="preserve">. </w:t>
            </w:r>
            <w:r w:rsidRPr="00C40058">
              <w:rPr>
                <w:rFonts w:ascii="Calibri" w:eastAsia="Times New Roman" w:hAnsi="Calibri" w:cs="Times New Roman"/>
                <w:color w:val="000000"/>
                <w:sz w:val="20"/>
                <w:szCs w:val="20"/>
              </w:rPr>
              <w:t>A non-count encounter is one where diagnosing, evaluating, and treating a Veteran’s condition does not take place</w:t>
            </w:r>
            <w:r w:rsidR="00AC179D" w:rsidRPr="00C40058">
              <w:rPr>
                <w:rFonts w:ascii="Calibri" w:eastAsia="Times New Roman" w:hAnsi="Calibri" w:cs="Times New Roman"/>
                <w:color w:val="000000"/>
                <w:sz w:val="20"/>
                <w:szCs w:val="20"/>
              </w:rPr>
              <w:t xml:space="preserve">. </w:t>
            </w:r>
            <w:r w:rsidRPr="00C40058">
              <w:rPr>
                <w:rFonts w:ascii="Calibri" w:eastAsia="Times New Roman" w:hAnsi="Calibri" w:cs="Times New Roman"/>
                <w:color w:val="000000"/>
                <w:sz w:val="20"/>
                <w:szCs w:val="20"/>
              </w:rPr>
              <w:t>There are two scenarios why an encounter is designated as ‘non-count’, One, if the encounter is administrative in nature and the Veteran care is not provided; and two, in cases where the workload associated with the occasion of service has already been cap</w:t>
            </w:r>
            <w:r w:rsidR="00E15B3D" w:rsidRPr="00C40058">
              <w:rPr>
                <w:rFonts w:ascii="Calibri" w:eastAsia="Times New Roman" w:hAnsi="Calibri" w:cs="Times New Roman"/>
                <w:color w:val="000000"/>
                <w:sz w:val="20"/>
                <w:szCs w:val="20"/>
              </w:rPr>
              <w:t xml:space="preserve">tured during a count </w:t>
            </w:r>
            <w:proofErr w:type="gramStart"/>
            <w:r w:rsidR="00C11E62">
              <w:rPr>
                <w:rFonts w:ascii="Calibri" w:eastAsia="Times New Roman" w:hAnsi="Calibri" w:cs="Times New Roman"/>
                <w:color w:val="000000"/>
                <w:sz w:val="20"/>
                <w:szCs w:val="20"/>
              </w:rPr>
              <w:t>encounter.</w:t>
            </w:r>
            <w:proofErr w:type="gramEnd"/>
          </w:p>
          <w:p w14:paraId="23EE91A8" w14:textId="77777777" w:rsidR="00596933" w:rsidRPr="00C40058" w:rsidRDefault="00596933" w:rsidP="00596933">
            <w:pPr>
              <w:widowControl w:val="0"/>
              <w:numPr>
                <w:ilvl w:val="0"/>
                <w:numId w:val="9"/>
              </w:numPr>
              <w:adjustRightInd w:val="0"/>
              <w:spacing w:after="0" w:line="240" w:lineRule="auto"/>
              <w:contextualSpacing/>
              <w:jc w:val="both"/>
              <w:textAlignment w:val="baseline"/>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Requests for laboratory and imaging services are made via provider orders.</w:t>
            </w:r>
          </w:p>
          <w:p w14:paraId="12569860" w14:textId="77777777" w:rsidR="00596933" w:rsidRPr="00C40058" w:rsidRDefault="00596933" w:rsidP="00596933">
            <w:pPr>
              <w:widowControl w:val="0"/>
              <w:numPr>
                <w:ilvl w:val="0"/>
                <w:numId w:val="9"/>
              </w:numPr>
              <w:adjustRightInd w:val="0"/>
              <w:spacing w:after="0" w:line="240" w:lineRule="auto"/>
              <w:contextualSpacing/>
              <w:jc w:val="both"/>
              <w:textAlignment w:val="baseline"/>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 xml:space="preserve">Orders transmit directly to the lab or radiology software applications. </w:t>
            </w:r>
          </w:p>
          <w:p w14:paraId="1F205326" w14:textId="77777777" w:rsidR="00596933" w:rsidRPr="00C40058" w:rsidRDefault="00596933" w:rsidP="00596933">
            <w:pPr>
              <w:widowControl w:val="0"/>
              <w:numPr>
                <w:ilvl w:val="0"/>
                <w:numId w:val="9"/>
              </w:numPr>
              <w:adjustRightInd w:val="0"/>
              <w:spacing w:after="0" w:line="240" w:lineRule="auto"/>
              <w:contextualSpacing/>
              <w:jc w:val="both"/>
              <w:textAlignment w:val="baseline"/>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 xml:space="preserve">Work performed in response to such orders triggers transmission of </w:t>
            </w:r>
            <w:r w:rsidRPr="00C40058">
              <w:rPr>
                <w:rFonts w:ascii="Calibri" w:eastAsia="Times New Roman" w:hAnsi="Calibri" w:cs="Times New Roman"/>
                <w:color w:val="000000"/>
                <w:sz w:val="20"/>
                <w:szCs w:val="20"/>
              </w:rPr>
              <w:lastRenderedPageBreak/>
              <w:t>encounter data via VHA Veteran Care Encounter (PCE) software application.</w:t>
            </w:r>
          </w:p>
        </w:tc>
      </w:tr>
      <w:tr w:rsidR="00596933" w:rsidRPr="00C40058" w14:paraId="3AAF9BDE" w14:textId="77777777" w:rsidTr="001248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8CAFC8A" w14:textId="77777777" w:rsidR="00596933" w:rsidRPr="00C40058" w:rsidRDefault="00596933" w:rsidP="00596933">
            <w:pPr>
              <w:widowControl w:val="0"/>
              <w:adjustRightInd w:val="0"/>
              <w:spacing w:after="0" w:line="240" w:lineRule="auto"/>
              <w:textAlignment w:val="baseline"/>
              <w:rPr>
                <w:rFonts w:ascii="Calibri" w:eastAsia="Calibri" w:hAnsi="Calibri" w:cs="Times New Roman"/>
                <w:color w:val="000000"/>
                <w:sz w:val="20"/>
                <w:szCs w:val="20"/>
              </w:rPr>
            </w:pPr>
            <w:r w:rsidRPr="00C40058">
              <w:rPr>
                <w:rFonts w:ascii="Calibri" w:eastAsia="Calibri" w:hAnsi="Calibri" w:cs="Times New Roman"/>
                <w:color w:val="000000"/>
                <w:sz w:val="20"/>
                <w:szCs w:val="20"/>
              </w:rPr>
              <w:lastRenderedPageBreak/>
              <w:t>Consult Tracking</w:t>
            </w:r>
          </w:p>
        </w:tc>
        <w:tc>
          <w:tcPr>
            <w:tcW w:w="0" w:type="auto"/>
            <w:tcBorders>
              <w:top w:val="single" w:sz="4" w:space="0" w:color="auto"/>
              <w:left w:val="nil"/>
              <w:bottom w:val="single" w:sz="4" w:space="0" w:color="auto"/>
              <w:right w:val="single" w:sz="4" w:space="0" w:color="auto"/>
            </w:tcBorders>
            <w:shd w:val="clear" w:color="auto" w:fill="auto"/>
          </w:tcPr>
          <w:p w14:paraId="4E472056" w14:textId="77777777" w:rsidR="00596933" w:rsidRPr="00C40058" w:rsidRDefault="00596933" w:rsidP="00596933">
            <w:pPr>
              <w:spacing w:after="0" w:line="240" w:lineRule="auto"/>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 xml:space="preserve">To ensure a balanced level of oversight and autonomy by Systems Redesign, VISN Directors and Facility Directors, the consult process should be standardized to the extent possible while maintaining the flexibility to accommodate </w:t>
            </w:r>
            <w:r w:rsidR="00B11873" w:rsidRPr="00C40058">
              <w:rPr>
                <w:rFonts w:ascii="Calibri" w:eastAsia="Times New Roman" w:hAnsi="Calibri" w:cs="Times New Roman"/>
                <w:color w:val="000000"/>
                <w:sz w:val="20"/>
                <w:szCs w:val="20"/>
              </w:rPr>
              <w:t xml:space="preserve">care coordination </w:t>
            </w:r>
            <w:r w:rsidRPr="00C40058">
              <w:rPr>
                <w:rFonts w:ascii="Calibri" w:eastAsia="Times New Roman" w:hAnsi="Calibri" w:cs="Times New Roman"/>
                <w:color w:val="000000"/>
                <w:sz w:val="20"/>
                <w:szCs w:val="20"/>
              </w:rPr>
              <w:t>agreement requirements.</w:t>
            </w:r>
          </w:p>
          <w:p w14:paraId="19B053CB" w14:textId="77777777" w:rsidR="00596933" w:rsidRPr="00C40058" w:rsidRDefault="00596933" w:rsidP="00596933">
            <w:pPr>
              <w:widowControl w:val="0"/>
              <w:numPr>
                <w:ilvl w:val="0"/>
                <w:numId w:val="8"/>
              </w:numPr>
              <w:adjustRightInd w:val="0"/>
              <w:spacing w:after="0" w:line="240" w:lineRule="auto"/>
              <w:contextualSpacing/>
              <w:jc w:val="both"/>
              <w:textAlignment w:val="baseline"/>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Procedures are established to track and process clinical consultation requests that are without action within 7 days of the request.</w:t>
            </w:r>
          </w:p>
          <w:p w14:paraId="1C8B5057" w14:textId="77777777" w:rsidR="00596933" w:rsidRPr="00C40058" w:rsidRDefault="00596933" w:rsidP="00596933">
            <w:pPr>
              <w:widowControl w:val="0"/>
              <w:numPr>
                <w:ilvl w:val="0"/>
                <w:numId w:val="8"/>
              </w:numPr>
              <w:adjustRightInd w:val="0"/>
              <w:spacing w:after="0" w:line="240" w:lineRule="auto"/>
              <w:contextualSpacing/>
              <w:jc w:val="both"/>
              <w:textAlignment w:val="baseline"/>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Appropriate checks and balances are in place before the consult request (VA and Non-VA) are closed out to ensure the clinical documentation is complete and accurately associated to the Veteran’s medical record.</w:t>
            </w:r>
          </w:p>
          <w:p w14:paraId="2795D8EC" w14:textId="77777777" w:rsidR="00596933" w:rsidRPr="00C40058" w:rsidRDefault="00596933" w:rsidP="009805F8">
            <w:pPr>
              <w:keepNext/>
              <w:widowControl w:val="0"/>
              <w:numPr>
                <w:ilvl w:val="0"/>
                <w:numId w:val="8"/>
              </w:numPr>
              <w:adjustRightInd w:val="0"/>
              <w:spacing w:after="0" w:line="240" w:lineRule="auto"/>
              <w:contextualSpacing/>
              <w:jc w:val="both"/>
              <w:textAlignment w:val="baseline"/>
              <w:rPr>
                <w:rFonts w:ascii="Calibri" w:eastAsia="Times New Roman" w:hAnsi="Calibri" w:cs="Times New Roman"/>
                <w:color w:val="000000"/>
                <w:sz w:val="20"/>
                <w:szCs w:val="20"/>
              </w:rPr>
            </w:pPr>
            <w:r w:rsidRPr="00C40058">
              <w:rPr>
                <w:rFonts w:ascii="Calibri" w:eastAsia="Times New Roman" w:hAnsi="Calibri" w:cs="Times New Roman"/>
                <w:color w:val="000000"/>
                <w:sz w:val="20"/>
                <w:szCs w:val="20"/>
              </w:rPr>
              <w:t>Both clinical consultation and non-consultative service requests will be tracked</w:t>
            </w:r>
            <w:r w:rsidR="00AC179D" w:rsidRPr="00C40058">
              <w:rPr>
                <w:rFonts w:ascii="Calibri" w:eastAsia="Times New Roman" w:hAnsi="Calibri" w:cs="Times New Roman"/>
                <w:color w:val="000000"/>
                <w:sz w:val="20"/>
                <w:szCs w:val="20"/>
              </w:rPr>
              <w:t xml:space="preserve">. </w:t>
            </w:r>
            <w:r w:rsidRPr="00C40058">
              <w:rPr>
                <w:rFonts w:ascii="Calibri" w:eastAsia="Times New Roman" w:hAnsi="Calibri" w:cs="Times New Roman"/>
                <w:color w:val="000000"/>
                <w:sz w:val="20"/>
                <w:szCs w:val="20"/>
              </w:rPr>
              <w:t>Each is designated as a type of consult and used to ensure workflow and that the Veteran’s medical needs have been fully satisfied, and within acceptable timelines.</w:t>
            </w:r>
          </w:p>
        </w:tc>
      </w:tr>
    </w:tbl>
    <w:p w14:paraId="7DFB6E15" w14:textId="61067CF0" w:rsidR="0064240C" w:rsidRDefault="009805F8" w:rsidP="009805F8">
      <w:pPr>
        <w:pStyle w:val="Caption"/>
        <w:jc w:val="center"/>
        <w:sectPr w:rsidR="0064240C" w:rsidSect="00670314">
          <w:pgSz w:w="12240" w:h="15840"/>
          <w:pgMar w:top="1440" w:right="1440" w:bottom="1440" w:left="1440" w:header="720" w:footer="720" w:gutter="0"/>
          <w:cols w:space="720"/>
          <w:docGrid w:linePitch="360"/>
        </w:sectPr>
      </w:pPr>
      <w:bookmarkStart w:id="254" w:name="_Toc388009364"/>
      <w:r>
        <w:t xml:space="preserve">Table </w:t>
      </w:r>
      <w:r w:rsidR="006C70BC">
        <w:fldChar w:fldCharType="begin"/>
      </w:r>
      <w:r w:rsidR="006C70BC">
        <w:instrText xml:space="preserve"> SEQ Table \* ARABIC </w:instrText>
      </w:r>
      <w:r w:rsidR="006C70BC">
        <w:fldChar w:fldCharType="separate"/>
      </w:r>
      <w:r w:rsidR="002E304D">
        <w:rPr>
          <w:noProof/>
        </w:rPr>
        <w:t>21</w:t>
      </w:r>
      <w:r w:rsidR="006C70BC">
        <w:rPr>
          <w:noProof/>
        </w:rPr>
        <w:fldChar w:fldCharType="end"/>
      </w:r>
      <w:r>
        <w:t xml:space="preserve"> </w:t>
      </w:r>
      <w:r w:rsidRPr="00DC68EE">
        <w:t>Common Appointment Management Situations</w:t>
      </w:r>
      <w:bookmarkEnd w:id="254"/>
    </w:p>
    <w:p w14:paraId="31BB250C" w14:textId="6F358170" w:rsidR="000D0168" w:rsidRPr="00054EEF" w:rsidRDefault="00B755DE" w:rsidP="00536DBB">
      <w:pPr>
        <w:pStyle w:val="Heading3"/>
      </w:pPr>
      <w:bookmarkStart w:id="255" w:name="_Toc335399332"/>
      <w:bookmarkStart w:id="256" w:name="_Toc383184714"/>
      <w:r w:rsidRPr="00054EEF">
        <w:lastRenderedPageBreak/>
        <w:t>Appointment Management Process Flow</w:t>
      </w:r>
      <w:r w:rsidR="00313375" w:rsidRPr="00054EEF">
        <w:t>s</w:t>
      </w:r>
      <w:r w:rsidR="00257159" w:rsidRPr="00054EEF">
        <w:t xml:space="preserve"> </w:t>
      </w:r>
      <w:r w:rsidR="00F878D0" w:rsidRPr="00054EEF">
        <w:t xml:space="preserve">and Business Needs </w:t>
      </w:r>
      <w:r w:rsidR="00257159" w:rsidRPr="00054EEF">
        <w:t>(4)</w:t>
      </w:r>
      <w:bookmarkEnd w:id="255"/>
      <w:bookmarkEnd w:id="256"/>
    </w:p>
    <w:p w14:paraId="73891C4A" w14:textId="77777777" w:rsidR="00F878D0" w:rsidRDefault="00815020" w:rsidP="00815020">
      <w:r>
        <w:t>The business requires an integrated graphical view of all available resources and services across facilities, time zones and scheduling horizons (daily, weekly, monthly) in order to locate and schedule the appropriate resources within the Veteran's desired date.</w:t>
      </w:r>
      <w:r w:rsidR="00174CD1">
        <w:t xml:space="preserve"> </w:t>
      </w:r>
      <w:r>
        <w:t>The business requires the flexibility to cancel and reschedule appointments, and standardize the notification process that issues messages to Veterans, their families, and other stakeholders.</w:t>
      </w:r>
      <w:r w:rsidR="00174CD1">
        <w:t xml:space="preserve"> </w:t>
      </w:r>
      <w:r>
        <w:t>The business requires that appointment activities be tracked and date/time stamped to support operational oversight reporting.</w:t>
      </w:r>
      <w:r w:rsidR="00174CD1">
        <w:t xml:space="preserve"> </w:t>
      </w:r>
    </w:p>
    <w:p w14:paraId="6E0F4867" w14:textId="77777777" w:rsidR="00FB1E0F" w:rsidRDefault="00FB1E0F" w:rsidP="00F878D0">
      <w:pPr>
        <w:sectPr w:rsidR="00FB1E0F" w:rsidSect="00FB1E0F">
          <w:pgSz w:w="12240" w:h="15840"/>
          <w:pgMar w:top="1440" w:right="1440" w:bottom="1440" w:left="1440" w:header="720" w:footer="720" w:gutter="0"/>
          <w:cols w:space="720"/>
          <w:docGrid w:linePitch="360"/>
        </w:sectPr>
      </w:pPr>
    </w:p>
    <w:p w14:paraId="5B598BA1" w14:textId="77777777" w:rsidR="00BC4B47" w:rsidRDefault="00313375" w:rsidP="00536DBB">
      <w:pPr>
        <w:pStyle w:val="Heading4"/>
      </w:pPr>
      <w:bookmarkStart w:id="257" w:name="_Toc335399333"/>
      <w:bookmarkStart w:id="258" w:name="_Toc383184715"/>
      <w:r w:rsidRPr="00313375">
        <w:lastRenderedPageBreak/>
        <w:t>Make Appointment</w:t>
      </w:r>
      <w:r>
        <w:t xml:space="preserve"> Process Flow (4A)</w:t>
      </w:r>
      <w:bookmarkEnd w:id="257"/>
      <w:bookmarkEnd w:id="258"/>
    </w:p>
    <w:p w14:paraId="154E9534" w14:textId="0FA744AA" w:rsidR="006242B6" w:rsidRDefault="006242B6" w:rsidP="006242B6">
      <w:pPr>
        <w:pStyle w:val="Caption"/>
      </w:pPr>
      <w:bookmarkStart w:id="259" w:name="_Toc335399396"/>
      <w:bookmarkStart w:id="260" w:name="_Toc335400524"/>
      <w:bookmarkStart w:id="261" w:name="_Toc335401120"/>
      <w:bookmarkStart w:id="262" w:name="_Toc388009221"/>
      <w:r>
        <w:t xml:space="preserve">Figure </w:t>
      </w:r>
      <w:r w:rsidR="006C70BC">
        <w:fldChar w:fldCharType="begin"/>
      </w:r>
      <w:r w:rsidR="006C70BC">
        <w:instrText xml:space="preserve"> SEQ Figure \* ARABIC </w:instrText>
      </w:r>
      <w:r w:rsidR="006C70BC">
        <w:fldChar w:fldCharType="separate"/>
      </w:r>
      <w:r w:rsidR="00A111CC">
        <w:rPr>
          <w:noProof/>
        </w:rPr>
        <w:t>18</w:t>
      </w:r>
      <w:r w:rsidR="006C70BC">
        <w:rPr>
          <w:noProof/>
        </w:rPr>
        <w:fldChar w:fldCharType="end"/>
      </w:r>
      <w:r>
        <w:t xml:space="preserve"> -</w:t>
      </w:r>
      <w:r w:rsidRPr="00423C94">
        <w:t xml:space="preserve"> Make Appointment Process Flow (4A)</w:t>
      </w:r>
      <w:bookmarkEnd w:id="259"/>
      <w:bookmarkEnd w:id="260"/>
      <w:bookmarkEnd w:id="261"/>
      <w:bookmarkEnd w:id="262"/>
    </w:p>
    <w:p w14:paraId="02BEAD15" w14:textId="77777777" w:rsidR="00A965C9" w:rsidRDefault="00A965C9" w:rsidP="0064240C">
      <w:r>
        <w:rPr>
          <w:noProof/>
        </w:rPr>
        <w:drawing>
          <wp:inline distT="0" distB="0" distL="0" distR="0" wp14:anchorId="5DBD1EC4" wp14:editId="3B52372B">
            <wp:extent cx="7967482" cy="407226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8039906" cy="4109286"/>
                    </a:xfrm>
                    <a:prstGeom prst="rect">
                      <a:avLst/>
                    </a:prstGeom>
                  </pic:spPr>
                </pic:pic>
              </a:graphicData>
            </a:graphic>
          </wp:inline>
        </w:drawing>
      </w:r>
    </w:p>
    <w:p w14:paraId="6802B327" w14:textId="77777777" w:rsidR="00AC6008" w:rsidRDefault="00AC6008" w:rsidP="00AC6008">
      <w:r w:rsidRPr="00AC6008">
        <w:t>The business requires the ability to search all available healthcare resources and instantly schedule an appointment to reserve resources to meet the Veteran's needs in accordance with stated desired date for care from a single integrated view.</w:t>
      </w:r>
      <w:r w:rsidR="00174CD1">
        <w:t xml:space="preserve"> </w:t>
      </w:r>
      <w:r w:rsidRPr="00AC6008">
        <w:t>Processing make appointment activities will be tracked and date/time stamped.</w:t>
      </w:r>
      <w:r>
        <w:br w:type="page"/>
      </w:r>
    </w:p>
    <w:p w14:paraId="4A9FC5AC" w14:textId="77777777" w:rsidR="00BC4B47" w:rsidRDefault="00313375" w:rsidP="00536DBB">
      <w:pPr>
        <w:pStyle w:val="Heading4"/>
      </w:pPr>
      <w:bookmarkStart w:id="263" w:name="_Toc335399334"/>
      <w:bookmarkStart w:id="264" w:name="_Toc383184716"/>
      <w:r w:rsidRPr="00313375">
        <w:lastRenderedPageBreak/>
        <w:t>Process Appointment Reschedules and Cancellations</w:t>
      </w:r>
      <w:r>
        <w:t xml:space="preserve"> Process Flow (4B)</w:t>
      </w:r>
      <w:bookmarkEnd w:id="263"/>
      <w:bookmarkEnd w:id="264"/>
    </w:p>
    <w:p w14:paraId="6E6F348B" w14:textId="2FD4B7D3" w:rsidR="00BC4B47" w:rsidRDefault="00BC4B47" w:rsidP="00BC4B47">
      <w:pPr>
        <w:pStyle w:val="Caption"/>
      </w:pPr>
      <w:bookmarkStart w:id="265" w:name="_Toc335399397"/>
      <w:bookmarkStart w:id="266" w:name="_Toc335400525"/>
      <w:bookmarkStart w:id="267" w:name="_Toc335401121"/>
      <w:bookmarkStart w:id="268" w:name="_Toc388009222"/>
      <w:r>
        <w:t xml:space="preserve">Figure </w:t>
      </w:r>
      <w:r w:rsidR="006C70BC">
        <w:fldChar w:fldCharType="begin"/>
      </w:r>
      <w:r w:rsidR="006C70BC">
        <w:instrText xml:space="preserve"> SEQ Figure \* ARABIC </w:instrText>
      </w:r>
      <w:r w:rsidR="006C70BC">
        <w:fldChar w:fldCharType="separate"/>
      </w:r>
      <w:r w:rsidR="00A111CC">
        <w:rPr>
          <w:noProof/>
        </w:rPr>
        <w:t>19</w:t>
      </w:r>
      <w:r w:rsidR="006C70BC">
        <w:rPr>
          <w:noProof/>
        </w:rPr>
        <w:fldChar w:fldCharType="end"/>
      </w:r>
      <w:r>
        <w:t xml:space="preserve"> - </w:t>
      </w:r>
      <w:r w:rsidR="00313375" w:rsidRPr="00313375">
        <w:t>Process Appointment Reschedules and Cancellations</w:t>
      </w:r>
      <w:r w:rsidR="00313375">
        <w:t xml:space="preserve"> Process Flow</w:t>
      </w:r>
      <w:r w:rsidR="00257159">
        <w:t xml:space="preserve"> (4B)</w:t>
      </w:r>
      <w:bookmarkEnd w:id="265"/>
      <w:bookmarkEnd w:id="266"/>
      <w:bookmarkEnd w:id="267"/>
      <w:bookmarkEnd w:id="268"/>
    </w:p>
    <w:p w14:paraId="3B3FA944" w14:textId="77777777" w:rsidR="00BC4B47" w:rsidRDefault="00A965C9" w:rsidP="0064240C">
      <w:r>
        <w:rPr>
          <w:noProof/>
        </w:rPr>
        <w:drawing>
          <wp:inline distT="0" distB="0" distL="0" distR="0" wp14:anchorId="5C1B5106" wp14:editId="1F003C4E">
            <wp:extent cx="7505700" cy="38529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7517322" cy="3858893"/>
                    </a:xfrm>
                    <a:prstGeom prst="rect">
                      <a:avLst/>
                    </a:prstGeom>
                  </pic:spPr>
                </pic:pic>
              </a:graphicData>
            </a:graphic>
          </wp:inline>
        </w:drawing>
      </w:r>
    </w:p>
    <w:p w14:paraId="144D576B" w14:textId="77777777" w:rsidR="00453442" w:rsidRDefault="00453442" w:rsidP="00453442">
      <w:r w:rsidRPr="00453442">
        <w:t>The business requires the ability to assess the impact of care (due to a cancellations request initiated by a patient, a provider, or in cases where equipment is inoperable) and resolve (by either rescheduling, backfilling resources, providing alternate modes of healthcare delivery options, or cancelling the appointment).</w:t>
      </w:r>
      <w:r w:rsidR="00174CD1">
        <w:t xml:space="preserve"> </w:t>
      </w:r>
      <w:r w:rsidRPr="00453442">
        <w:t>Processing appointment reschedules and cancellation activities will be tracked and date/time stamped.</w:t>
      </w:r>
      <w:r>
        <w:br w:type="page"/>
      </w:r>
    </w:p>
    <w:p w14:paraId="761F62CF" w14:textId="77777777" w:rsidR="00FD0679" w:rsidRDefault="00FD0679" w:rsidP="00536DBB">
      <w:pPr>
        <w:pStyle w:val="Heading4"/>
        <w:rPr>
          <w:rFonts w:eastAsia="Times New Roman"/>
        </w:rPr>
      </w:pPr>
      <w:bookmarkStart w:id="269" w:name="_Toc335399335"/>
      <w:bookmarkStart w:id="270" w:name="_Toc383184717"/>
      <w:r w:rsidRPr="00FD0679">
        <w:rPr>
          <w:rFonts w:eastAsia="Times New Roman"/>
        </w:rPr>
        <w:lastRenderedPageBreak/>
        <w:t>Process Notifications</w:t>
      </w:r>
      <w:r>
        <w:rPr>
          <w:rFonts w:eastAsia="Times New Roman"/>
        </w:rPr>
        <w:t xml:space="preserve"> Process Flow (4C)</w:t>
      </w:r>
      <w:bookmarkEnd w:id="269"/>
      <w:bookmarkEnd w:id="270"/>
    </w:p>
    <w:p w14:paraId="2D1E8F38" w14:textId="3E24DDD6" w:rsidR="00BC4B47" w:rsidRDefault="00BC4B47" w:rsidP="00BC4B47">
      <w:pPr>
        <w:pStyle w:val="Caption"/>
      </w:pPr>
      <w:bookmarkStart w:id="271" w:name="_Toc335399398"/>
      <w:bookmarkStart w:id="272" w:name="_Toc335400526"/>
      <w:bookmarkStart w:id="273" w:name="_Toc335401122"/>
      <w:bookmarkStart w:id="274" w:name="_Toc388009223"/>
      <w:r>
        <w:t xml:space="preserve">Figure </w:t>
      </w:r>
      <w:r w:rsidR="006C70BC">
        <w:fldChar w:fldCharType="begin"/>
      </w:r>
      <w:r w:rsidR="006C70BC">
        <w:instrText xml:space="preserve"> SEQ Figure \* ARABIC </w:instrText>
      </w:r>
      <w:r w:rsidR="006C70BC">
        <w:fldChar w:fldCharType="separate"/>
      </w:r>
      <w:r w:rsidR="00A111CC">
        <w:rPr>
          <w:noProof/>
        </w:rPr>
        <w:t>20</w:t>
      </w:r>
      <w:r w:rsidR="006C70BC">
        <w:rPr>
          <w:noProof/>
        </w:rPr>
        <w:fldChar w:fldCharType="end"/>
      </w:r>
      <w:r>
        <w:t xml:space="preserve"> - </w:t>
      </w:r>
      <w:r w:rsidR="00FD0679" w:rsidRPr="00FD0679">
        <w:t>Process Notifications Process Flow</w:t>
      </w:r>
      <w:r w:rsidR="00257159">
        <w:t xml:space="preserve"> (4C)</w:t>
      </w:r>
      <w:bookmarkEnd w:id="271"/>
      <w:bookmarkEnd w:id="272"/>
      <w:bookmarkEnd w:id="273"/>
      <w:bookmarkEnd w:id="274"/>
    </w:p>
    <w:p w14:paraId="0869201A" w14:textId="77777777" w:rsidR="00A965C9" w:rsidRDefault="00A965C9" w:rsidP="00BC4B47">
      <w:r>
        <w:rPr>
          <w:noProof/>
        </w:rPr>
        <w:drawing>
          <wp:inline distT="0" distB="0" distL="0" distR="0" wp14:anchorId="6716501B" wp14:editId="5E0BF87E">
            <wp:extent cx="7353300" cy="3782864"/>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7361250" cy="3786954"/>
                    </a:xfrm>
                    <a:prstGeom prst="rect">
                      <a:avLst/>
                    </a:prstGeom>
                  </pic:spPr>
                </pic:pic>
              </a:graphicData>
            </a:graphic>
          </wp:inline>
        </w:drawing>
      </w:r>
    </w:p>
    <w:p w14:paraId="4401473C" w14:textId="77777777" w:rsidR="005B3506" w:rsidRDefault="005B3506" w:rsidP="005B3506">
      <w:r w:rsidRPr="005B3506">
        <w:t>The business requires the ability to streamline the notification process by providing an auto-populated, standard set of templates (for letters, post cards, emails, or one-on-one phone calls) for all types of communication and all modes of delivery with the Veteran</w:t>
      </w:r>
      <w:r>
        <w:t xml:space="preserve"> </w:t>
      </w:r>
      <w:r w:rsidRPr="005B3506">
        <w:t>and their family, and other stakeholders based on specified personal preferences and business rules established at the national level.</w:t>
      </w:r>
      <w:r w:rsidR="00174CD1">
        <w:t xml:space="preserve"> </w:t>
      </w:r>
      <w:r w:rsidRPr="005B3506">
        <w:t>Processing notifications will be tracked and date/time stamped.</w:t>
      </w:r>
      <w:r>
        <w:br w:type="page"/>
      </w:r>
    </w:p>
    <w:p w14:paraId="00168EB6" w14:textId="77777777" w:rsidR="00FD0679" w:rsidRDefault="00FD0679" w:rsidP="00536DBB">
      <w:pPr>
        <w:pStyle w:val="Heading4"/>
        <w:rPr>
          <w:rFonts w:eastAsia="Times New Roman"/>
        </w:rPr>
      </w:pPr>
      <w:bookmarkStart w:id="275" w:name="_Toc335399336"/>
      <w:bookmarkStart w:id="276" w:name="_Toc383184718"/>
      <w:r w:rsidRPr="00FD0679">
        <w:rPr>
          <w:rFonts w:eastAsia="Times New Roman"/>
        </w:rPr>
        <w:lastRenderedPageBreak/>
        <w:t xml:space="preserve">Perform Appointment Oversight Activities </w:t>
      </w:r>
      <w:r>
        <w:rPr>
          <w:rFonts w:eastAsia="Times New Roman"/>
        </w:rPr>
        <w:t>Process Flow (4D)</w:t>
      </w:r>
      <w:bookmarkEnd w:id="275"/>
      <w:bookmarkEnd w:id="276"/>
    </w:p>
    <w:p w14:paraId="7C6D7B49" w14:textId="66AC06A2" w:rsidR="00BC4B47" w:rsidRDefault="00BC4B47" w:rsidP="00BC4B47">
      <w:pPr>
        <w:pStyle w:val="Caption"/>
      </w:pPr>
      <w:bookmarkStart w:id="277" w:name="_Toc335399399"/>
      <w:bookmarkStart w:id="278" w:name="_Toc335400527"/>
      <w:bookmarkStart w:id="279" w:name="_Toc335401123"/>
      <w:bookmarkStart w:id="280" w:name="_Toc388009224"/>
      <w:r>
        <w:t xml:space="preserve">Figure </w:t>
      </w:r>
      <w:r w:rsidR="006C70BC">
        <w:fldChar w:fldCharType="begin"/>
      </w:r>
      <w:r w:rsidR="006C70BC">
        <w:instrText xml:space="preserve"> SEQ Figure \* ARABIC </w:instrText>
      </w:r>
      <w:r w:rsidR="006C70BC">
        <w:fldChar w:fldCharType="separate"/>
      </w:r>
      <w:r w:rsidR="00A111CC">
        <w:rPr>
          <w:noProof/>
        </w:rPr>
        <w:t>21</w:t>
      </w:r>
      <w:r w:rsidR="006C70BC">
        <w:rPr>
          <w:noProof/>
        </w:rPr>
        <w:fldChar w:fldCharType="end"/>
      </w:r>
      <w:r>
        <w:t xml:space="preserve"> </w:t>
      </w:r>
      <w:r w:rsidR="00FD0679">
        <w:t>–</w:t>
      </w:r>
      <w:r>
        <w:t xml:space="preserve"> </w:t>
      </w:r>
      <w:r w:rsidR="00FD0679">
        <w:t>Perform Appointment Oversight Activities Process Flow</w:t>
      </w:r>
      <w:r w:rsidR="00257159">
        <w:t xml:space="preserve"> (4D)</w:t>
      </w:r>
      <w:bookmarkEnd w:id="277"/>
      <w:bookmarkEnd w:id="278"/>
      <w:bookmarkEnd w:id="279"/>
      <w:bookmarkEnd w:id="280"/>
    </w:p>
    <w:p w14:paraId="0F1F8EF1" w14:textId="77777777" w:rsidR="00BC4B47" w:rsidRDefault="0045192F" w:rsidP="00BC4B47">
      <w:r>
        <w:rPr>
          <w:noProof/>
        </w:rPr>
        <w:drawing>
          <wp:inline distT="0" distB="0" distL="0" distR="0" wp14:anchorId="0C48EE11" wp14:editId="64E1B20E">
            <wp:extent cx="7105650" cy="37580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7114212" cy="3762628"/>
                    </a:xfrm>
                    <a:prstGeom prst="rect">
                      <a:avLst/>
                    </a:prstGeom>
                  </pic:spPr>
                </pic:pic>
              </a:graphicData>
            </a:graphic>
          </wp:inline>
        </w:drawing>
      </w:r>
    </w:p>
    <w:p w14:paraId="48BB788F" w14:textId="77777777" w:rsidR="005B3506" w:rsidRDefault="005B3506" w:rsidP="00BC4B47">
      <w:r w:rsidRPr="005B3506">
        <w:t>The business requires the ability</w:t>
      </w:r>
      <w:r w:rsidR="00174CD1">
        <w:t xml:space="preserve"> </w:t>
      </w:r>
      <w:r w:rsidRPr="005B3506">
        <w:t>to monitor the appointment, cancellation, reschedule, and notification processes for rapid decision making and issue resolution, as well as, the ability to report (structured, user defined, and ad-hoc) operational efficiencies or deficiencies in near-real time.</w:t>
      </w:r>
      <w:r w:rsidR="00174CD1">
        <w:t xml:space="preserve"> </w:t>
      </w:r>
      <w:r w:rsidRPr="005B3506">
        <w:t>Processing appointment activities will be tracked and date/time stamped.</w:t>
      </w:r>
    </w:p>
    <w:p w14:paraId="5B0CEAF4" w14:textId="77777777" w:rsidR="00BC4B47" w:rsidRPr="00BC4B47" w:rsidRDefault="00BC4B47" w:rsidP="00BC4B47">
      <w:pPr>
        <w:sectPr w:rsidR="00BC4B47" w:rsidRPr="00BC4B47" w:rsidSect="00FB1E0F">
          <w:pgSz w:w="15840" w:h="12240" w:orient="landscape"/>
          <w:pgMar w:top="1440" w:right="1440" w:bottom="1440" w:left="1440" w:header="720" w:footer="720" w:gutter="0"/>
          <w:cols w:space="720"/>
          <w:docGrid w:linePitch="360"/>
        </w:sectPr>
      </w:pPr>
    </w:p>
    <w:p w14:paraId="199E66CA" w14:textId="6A6E6DAA" w:rsidR="00047035" w:rsidRDefault="00B933B6" w:rsidP="00536DBB">
      <w:pPr>
        <w:pStyle w:val="Heading2"/>
      </w:pPr>
      <w:bookmarkStart w:id="281" w:name="_Toc335399337"/>
      <w:bookmarkStart w:id="282" w:name="_Toc383184719"/>
      <w:bookmarkStart w:id="283" w:name="_Toc388013246"/>
      <w:r w:rsidRPr="004C57CB">
        <w:lastRenderedPageBreak/>
        <w:t>Coordinate Associated and Occasions of Services</w:t>
      </w:r>
      <w:bookmarkStart w:id="284" w:name="_Toc330628312"/>
      <w:bookmarkEnd w:id="250"/>
      <w:bookmarkEnd w:id="281"/>
      <w:bookmarkEnd w:id="282"/>
      <w:bookmarkEnd w:id="283"/>
    </w:p>
    <w:p w14:paraId="6CDA062F" w14:textId="277E35F7" w:rsidR="00B933B6" w:rsidRPr="00047035" w:rsidRDefault="007043F1" w:rsidP="00536DBB">
      <w:pPr>
        <w:pStyle w:val="Heading3"/>
      </w:pPr>
      <w:bookmarkStart w:id="285" w:name="_Toc335399338"/>
      <w:bookmarkStart w:id="286" w:name="_Toc383184720"/>
      <w:r>
        <w:t xml:space="preserve">Process Overview for </w:t>
      </w:r>
      <w:r w:rsidR="00B933B6" w:rsidRPr="00B933B6">
        <w:t>Coordinate Associated and Occasions of Services</w:t>
      </w:r>
      <w:bookmarkEnd w:id="284"/>
      <w:bookmarkEnd w:id="285"/>
      <w:bookmarkEnd w:id="286"/>
    </w:p>
    <w:p w14:paraId="032C18C3" w14:textId="77777777" w:rsidR="00EE5B8E" w:rsidRDefault="00EE5B8E" w:rsidP="00EE5B8E">
      <w:r>
        <w:t>The Coordinate Associated and Occasion of Services capability fosters open access between VistA instances with other VHA and VA facilities and outside VA to promote effective information sharing between stakeholders. The ability to view available enterprise resources allows for the coordination and fulfillment of requests (such as C&amp;P process, telehealth, fee basis, IDES, ancillary</w:t>
      </w:r>
      <w:r w:rsidR="00B35F20">
        <w:t xml:space="preserve">, travel and medical records). </w:t>
      </w:r>
      <w:r>
        <w:t xml:space="preserve">The ability to coordinate care and communicate with other government partners such as </w:t>
      </w:r>
      <w:proofErr w:type="gramStart"/>
      <w:r>
        <w:t>DoD</w:t>
      </w:r>
      <w:proofErr w:type="gramEnd"/>
      <w:r>
        <w:t xml:space="preserve">, CDC, and NIH will provide more options, and track care across agencies. </w:t>
      </w:r>
    </w:p>
    <w:p w14:paraId="4DBEA2AB" w14:textId="77777777" w:rsidR="00B933B6" w:rsidRPr="00B933B6" w:rsidRDefault="00B933B6" w:rsidP="00EE5B8E">
      <w:pPr>
        <w:rPr>
          <w:rFonts w:eastAsia="Calibri"/>
        </w:rPr>
      </w:pPr>
      <w:r w:rsidRPr="00B933B6">
        <w:rPr>
          <w:rFonts w:eastAsia="Calibri" w:cs="Arial"/>
        </w:rPr>
        <w:t xml:space="preserve">Occasion of Service, as defined in VHA Directive 2010-027 section </w:t>
      </w:r>
      <w:r w:rsidRPr="00B933B6">
        <w:rPr>
          <w:rFonts w:eastAsia="Calibri"/>
        </w:rPr>
        <w:t>(14) ‘Occasion of Service’ identifies ancillary service, as an “occasion of service” which is a specified identifiable instance of an act of technical and administrative service involved in the care of a Veteran or consumer, which is not an encounter and does not require independent clinical judgment in the overall diagnosing, evaluating, and treating the Veteran's condition(s)</w:t>
      </w:r>
      <w:r w:rsidR="00AC179D">
        <w:rPr>
          <w:rFonts w:eastAsia="Calibri"/>
        </w:rPr>
        <w:t xml:space="preserve">. </w:t>
      </w:r>
    </w:p>
    <w:p w14:paraId="25734BF2" w14:textId="77777777" w:rsidR="00B933B6" w:rsidRPr="00B933B6" w:rsidRDefault="00B933B6" w:rsidP="00452D4E">
      <w:pPr>
        <w:rPr>
          <w:rFonts w:eastAsia="Calibri"/>
        </w:rPr>
      </w:pPr>
      <w:r w:rsidRPr="00B933B6">
        <w:rPr>
          <w:rFonts w:eastAsia="Calibri"/>
        </w:rPr>
        <w:tab/>
        <w:t>(a) Occasions of service are the result of an encounter</w:t>
      </w:r>
      <w:r w:rsidR="00AC179D">
        <w:rPr>
          <w:rFonts w:eastAsia="Calibri"/>
        </w:rPr>
        <w:t xml:space="preserve">. </w:t>
      </w:r>
      <w:r w:rsidRPr="00B933B6">
        <w:rPr>
          <w:rFonts w:eastAsia="Calibri"/>
        </w:rPr>
        <w:t xml:space="preserve">Clinical laboratory tests, radiological studies, physical medicine interventions, medication administration, and vital sign monitoring are all examples of occasions of service. </w:t>
      </w:r>
    </w:p>
    <w:p w14:paraId="53355AE1" w14:textId="77777777" w:rsidR="00B933B6" w:rsidRPr="00B933B6" w:rsidRDefault="00B933B6" w:rsidP="00452D4E">
      <w:pPr>
        <w:rPr>
          <w:rFonts w:eastAsia="Calibri"/>
        </w:rPr>
      </w:pPr>
      <w:r w:rsidRPr="00B933B6">
        <w:rPr>
          <w:rFonts w:eastAsia="Calibri"/>
        </w:rPr>
        <w:tab/>
        <w:t>(b) Some occasions of service, such as clinical laboratory and radiology studies and tests, are automatically loaded to the Veteran Care Encounter (PCE) database from other VistA packages.’</w:t>
      </w:r>
    </w:p>
    <w:p w14:paraId="40EC4D05" w14:textId="77777777" w:rsidR="000E1255" w:rsidRDefault="00B933B6" w:rsidP="00452D4E">
      <w:pPr>
        <w:rPr>
          <w:rFonts w:eastAsia="Calibri"/>
        </w:rPr>
      </w:pPr>
      <w:r w:rsidRPr="00B933B6">
        <w:rPr>
          <w:rFonts w:eastAsia="Calibri"/>
        </w:rPr>
        <w:t>As VHA strives to meet the needs of an increasingly mobile Veteran population, offer expanded service mechanisms, providing schedulers the ability to coordinate across organizational boundaries and occasions of service will mean a more efficient experience for the Veteran.</w:t>
      </w:r>
    </w:p>
    <w:p w14:paraId="44538624" w14:textId="77777777" w:rsidR="000E1255" w:rsidRDefault="000E1255" w:rsidP="00452D4E">
      <w:pPr>
        <w:rPr>
          <w:rFonts w:eastAsia="Calibri"/>
        </w:rPr>
      </w:pPr>
      <w:r>
        <w:rPr>
          <w:rFonts w:eastAsia="Calibri"/>
        </w:rPr>
        <w:br w:type="page"/>
      </w:r>
    </w:p>
    <w:p w14:paraId="2A60FFFF" w14:textId="1827CAAA" w:rsidR="00B46550" w:rsidRDefault="00783436" w:rsidP="00536DBB">
      <w:pPr>
        <w:pStyle w:val="Heading3"/>
      </w:pPr>
      <w:bookmarkStart w:id="287" w:name="_Toc383184721"/>
      <w:bookmarkStart w:id="288" w:name="_Toc330628314"/>
      <w:r>
        <w:lastRenderedPageBreak/>
        <w:t>Unique/</w:t>
      </w:r>
      <w:r w:rsidR="00B46550">
        <w:t>High Priority Business Needs</w:t>
      </w:r>
      <w:bookmarkEnd w:id="287"/>
      <w:r w:rsidR="00174CD1">
        <w:t xml:space="preserve"> </w:t>
      </w:r>
      <w:bookmarkStart w:id="289" w:name="_Toc335399339"/>
    </w:p>
    <w:tbl>
      <w:tblPr>
        <w:tblW w:w="8910" w:type="dxa"/>
        <w:tblInd w:w="-5" w:type="dxa"/>
        <w:tblLook w:val="04A0" w:firstRow="1" w:lastRow="0" w:firstColumn="1" w:lastColumn="0" w:noHBand="0" w:noVBand="1"/>
      </w:tblPr>
      <w:tblGrid>
        <w:gridCol w:w="3660"/>
        <w:gridCol w:w="5250"/>
      </w:tblGrid>
      <w:tr w:rsidR="00B75C0C" w:rsidRPr="00B46550" w14:paraId="322820DD" w14:textId="77777777" w:rsidTr="00C40058">
        <w:trPr>
          <w:trHeight w:val="440"/>
        </w:trPr>
        <w:tc>
          <w:tcPr>
            <w:tcW w:w="89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4BDB48" w14:textId="49AD2FB8" w:rsidR="00B75C0C" w:rsidRPr="00B46550" w:rsidRDefault="00B75C0C" w:rsidP="00832A3B">
            <w:pPr>
              <w:spacing w:before="0" w:after="0" w:line="240" w:lineRule="auto"/>
              <w:rPr>
                <w:rFonts w:ascii="Calibri" w:eastAsia="Times New Roman" w:hAnsi="Calibri" w:cs="Times New Roman"/>
                <w:color w:val="000000"/>
                <w:sz w:val="20"/>
                <w:szCs w:val="20"/>
              </w:rPr>
            </w:pPr>
            <w:r>
              <w:rPr>
                <w:rFonts w:ascii="Calibri" w:eastAsia="Times New Roman" w:hAnsi="Calibri" w:cs="Times New Roman"/>
                <w:b/>
                <w:i/>
                <w:color w:val="000000"/>
                <w:sz w:val="20"/>
                <w:szCs w:val="20"/>
              </w:rPr>
              <w:t>Coordinate Associated and Occasions of Service</w:t>
            </w:r>
          </w:p>
        </w:tc>
      </w:tr>
      <w:tr w:rsidR="00B75C0C" w:rsidRPr="00B46550" w14:paraId="16D6A184" w14:textId="77777777" w:rsidTr="00C40058">
        <w:trPr>
          <w:trHeight w:val="431"/>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tcPr>
          <w:p w14:paraId="4881919B" w14:textId="77777777" w:rsidR="00B75C0C" w:rsidRPr="00B46550" w:rsidRDefault="00B75C0C" w:rsidP="00832A3B">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b/>
                <w:i/>
                <w:color w:val="000000"/>
                <w:sz w:val="20"/>
                <w:szCs w:val="20"/>
              </w:rPr>
              <w:t>Feature or Characteristic</w:t>
            </w:r>
          </w:p>
        </w:tc>
        <w:tc>
          <w:tcPr>
            <w:tcW w:w="5250" w:type="dxa"/>
            <w:tcBorders>
              <w:top w:val="single" w:sz="4" w:space="0" w:color="auto"/>
              <w:left w:val="nil"/>
              <w:bottom w:val="single" w:sz="4" w:space="0" w:color="auto"/>
              <w:right w:val="single" w:sz="4" w:space="0" w:color="auto"/>
            </w:tcBorders>
            <w:shd w:val="clear" w:color="auto" w:fill="auto"/>
            <w:vAlign w:val="center"/>
          </w:tcPr>
          <w:p w14:paraId="2DBBC08D" w14:textId="77777777" w:rsidR="00B75C0C" w:rsidRPr="00B46550" w:rsidRDefault="00B75C0C" w:rsidP="00832A3B">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b/>
                <w:i/>
                <w:color w:val="000000"/>
                <w:sz w:val="20"/>
                <w:szCs w:val="20"/>
              </w:rPr>
              <w:t>Measure of success</w:t>
            </w:r>
          </w:p>
        </w:tc>
      </w:tr>
      <w:tr w:rsidR="00B75C0C" w:rsidRPr="00B75C0C" w14:paraId="538846E4" w14:textId="77777777" w:rsidTr="00C40058">
        <w:trPr>
          <w:trHeight w:val="1020"/>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448E0" w14:textId="77777777" w:rsidR="00B75C0C" w:rsidRPr="00B75C0C" w:rsidRDefault="00B75C0C" w:rsidP="00B75C0C">
            <w:pPr>
              <w:spacing w:before="0" w:after="0" w:line="240" w:lineRule="auto"/>
              <w:rPr>
                <w:rFonts w:ascii="Calibri" w:eastAsia="Times New Roman" w:hAnsi="Calibri" w:cs="Times New Roman"/>
                <w:color w:val="000000"/>
                <w:sz w:val="20"/>
                <w:szCs w:val="20"/>
              </w:rPr>
            </w:pPr>
            <w:r w:rsidRPr="00B75C0C">
              <w:rPr>
                <w:rFonts w:ascii="Calibri" w:eastAsia="Times New Roman" w:hAnsi="Calibri" w:cs="Times New Roman"/>
                <w:color w:val="000000"/>
                <w:sz w:val="20"/>
                <w:szCs w:val="20"/>
              </w:rPr>
              <w:t>Current VistA reporting and DSS coding must  continue to support non-scheduling business processes as it currently does today</w:t>
            </w:r>
          </w:p>
        </w:tc>
        <w:tc>
          <w:tcPr>
            <w:tcW w:w="5250" w:type="dxa"/>
            <w:tcBorders>
              <w:top w:val="single" w:sz="4" w:space="0" w:color="auto"/>
              <w:left w:val="nil"/>
              <w:bottom w:val="single" w:sz="4" w:space="0" w:color="auto"/>
              <w:right w:val="single" w:sz="4" w:space="0" w:color="auto"/>
            </w:tcBorders>
            <w:shd w:val="clear" w:color="auto" w:fill="auto"/>
            <w:vAlign w:val="center"/>
            <w:hideMark/>
          </w:tcPr>
          <w:p w14:paraId="1F4C7745" w14:textId="77777777" w:rsidR="00B75C0C" w:rsidRPr="00B75C0C" w:rsidRDefault="00B75C0C" w:rsidP="00B75C0C">
            <w:pPr>
              <w:spacing w:before="0" w:after="0" w:line="240" w:lineRule="auto"/>
              <w:rPr>
                <w:rFonts w:ascii="Calibri" w:eastAsia="Times New Roman" w:hAnsi="Calibri" w:cs="Times New Roman"/>
                <w:color w:val="000000"/>
                <w:sz w:val="20"/>
                <w:szCs w:val="20"/>
              </w:rPr>
            </w:pPr>
            <w:r w:rsidRPr="00B75C0C">
              <w:rPr>
                <w:rFonts w:ascii="Calibri" w:eastAsia="Times New Roman" w:hAnsi="Calibri" w:cs="Times New Roman"/>
                <w:color w:val="000000"/>
                <w:sz w:val="20"/>
                <w:szCs w:val="20"/>
              </w:rPr>
              <w:t xml:space="preserve">All scheduling data extracts continue to support other non-scheduling processes without disruption </w:t>
            </w:r>
          </w:p>
        </w:tc>
      </w:tr>
      <w:tr w:rsidR="00B75C0C" w:rsidRPr="00B75C0C" w14:paraId="7F19D2F6" w14:textId="77777777" w:rsidTr="00C40058">
        <w:trPr>
          <w:trHeight w:val="765"/>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2E1474D7" w14:textId="77777777" w:rsidR="00B75C0C" w:rsidRPr="00B75C0C" w:rsidRDefault="00B75C0C" w:rsidP="00B75C0C">
            <w:pPr>
              <w:spacing w:before="0" w:after="0" w:line="240" w:lineRule="auto"/>
              <w:rPr>
                <w:rFonts w:ascii="Calibri" w:eastAsia="Times New Roman" w:hAnsi="Calibri" w:cs="Times New Roman"/>
                <w:color w:val="000000"/>
                <w:sz w:val="20"/>
                <w:szCs w:val="20"/>
              </w:rPr>
            </w:pPr>
            <w:r w:rsidRPr="00B75C0C">
              <w:rPr>
                <w:rFonts w:ascii="Calibri" w:eastAsia="Times New Roman" w:hAnsi="Calibri" w:cs="Times New Roman"/>
                <w:color w:val="000000"/>
                <w:sz w:val="20"/>
                <w:szCs w:val="20"/>
              </w:rPr>
              <w:t>Need to make travel reimbursement data available to the travel determination process</w:t>
            </w:r>
          </w:p>
        </w:tc>
        <w:tc>
          <w:tcPr>
            <w:tcW w:w="5250" w:type="dxa"/>
            <w:tcBorders>
              <w:top w:val="nil"/>
              <w:left w:val="nil"/>
              <w:bottom w:val="single" w:sz="4" w:space="0" w:color="auto"/>
              <w:right w:val="single" w:sz="4" w:space="0" w:color="auto"/>
            </w:tcBorders>
            <w:shd w:val="clear" w:color="auto" w:fill="auto"/>
            <w:vAlign w:val="center"/>
            <w:hideMark/>
          </w:tcPr>
          <w:p w14:paraId="61D3380A" w14:textId="77777777" w:rsidR="00B75C0C" w:rsidRPr="00B75C0C" w:rsidRDefault="00B75C0C" w:rsidP="00B75C0C">
            <w:pPr>
              <w:spacing w:before="0" w:after="0" w:line="240" w:lineRule="auto"/>
              <w:rPr>
                <w:rFonts w:ascii="Calibri" w:eastAsia="Times New Roman" w:hAnsi="Calibri" w:cs="Times New Roman"/>
                <w:color w:val="000000"/>
                <w:sz w:val="20"/>
                <w:szCs w:val="20"/>
              </w:rPr>
            </w:pPr>
            <w:r w:rsidRPr="00B75C0C">
              <w:rPr>
                <w:rFonts w:ascii="Calibri" w:eastAsia="Times New Roman" w:hAnsi="Calibri" w:cs="Times New Roman"/>
                <w:color w:val="000000"/>
                <w:sz w:val="20"/>
                <w:szCs w:val="20"/>
              </w:rPr>
              <w:t>Travel pay is consistent with patient schedules</w:t>
            </w:r>
          </w:p>
        </w:tc>
      </w:tr>
      <w:tr w:rsidR="00B75C0C" w:rsidRPr="00B75C0C" w14:paraId="19522579" w14:textId="77777777" w:rsidTr="00C40058">
        <w:trPr>
          <w:trHeight w:val="765"/>
        </w:trPr>
        <w:tc>
          <w:tcPr>
            <w:tcW w:w="3660" w:type="dxa"/>
            <w:tcBorders>
              <w:top w:val="nil"/>
              <w:left w:val="single" w:sz="4" w:space="0" w:color="auto"/>
              <w:bottom w:val="single" w:sz="4" w:space="0" w:color="auto"/>
              <w:right w:val="single" w:sz="4" w:space="0" w:color="auto"/>
            </w:tcBorders>
            <w:shd w:val="clear" w:color="000000" w:fill="FFFFFF"/>
            <w:vAlign w:val="center"/>
            <w:hideMark/>
          </w:tcPr>
          <w:p w14:paraId="1CBF26D3" w14:textId="77777777" w:rsidR="00B75C0C" w:rsidRPr="00B75C0C" w:rsidRDefault="00B75C0C" w:rsidP="00B75C0C">
            <w:pPr>
              <w:spacing w:before="0" w:after="0" w:line="240" w:lineRule="auto"/>
              <w:rPr>
                <w:rFonts w:ascii="Calibri" w:eastAsia="Times New Roman" w:hAnsi="Calibri" w:cs="Times New Roman"/>
                <w:color w:val="000000"/>
                <w:sz w:val="20"/>
                <w:szCs w:val="20"/>
              </w:rPr>
            </w:pPr>
            <w:r w:rsidRPr="00B75C0C">
              <w:rPr>
                <w:rFonts w:ascii="Calibri" w:eastAsia="Times New Roman" w:hAnsi="Calibri" w:cs="Times New Roman"/>
                <w:color w:val="000000"/>
                <w:sz w:val="20"/>
                <w:szCs w:val="20"/>
              </w:rPr>
              <w:t>Request scheduling data from non-VA healthcare delivery  sources including DoD</w:t>
            </w:r>
          </w:p>
        </w:tc>
        <w:tc>
          <w:tcPr>
            <w:tcW w:w="5250" w:type="dxa"/>
            <w:tcBorders>
              <w:top w:val="nil"/>
              <w:left w:val="nil"/>
              <w:bottom w:val="single" w:sz="4" w:space="0" w:color="auto"/>
              <w:right w:val="single" w:sz="4" w:space="0" w:color="auto"/>
            </w:tcBorders>
            <w:shd w:val="clear" w:color="000000" w:fill="FFFFFF"/>
            <w:vAlign w:val="center"/>
            <w:hideMark/>
          </w:tcPr>
          <w:p w14:paraId="6C411F14" w14:textId="77777777" w:rsidR="00B75C0C" w:rsidRPr="00B75C0C" w:rsidRDefault="00B75C0C" w:rsidP="00B75C0C">
            <w:pPr>
              <w:spacing w:before="0" w:after="0" w:line="240" w:lineRule="auto"/>
              <w:rPr>
                <w:rFonts w:ascii="Calibri" w:eastAsia="Times New Roman" w:hAnsi="Calibri" w:cs="Times New Roman"/>
                <w:color w:val="000000"/>
                <w:sz w:val="20"/>
                <w:szCs w:val="20"/>
              </w:rPr>
            </w:pPr>
            <w:r w:rsidRPr="00B75C0C">
              <w:rPr>
                <w:rFonts w:ascii="Calibri" w:eastAsia="Times New Roman" w:hAnsi="Calibri" w:cs="Times New Roman"/>
                <w:color w:val="000000"/>
                <w:sz w:val="20"/>
                <w:szCs w:val="20"/>
              </w:rPr>
              <w:t>Patient's pending appointments include all care delivery, to include delivery from non-VA healthcare delivery  sources, including DoD</w:t>
            </w:r>
          </w:p>
        </w:tc>
      </w:tr>
      <w:tr w:rsidR="00B75C0C" w:rsidRPr="00B75C0C" w14:paraId="054109A1" w14:textId="77777777" w:rsidTr="00C40058">
        <w:trPr>
          <w:trHeight w:val="765"/>
        </w:trPr>
        <w:tc>
          <w:tcPr>
            <w:tcW w:w="3660" w:type="dxa"/>
            <w:vMerge w:val="restart"/>
            <w:tcBorders>
              <w:top w:val="nil"/>
              <w:left w:val="single" w:sz="4" w:space="0" w:color="auto"/>
              <w:bottom w:val="single" w:sz="4" w:space="0" w:color="auto"/>
              <w:right w:val="single" w:sz="4" w:space="0" w:color="auto"/>
            </w:tcBorders>
            <w:shd w:val="clear" w:color="auto" w:fill="auto"/>
            <w:vAlign w:val="center"/>
            <w:hideMark/>
          </w:tcPr>
          <w:p w14:paraId="7F745950" w14:textId="77777777" w:rsidR="00B75C0C" w:rsidRPr="00B75C0C" w:rsidRDefault="00B75C0C" w:rsidP="00B75C0C">
            <w:pPr>
              <w:spacing w:before="0" w:after="0" w:line="240" w:lineRule="auto"/>
              <w:rPr>
                <w:rFonts w:ascii="Calibri" w:eastAsia="Times New Roman" w:hAnsi="Calibri" w:cs="Times New Roman"/>
                <w:color w:val="000000"/>
                <w:sz w:val="20"/>
                <w:szCs w:val="20"/>
              </w:rPr>
            </w:pPr>
            <w:r w:rsidRPr="00B75C0C">
              <w:rPr>
                <w:rFonts w:ascii="Calibri" w:eastAsia="Times New Roman" w:hAnsi="Calibri" w:cs="Times New Roman"/>
                <w:color w:val="000000"/>
                <w:sz w:val="20"/>
                <w:szCs w:val="20"/>
              </w:rPr>
              <w:t>Coordinate consults and resultant appointments across service lines to reduce waiting time</w:t>
            </w:r>
          </w:p>
        </w:tc>
        <w:tc>
          <w:tcPr>
            <w:tcW w:w="5250" w:type="dxa"/>
            <w:tcBorders>
              <w:top w:val="nil"/>
              <w:left w:val="nil"/>
              <w:bottom w:val="single" w:sz="4" w:space="0" w:color="auto"/>
              <w:right w:val="single" w:sz="4" w:space="0" w:color="auto"/>
            </w:tcBorders>
            <w:shd w:val="clear" w:color="auto" w:fill="auto"/>
            <w:vAlign w:val="center"/>
            <w:hideMark/>
          </w:tcPr>
          <w:p w14:paraId="2D934168" w14:textId="77777777" w:rsidR="00B75C0C" w:rsidRPr="00B75C0C" w:rsidRDefault="00B75C0C" w:rsidP="00B75C0C">
            <w:pPr>
              <w:spacing w:before="0" w:after="0" w:line="240" w:lineRule="auto"/>
              <w:rPr>
                <w:rFonts w:ascii="Calibri" w:eastAsia="Times New Roman" w:hAnsi="Calibri" w:cs="Times New Roman"/>
                <w:color w:val="000000"/>
                <w:sz w:val="20"/>
                <w:szCs w:val="20"/>
              </w:rPr>
            </w:pPr>
            <w:r w:rsidRPr="00B75C0C">
              <w:rPr>
                <w:rFonts w:ascii="Calibri" w:eastAsia="Times New Roman" w:hAnsi="Calibri" w:cs="Times New Roman"/>
                <w:color w:val="000000"/>
                <w:sz w:val="20"/>
                <w:szCs w:val="20"/>
              </w:rPr>
              <w:t>Wait times for consults are reduced, data is not lost, easily able to report on consults and resultant appointments</w:t>
            </w:r>
          </w:p>
        </w:tc>
      </w:tr>
      <w:tr w:rsidR="00B75C0C" w:rsidRPr="00B75C0C" w14:paraId="196F2A99" w14:textId="77777777" w:rsidTr="00C40058">
        <w:trPr>
          <w:trHeight w:val="510"/>
        </w:trPr>
        <w:tc>
          <w:tcPr>
            <w:tcW w:w="3660" w:type="dxa"/>
            <w:vMerge/>
            <w:tcBorders>
              <w:top w:val="nil"/>
              <w:left w:val="single" w:sz="4" w:space="0" w:color="auto"/>
              <w:bottom w:val="single" w:sz="4" w:space="0" w:color="auto"/>
              <w:right w:val="single" w:sz="4" w:space="0" w:color="auto"/>
            </w:tcBorders>
            <w:vAlign w:val="center"/>
            <w:hideMark/>
          </w:tcPr>
          <w:p w14:paraId="2B1B069C" w14:textId="77777777" w:rsidR="00B75C0C" w:rsidRPr="00B75C0C" w:rsidRDefault="00B75C0C" w:rsidP="00B75C0C">
            <w:pPr>
              <w:spacing w:before="0" w:after="0" w:line="240" w:lineRule="auto"/>
              <w:rPr>
                <w:rFonts w:ascii="Calibri" w:eastAsia="Times New Roman" w:hAnsi="Calibri" w:cs="Times New Roman"/>
                <w:color w:val="000000"/>
                <w:sz w:val="20"/>
                <w:szCs w:val="20"/>
              </w:rPr>
            </w:pPr>
          </w:p>
        </w:tc>
        <w:tc>
          <w:tcPr>
            <w:tcW w:w="5250" w:type="dxa"/>
            <w:tcBorders>
              <w:top w:val="nil"/>
              <w:left w:val="nil"/>
              <w:bottom w:val="single" w:sz="4" w:space="0" w:color="auto"/>
              <w:right w:val="single" w:sz="4" w:space="0" w:color="auto"/>
            </w:tcBorders>
            <w:shd w:val="clear" w:color="auto" w:fill="auto"/>
            <w:vAlign w:val="center"/>
            <w:hideMark/>
          </w:tcPr>
          <w:p w14:paraId="46D94D16" w14:textId="77777777" w:rsidR="00B75C0C" w:rsidRPr="00B75C0C" w:rsidRDefault="00B75C0C" w:rsidP="00B75C0C">
            <w:pPr>
              <w:spacing w:before="0" w:after="0" w:line="240" w:lineRule="auto"/>
              <w:rPr>
                <w:rFonts w:ascii="Calibri" w:eastAsia="Times New Roman" w:hAnsi="Calibri" w:cs="Times New Roman"/>
                <w:color w:val="000000"/>
                <w:sz w:val="20"/>
                <w:szCs w:val="20"/>
              </w:rPr>
            </w:pPr>
            <w:r w:rsidRPr="00B75C0C">
              <w:rPr>
                <w:rFonts w:ascii="Calibri" w:eastAsia="Times New Roman" w:hAnsi="Calibri" w:cs="Times New Roman"/>
                <w:color w:val="000000"/>
                <w:sz w:val="20"/>
                <w:szCs w:val="20"/>
              </w:rPr>
              <w:t xml:space="preserve">Seamless integration of data from consults to scheduled appointments </w:t>
            </w:r>
          </w:p>
        </w:tc>
      </w:tr>
      <w:tr w:rsidR="00B75C0C" w:rsidRPr="00B75C0C" w14:paraId="10CB6D99" w14:textId="77777777" w:rsidTr="00C40058">
        <w:trPr>
          <w:trHeight w:val="765"/>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58C1EEBF" w14:textId="77777777" w:rsidR="00B75C0C" w:rsidRPr="00B75C0C" w:rsidRDefault="00B75C0C" w:rsidP="00B75C0C">
            <w:pPr>
              <w:spacing w:before="0" w:after="0" w:line="240" w:lineRule="auto"/>
              <w:rPr>
                <w:rFonts w:ascii="Calibri" w:eastAsia="Times New Roman" w:hAnsi="Calibri" w:cs="Times New Roman"/>
                <w:color w:val="000000"/>
                <w:sz w:val="20"/>
                <w:szCs w:val="20"/>
              </w:rPr>
            </w:pPr>
            <w:r w:rsidRPr="00B75C0C">
              <w:rPr>
                <w:rFonts w:ascii="Calibri" w:eastAsia="Times New Roman" w:hAnsi="Calibri" w:cs="Times New Roman"/>
                <w:color w:val="000000"/>
                <w:sz w:val="20"/>
                <w:szCs w:val="20"/>
              </w:rPr>
              <w:t>Schedule health care delivery modes including home based healthcare, telehealth &amp; phone/email/web services</w:t>
            </w:r>
          </w:p>
        </w:tc>
        <w:tc>
          <w:tcPr>
            <w:tcW w:w="5250" w:type="dxa"/>
            <w:tcBorders>
              <w:top w:val="nil"/>
              <w:left w:val="nil"/>
              <w:bottom w:val="single" w:sz="4" w:space="0" w:color="auto"/>
              <w:right w:val="single" w:sz="4" w:space="0" w:color="auto"/>
            </w:tcBorders>
            <w:shd w:val="clear" w:color="auto" w:fill="auto"/>
            <w:vAlign w:val="center"/>
            <w:hideMark/>
          </w:tcPr>
          <w:p w14:paraId="22F0F3F3" w14:textId="77777777" w:rsidR="00B75C0C" w:rsidRPr="00B75C0C" w:rsidRDefault="00B75C0C" w:rsidP="009805F8">
            <w:pPr>
              <w:keepNext/>
              <w:spacing w:before="0" w:after="0" w:line="240" w:lineRule="auto"/>
              <w:rPr>
                <w:rFonts w:ascii="Calibri" w:eastAsia="Times New Roman" w:hAnsi="Calibri" w:cs="Times New Roman"/>
                <w:color w:val="000000"/>
                <w:sz w:val="20"/>
                <w:szCs w:val="20"/>
              </w:rPr>
            </w:pPr>
            <w:r w:rsidRPr="00B75C0C">
              <w:rPr>
                <w:rFonts w:ascii="Calibri" w:eastAsia="Times New Roman" w:hAnsi="Calibri" w:cs="Times New Roman"/>
                <w:color w:val="000000"/>
                <w:sz w:val="20"/>
                <w:szCs w:val="20"/>
              </w:rPr>
              <w:t>Appointments can be scheduled for telehealth, home health, email, phone and other care delivery options</w:t>
            </w:r>
          </w:p>
        </w:tc>
      </w:tr>
    </w:tbl>
    <w:p w14:paraId="56829EB5" w14:textId="30E7FBBA" w:rsidR="00B46550" w:rsidRPr="00B46550" w:rsidRDefault="009805F8" w:rsidP="009805F8">
      <w:pPr>
        <w:pStyle w:val="Caption"/>
        <w:jc w:val="center"/>
      </w:pPr>
      <w:bookmarkStart w:id="290" w:name="_Toc388009365"/>
      <w:r>
        <w:t xml:space="preserve">Table </w:t>
      </w:r>
      <w:r w:rsidR="006C70BC">
        <w:fldChar w:fldCharType="begin"/>
      </w:r>
      <w:r w:rsidR="006C70BC">
        <w:instrText xml:space="preserve"> SEQ Table \* ARABIC </w:instrText>
      </w:r>
      <w:r w:rsidR="006C70BC">
        <w:fldChar w:fldCharType="separate"/>
      </w:r>
      <w:r w:rsidR="002E304D">
        <w:rPr>
          <w:noProof/>
        </w:rPr>
        <w:t>22</w:t>
      </w:r>
      <w:r w:rsidR="006C70BC">
        <w:rPr>
          <w:noProof/>
        </w:rPr>
        <w:fldChar w:fldCharType="end"/>
      </w:r>
      <w:r>
        <w:t xml:space="preserve"> Coordinate Associated and Occasions of Service Unique/High Priority Business Needs</w:t>
      </w:r>
      <w:bookmarkEnd w:id="290"/>
    </w:p>
    <w:p w14:paraId="10120706" w14:textId="66499880" w:rsidR="00B933B6" w:rsidRDefault="00EE5B8E" w:rsidP="00536DBB">
      <w:pPr>
        <w:pStyle w:val="Heading3"/>
      </w:pPr>
      <w:bookmarkStart w:id="291" w:name="_Toc383184722"/>
      <w:r>
        <w:t>C</w:t>
      </w:r>
      <w:r w:rsidR="00C55FA0">
        <w:t>apability Mode Description</w:t>
      </w:r>
      <w:bookmarkEnd w:id="289"/>
      <w:bookmarkEnd w:id="291"/>
      <w:r w:rsidR="00C55FA0">
        <w:t xml:space="preserve"> </w:t>
      </w:r>
      <w:bookmarkEnd w:id="288"/>
    </w:p>
    <w:p w14:paraId="3B39CBCB" w14:textId="77777777" w:rsidR="00B46550" w:rsidRDefault="00EE5B8E" w:rsidP="00EE5B8E">
      <w:r>
        <w:fldChar w:fldCharType="begin"/>
      </w:r>
      <w:r>
        <w:instrText xml:space="preserve"> REF _Ref332981346 \h </w:instrText>
      </w:r>
      <w:r>
        <w:fldChar w:fldCharType="separate"/>
      </w:r>
      <w:r w:rsidR="0054297E">
        <w:t xml:space="preserve">Table </w:t>
      </w:r>
      <w:r w:rsidR="0054297E">
        <w:rPr>
          <w:noProof/>
        </w:rPr>
        <w:t>13</w:t>
      </w:r>
      <w:r w:rsidR="0054297E">
        <w:t xml:space="preserve"> - Coordinate Associated and Occasions of Services Sub-Capabilities</w:t>
      </w:r>
      <w:r>
        <w:fldChar w:fldCharType="end"/>
      </w:r>
      <w:r>
        <w:t xml:space="preserve"> describes the </w:t>
      </w:r>
      <w:r w:rsidR="00C55FA0">
        <w:t xml:space="preserve">sub-capabilities which define this process. </w:t>
      </w:r>
    </w:p>
    <w:p w14:paraId="5781D1F8" w14:textId="4ADF5D47" w:rsidR="00B46550" w:rsidRPr="00B933B6" w:rsidRDefault="00B46550" w:rsidP="00B46550">
      <w:pPr>
        <w:pStyle w:val="Caption"/>
        <w:rPr>
          <w:rFonts w:eastAsia="Calibri"/>
        </w:rPr>
      </w:pPr>
      <w:bookmarkStart w:id="292" w:name="_Toc335399400"/>
      <w:bookmarkStart w:id="293" w:name="_Toc335400528"/>
      <w:bookmarkStart w:id="294" w:name="_Toc335401124"/>
      <w:bookmarkStart w:id="295" w:name="_Toc388009225"/>
      <w:r>
        <w:t xml:space="preserve">Figure </w:t>
      </w:r>
      <w:r w:rsidR="006C70BC">
        <w:fldChar w:fldCharType="begin"/>
      </w:r>
      <w:r w:rsidR="006C70BC">
        <w:instrText xml:space="preserve"> SEQ Figure \* ARABIC </w:instrText>
      </w:r>
      <w:r w:rsidR="006C70BC">
        <w:fldChar w:fldCharType="separate"/>
      </w:r>
      <w:r w:rsidR="00A111CC">
        <w:rPr>
          <w:noProof/>
        </w:rPr>
        <w:t>22</w:t>
      </w:r>
      <w:r w:rsidR="006C70BC">
        <w:rPr>
          <w:noProof/>
        </w:rPr>
        <w:fldChar w:fldCharType="end"/>
      </w:r>
      <w:r>
        <w:t xml:space="preserve"> - Coordinate Associated and Occasions of Service (Framework View)</w:t>
      </w:r>
      <w:bookmarkEnd w:id="292"/>
      <w:bookmarkEnd w:id="293"/>
      <w:bookmarkEnd w:id="294"/>
      <w:bookmarkEnd w:id="295"/>
    </w:p>
    <w:p w14:paraId="1EA4234F" w14:textId="334C0988" w:rsidR="00EE5B8E" w:rsidRPr="00EE5B8E" w:rsidRDefault="00B46550" w:rsidP="00EE5B8E">
      <w:r>
        <w:rPr>
          <w:noProof/>
        </w:rPr>
        <w:lastRenderedPageBreak/>
        <w:drawing>
          <wp:inline distT="0" distB="0" distL="0" distR="0" wp14:anchorId="03BD2716" wp14:editId="0A9137F5">
            <wp:extent cx="5793291" cy="3622431"/>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93291" cy="3622431"/>
                    </a:xfrm>
                    <a:prstGeom prst="rect">
                      <a:avLst/>
                    </a:prstGeom>
                    <a:noFill/>
                  </pic:spPr>
                </pic:pic>
              </a:graphicData>
            </a:graphic>
          </wp:inline>
        </w:drawing>
      </w:r>
    </w:p>
    <w:p w14:paraId="19EB5509" w14:textId="3A760EF2" w:rsidR="00E1273B" w:rsidRDefault="00E1273B" w:rsidP="00E1273B">
      <w:pPr>
        <w:pStyle w:val="Caption"/>
        <w:keepNext/>
      </w:pPr>
      <w:bookmarkStart w:id="296" w:name="_Ref332981346"/>
      <w:bookmarkStart w:id="297" w:name="_Toc335399424"/>
      <w:bookmarkStart w:id="298" w:name="_Toc335401564"/>
      <w:bookmarkStart w:id="299" w:name="_Toc388009366"/>
      <w:r>
        <w:t xml:space="preserve">Table </w:t>
      </w:r>
      <w:r w:rsidR="006C70BC">
        <w:fldChar w:fldCharType="begin"/>
      </w:r>
      <w:r w:rsidR="006C70BC">
        <w:instrText xml:space="preserve"> SEQ Table \* ARABIC </w:instrText>
      </w:r>
      <w:r w:rsidR="006C70BC">
        <w:fldChar w:fldCharType="separate"/>
      </w:r>
      <w:r w:rsidR="002E304D">
        <w:rPr>
          <w:noProof/>
        </w:rPr>
        <w:t>23</w:t>
      </w:r>
      <w:r w:rsidR="006C70BC">
        <w:rPr>
          <w:noProof/>
        </w:rPr>
        <w:fldChar w:fldCharType="end"/>
      </w:r>
      <w:r>
        <w:t xml:space="preserve"> - Coordinate Associated and Occasions of Services Sub-Capabilities</w:t>
      </w:r>
      <w:bookmarkEnd w:id="296"/>
      <w:bookmarkEnd w:id="297"/>
      <w:bookmarkEnd w:id="298"/>
      <w:bookmarkEnd w:id="299"/>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5580"/>
      </w:tblGrid>
      <w:tr w:rsidR="00B933B6" w:rsidRPr="00AC5E97" w14:paraId="071F8F3C" w14:textId="77777777" w:rsidTr="009F2986">
        <w:trPr>
          <w:trHeight w:val="435"/>
          <w:tblHeader/>
        </w:trPr>
        <w:tc>
          <w:tcPr>
            <w:tcW w:w="9180" w:type="dxa"/>
            <w:gridSpan w:val="3"/>
            <w:shd w:val="clear" w:color="auto" w:fill="4F81BD"/>
          </w:tcPr>
          <w:p w14:paraId="7429EABF" w14:textId="77777777" w:rsidR="00B933B6" w:rsidRPr="00AC5E97" w:rsidRDefault="00B933B6" w:rsidP="00EB2D3A">
            <w:pPr>
              <w:spacing w:after="0" w:line="240" w:lineRule="auto"/>
              <w:rPr>
                <w:rFonts w:ascii="Calibri" w:eastAsia="Times New Roman" w:hAnsi="Calibri" w:cs="Arial"/>
                <w:iCs/>
                <w:caps/>
                <w:color w:val="FFFFFF"/>
                <w:sz w:val="20"/>
                <w:szCs w:val="24"/>
                <w:lang w:val="en-GB"/>
              </w:rPr>
            </w:pPr>
            <w:r w:rsidRPr="00AC5E97">
              <w:rPr>
                <w:rFonts w:ascii="Calibri" w:eastAsia="Times New Roman" w:hAnsi="Calibri" w:cs="Arial"/>
                <w:iCs/>
                <w:caps/>
                <w:color w:val="FFFFFF"/>
                <w:sz w:val="20"/>
                <w:szCs w:val="24"/>
                <w:lang w:val="en-GB"/>
              </w:rPr>
              <w:t xml:space="preserve">COORDINATE ASSOCIATED AND OCCASION OF SERVICE SUB-CAPABILITIES </w:t>
            </w:r>
          </w:p>
        </w:tc>
      </w:tr>
      <w:tr w:rsidR="009972B3" w:rsidRPr="00AC5E97" w14:paraId="41424FF6" w14:textId="77777777" w:rsidTr="009F2986">
        <w:trPr>
          <w:trHeight w:val="435"/>
        </w:trPr>
        <w:tc>
          <w:tcPr>
            <w:tcW w:w="9180" w:type="dxa"/>
            <w:gridSpan w:val="3"/>
            <w:shd w:val="clear" w:color="auto" w:fill="auto"/>
          </w:tcPr>
          <w:p w14:paraId="60C6AF5C" w14:textId="77777777" w:rsidR="009972B3" w:rsidRPr="00AC5E97" w:rsidRDefault="00963368" w:rsidP="0080247A">
            <w:pPr>
              <w:spacing w:after="0" w:line="240" w:lineRule="auto"/>
              <w:rPr>
                <w:rFonts w:ascii="Calibri" w:hAnsi="Calibri" w:cs="Calibri"/>
                <w:sz w:val="20"/>
                <w:szCs w:val="24"/>
              </w:rPr>
            </w:pPr>
            <w:r w:rsidRPr="00AC5E97">
              <w:rPr>
                <w:rFonts w:ascii="Calibri" w:hAnsi="Calibri" w:cs="Calibri"/>
                <w:sz w:val="20"/>
              </w:rPr>
              <w:t>The Coordinate Associated and Occasion of Services capability fosters open access between VA facilities and outside VA to promote effective information sharing between stakeholders.</w:t>
            </w:r>
            <w:r w:rsidR="00174CD1" w:rsidRPr="00AC5E97">
              <w:rPr>
                <w:rFonts w:ascii="Calibri" w:hAnsi="Calibri" w:cs="Calibri"/>
                <w:sz w:val="20"/>
              </w:rPr>
              <w:t xml:space="preserve"> </w:t>
            </w:r>
            <w:r w:rsidRPr="00AC5E97">
              <w:rPr>
                <w:rFonts w:ascii="Calibri" w:hAnsi="Calibri" w:cs="Calibri"/>
                <w:sz w:val="20"/>
              </w:rPr>
              <w:t>The ability to view available enterprise resources allows for the coordination and fulfillment of requests (such as C&amp;P process, telehealth, fee basis, IDES, ancillary, travel and medical records).</w:t>
            </w:r>
            <w:r w:rsidR="00174CD1" w:rsidRPr="00AC5E97">
              <w:rPr>
                <w:rFonts w:ascii="Calibri" w:hAnsi="Calibri" w:cs="Calibri"/>
                <w:sz w:val="20"/>
              </w:rPr>
              <w:t xml:space="preserve"> </w:t>
            </w:r>
            <w:r w:rsidRPr="00AC5E97">
              <w:rPr>
                <w:rFonts w:ascii="Calibri" w:hAnsi="Calibri" w:cs="Calibri"/>
                <w:sz w:val="20"/>
              </w:rPr>
              <w:t>The ability to coordinate care and communicate with other government partners (such as DoD, CDC, and NIH) will provide more options, and track care across agencies.</w:t>
            </w:r>
            <w:r w:rsidR="00174CD1" w:rsidRPr="00AC5E97">
              <w:rPr>
                <w:rFonts w:ascii="Calibri" w:hAnsi="Calibri" w:cs="Calibri"/>
                <w:sz w:val="20"/>
              </w:rPr>
              <w:t xml:space="preserve"> </w:t>
            </w:r>
          </w:p>
        </w:tc>
      </w:tr>
      <w:tr w:rsidR="00EE5B8E" w:rsidRPr="00AC5E97" w14:paraId="1E981FF7" w14:textId="77777777" w:rsidTr="009F2986">
        <w:tblPrEx>
          <w:tblLook w:val="04A0" w:firstRow="1" w:lastRow="0" w:firstColumn="1" w:lastColumn="0" w:noHBand="0" w:noVBand="1"/>
        </w:tblPrEx>
        <w:tc>
          <w:tcPr>
            <w:tcW w:w="540" w:type="dxa"/>
            <w:shd w:val="clear" w:color="auto" w:fill="D9D9D9"/>
          </w:tcPr>
          <w:p w14:paraId="28026DA8" w14:textId="77777777" w:rsidR="00EE5B8E" w:rsidRPr="00AC5E97" w:rsidRDefault="00EE5B8E" w:rsidP="00EE5B8E">
            <w:pPr>
              <w:spacing w:before="0" w:after="0" w:line="240" w:lineRule="auto"/>
              <w:rPr>
                <w:rFonts w:ascii="Calibri" w:eastAsia="Times New Roman" w:hAnsi="Calibri" w:cs="Times New Roman"/>
                <w:sz w:val="20"/>
                <w:lang w:val="en-GB"/>
              </w:rPr>
            </w:pPr>
            <w:r w:rsidRPr="00AC5E97">
              <w:rPr>
                <w:rFonts w:ascii="Calibri" w:eastAsia="Times New Roman" w:hAnsi="Calibri" w:cs="Times New Roman"/>
                <w:sz w:val="20"/>
                <w:lang w:val="en-GB"/>
              </w:rPr>
              <w:t>5A</w:t>
            </w:r>
          </w:p>
        </w:tc>
        <w:tc>
          <w:tcPr>
            <w:tcW w:w="3060" w:type="dxa"/>
            <w:shd w:val="clear" w:color="auto" w:fill="D9D9D9"/>
          </w:tcPr>
          <w:p w14:paraId="00357EFB" w14:textId="77777777" w:rsidR="00EE5B8E" w:rsidRPr="00AC5E97" w:rsidRDefault="00EE5B8E" w:rsidP="00EE5B8E">
            <w:pPr>
              <w:spacing w:before="0" w:line="240" w:lineRule="auto"/>
              <w:rPr>
                <w:rFonts w:ascii="Calibri" w:hAnsi="Calibri" w:cs="Calibri"/>
                <w:bCs/>
                <w:color w:val="000000"/>
                <w:sz w:val="20"/>
                <w:szCs w:val="24"/>
              </w:rPr>
            </w:pPr>
            <w:r w:rsidRPr="00AC5E97">
              <w:rPr>
                <w:rFonts w:ascii="Calibri" w:hAnsi="Calibri" w:cs="Calibri"/>
                <w:bCs/>
                <w:color w:val="000000"/>
                <w:sz w:val="20"/>
              </w:rPr>
              <w:t>Coordinate Other VA/VHA Health Care Services</w:t>
            </w:r>
          </w:p>
        </w:tc>
        <w:tc>
          <w:tcPr>
            <w:tcW w:w="5580" w:type="dxa"/>
            <w:vAlign w:val="center"/>
          </w:tcPr>
          <w:p w14:paraId="1F551876" w14:textId="77777777" w:rsidR="00EE5B8E" w:rsidRPr="00AC5E97" w:rsidRDefault="00963368" w:rsidP="00EE5B8E">
            <w:pPr>
              <w:spacing w:before="0" w:after="0" w:line="240" w:lineRule="auto"/>
              <w:rPr>
                <w:rFonts w:ascii="Calibri" w:hAnsi="Calibri" w:cs="Calibri"/>
                <w:color w:val="000000"/>
                <w:sz w:val="20"/>
                <w:szCs w:val="24"/>
              </w:rPr>
            </w:pPr>
            <w:r w:rsidRPr="00AC5E97">
              <w:rPr>
                <w:rFonts w:ascii="Calibri" w:hAnsi="Calibri" w:cs="Calibri"/>
                <w:color w:val="000000"/>
                <w:sz w:val="20"/>
              </w:rPr>
              <w:t>The Coordinate Other VA Health Care Services sub-capability exchanges information across VA facilities and VA departments (such as VBA's compensation and pension exam management process).</w:t>
            </w:r>
            <w:r w:rsidR="00174CD1" w:rsidRPr="00AC5E97">
              <w:rPr>
                <w:rFonts w:ascii="Calibri" w:hAnsi="Calibri" w:cs="Calibri"/>
                <w:color w:val="000000"/>
                <w:sz w:val="20"/>
              </w:rPr>
              <w:t xml:space="preserve"> </w:t>
            </w:r>
            <w:r w:rsidRPr="00AC5E97">
              <w:rPr>
                <w:rFonts w:ascii="Calibri" w:hAnsi="Calibri" w:cs="Calibri"/>
                <w:color w:val="000000"/>
                <w:sz w:val="20"/>
              </w:rPr>
              <w:t>Providing the ability to exchange information from care received outside the Veteran’s home facility ensures schedulers can readily view and work with other healthcare services both internal and external to their facility.</w:t>
            </w:r>
          </w:p>
        </w:tc>
      </w:tr>
      <w:tr w:rsidR="00EE5B8E" w:rsidRPr="00AC5E97" w14:paraId="6E767825" w14:textId="77777777" w:rsidTr="009F2986">
        <w:tblPrEx>
          <w:tblLook w:val="04A0" w:firstRow="1" w:lastRow="0" w:firstColumn="1" w:lastColumn="0" w:noHBand="0" w:noVBand="1"/>
        </w:tblPrEx>
        <w:tc>
          <w:tcPr>
            <w:tcW w:w="540" w:type="dxa"/>
            <w:shd w:val="clear" w:color="auto" w:fill="D9D9D9"/>
          </w:tcPr>
          <w:p w14:paraId="4D0F1854" w14:textId="77777777" w:rsidR="00EE5B8E" w:rsidRPr="00AC5E97" w:rsidRDefault="00EE5B8E" w:rsidP="00EE5B8E">
            <w:pPr>
              <w:spacing w:before="0" w:after="0" w:line="240" w:lineRule="auto"/>
              <w:rPr>
                <w:rFonts w:ascii="Calibri" w:eastAsia="Times New Roman" w:hAnsi="Calibri" w:cs="Times New Roman"/>
                <w:sz w:val="20"/>
                <w:lang w:val="en-GB"/>
              </w:rPr>
            </w:pPr>
            <w:r w:rsidRPr="00AC5E97">
              <w:rPr>
                <w:rFonts w:ascii="Calibri" w:eastAsia="Times New Roman" w:hAnsi="Calibri" w:cs="Times New Roman"/>
                <w:sz w:val="20"/>
                <w:lang w:val="en-GB"/>
              </w:rPr>
              <w:t>5B</w:t>
            </w:r>
          </w:p>
        </w:tc>
        <w:tc>
          <w:tcPr>
            <w:tcW w:w="3060" w:type="dxa"/>
            <w:shd w:val="clear" w:color="auto" w:fill="D9D9D9"/>
          </w:tcPr>
          <w:p w14:paraId="572520F0" w14:textId="77777777" w:rsidR="00EE5B8E" w:rsidRPr="00AC5E97" w:rsidRDefault="00EE5B8E" w:rsidP="00EE5B8E">
            <w:pPr>
              <w:spacing w:before="0" w:line="240" w:lineRule="auto"/>
              <w:rPr>
                <w:rFonts w:ascii="Calibri" w:hAnsi="Calibri" w:cs="Calibri"/>
                <w:bCs/>
                <w:color w:val="000000"/>
                <w:sz w:val="20"/>
                <w:szCs w:val="24"/>
              </w:rPr>
            </w:pPr>
            <w:r w:rsidRPr="00AC5E97">
              <w:rPr>
                <w:rFonts w:ascii="Calibri" w:hAnsi="Calibri" w:cs="Calibri"/>
                <w:bCs/>
                <w:color w:val="000000"/>
                <w:sz w:val="20"/>
              </w:rPr>
              <w:t>Coordinate External Health Care Services</w:t>
            </w:r>
            <w:r w:rsidRPr="00AC5E97">
              <w:rPr>
                <w:rFonts w:ascii="Calibri" w:hAnsi="Calibri" w:cs="Calibri"/>
                <w:bCs/>
                <w:color w:val="000000"/>
                <w:sz w:val="20"/>
              </w:rPr>
              <w:br/>
              <w:t xml:space="preserve">(Private/Other Agencies) </w:t>
            </w:r>
          </w:p>
        </w:tc>
        <w:tc>
          <w:tcPr>
            <w:tcW w:w="5580" w:type="dxa"/>
            <w:vAlign w:val="center"/>
          </w:tcPr>
          <w:p w14:paraId="466D6989" w14:textId="77777777" w:rsidR="00EE5B8E" w:rsidRPr="00AC5E97" w:rsidRDefault="00EE5B8E" w:rsidP="00963368">
            <w:pPr>
              <w:spacing w:before="0" w:after="0" w:line="240" w:lineRule="auto"/>
              <w:rPr>
                <w:rFonts w:ascii="Calibri" w:hAnsi="Calibri" w:cs="Calibri"/>
                <w:color w:val="000000"/>
                <w:sz w:val="20"/>
                <w:szCs w:val="24"/>
              </w:rPr>
            </w:pPr>
            <w:r w:rsidRPr="00AC5E97">
              <w:rPr>
                <w:rFonts w:ascii="Calibri" w:hAnsi="Calibri" w:cs="Calibri"/>
                <w:sz w:val="20"/>
              </w:rPr>
              <w:t>The Coordinate External Health Care Services sub-capability emphasizes the need to coordinate, track, and transition care inside the government network (such as with the DoD and CDC) or outside with other private providers. Factors that contribute to an episode of care for a Veteran include the transition from active to inactive duty or inactive to active duty, care delivered by private physicians and health record updates, or other cross agency agreements.</w:t>
            </w:r>
            <w:r w:rsidR="00174CD1" w:rsidRPr="00AC5E97">
              <w:rPr>
                <w:rFonts w:ascii="Calibri" w:hAnsi="Calibri" w:cs="Calibri"/>
                <w:sz w:val="20"/>
              </w:rPr>
              <w:t xml:space="preserve"> </w:t>
            </w:r>
            <w:r w:rsidRPr="00AC5E97">
              <w:rPr>
                <w:rFonts w:ascii="Calibri" w:hAnsi="Calibri" w:cs="Calibri"/>
                <w:sz w:val="20"/>
              </w:rPr>
              <w:t>Each scheduled appointment should trigger the capture, update or synchronization of each encounter into a single medical health record.</w:t>
            </w:r>
            <w:r w:rsidR="00174CD1" w:rsidRPr="00AC5E97">
              <w:rPr>
                <w:rFonts w:ascii="Calibri" w:hAnsi="Calibri" w:cs="Calibri"/>
                <w:color w:val="000000"/>
                <w:sz w:val="20"/>
              </w:rPr>
              <w:t xml:space="preserve"> </w:t>
            </w:r>
          </w:p>
        </w:tc>
      </w:tr>
      <w:tr w:rsidR="00EE5B8E" w:rsidRPr="00AC5E97" w14:paraId="2FC503BC" w14:textId="77777777" w:rsidTr="009F2986">
        <w:tblPrEx>
          <w:tblLook w:val="04A0" w:firstRow="1" w:lastRow="0" w:firstColumn="1" w:lastColumn="0" w:noHBand="0" w:noVBand="1"/>
        </w:tblPrEx>
        <w:tc>
          <w:tcPr>
            <w:tcW w:w="540" w:type="dxa"/>
            <w:shd w:val="clear" w:color="auto" w:fill="D9D9D9"/>
          </w:tcPr>
          <w:p w14:paraId="51EC194E" w14:textId="77777777" w:rsidR="00EE5B8E" w:rsidRPr="00AC5E97" w:rsidRDefault="00EE5B8E" w:rsidP="00EE5B8E">
            <w:pPr>
              <w:spacing w:before="0" w:after="0" w:line="240" w:lineRule="auto"/>
              <w:rPr>
                <w:rFonts w:ascii="Calibri" w:eastAsia="Times New Roman" w:hAnsi="Calibri" w:cs="Times New Roman"/>
                <w:sz w:val="20"/>
                <w:lang w:val="en-GB"/>
              </w:rPr>
            </w:pPr>
            <w:r w:rsidRPr="00AC5E97">
              <w:rPr>
                <w:rFonts w:ascii="Calibri" w:eastAsia="Times New Roman" w:hAnsi="Calibri" w:cs="Times New Roman"/>
                <w:sz w:val="20"/>
                <w:lang w:val="en-GB"/>
              </w:rPr>
              <w:lastRenderedPageBreak/>
              <w:t>5C</w:t>
            </w:r>
          </w:p>
        </w:tc>
        <w:tc>
          <w:tcPr>
            <w:tcW w:w="3060" w:type="dxa"/>
            <w:shd w:val="clear" w:color="auto" w:fill="D9D9D9"/>
          </w:tcPr>
          <w:p w14:paraId="69939488" w14:textId="77777777" w:rsidR="00EE5B8E" w:rsidRPr="00AC5E97" w:rsidRDefault="00EE5B8E" w:rsidP="00EE5B8E">
            <w:pPr>
              <w:spacing w:before="0" w:line="240" w:lineRule="auto"/>
              <w:rPr>
                <w:rFonts w:ascii="Calibri" w:hAnsi="Calibri" w:cs="Calibri"/>
                <w:bCs/>
                <w:color w:val="000000"/>
                <w:sz w:val="20"/>
                <w:szCs w:val="24"/>
              </w:rPr>
            </w:pPr>
            <w:r w:rsidRPr="00AC5E97">
              <w:rPr>
                <w:rFonts w:ascii="Calibri" w:hAnsi="Calibri" w:cs="Calibri"/>
                <w:bCs/>
                <w:color w:val="000000"/>
                <w:sz w:val="20"/>
              </w:rPr>
              <w:t>Coordinate Occasion of Services (Ancillary)</w:t>
            </w:r>
          </w:p>
        </w:tc>
        <w:tc>
          <w:tcPr>
            <w:tcW w:w="5580" w:type="dxa"/>
            <w:vAlign w:val="center"/>
          </w:tcPr>
          <w:p w14:paraId="5DB62562" w14:textId="77777777" w:rsidR="00EE5B8E" w:rsidRPr="00AC5E97" w:rsidRDefault="00EE5B8E" w:rsidP="006912CD">
            <w:pPr>
              <w:spacing w:before="0" w:after="0" w:line="240" w:lineRule="auto"/>
              <w:rPr>
                <w:rFonts w:ascii="Calibri" w:hAnsi="Calibri" w:cs="Calibri"/>
                <w:color w:val="000000"/>
                <w:sz w:val="20"/>
                <w:szCs w:val="24"/>
              </w:rPr>
            </w:pPr>
            <w:r w:rsidRPr="00AC5E97">
              <w:rPr>
                <w:rFonts w:ascii="Calibri" w:hAnsi="Calibri" w:cs="Calibri"/>
                <w:color w:val="000000"/>
                <w:sz w:val="20"/>
              </w:rPr>
              <w:t>The Coordinate Occasions of Services (Ancillary) sub-</w:t>
            </w:r>
            <w:r w:rsidR="00FB4D57" w:rsidRPr="00AC5E97">
              <w:rPr>
                <w:rFonts w:ascii="Calibri" w:hAnsi="Calibri" w:cs="Calibri"/>
                <w:color w:val="000000"/>
                <w:sz w:val="20"/>
              </w:rPr>
              <w:t>capability ensures</w:t>
            </w:r>
            <w:r w:rsidRPr="00AC5E97">
              <w:rPr>
                <w:rFonts w:ascii="Calibri" w:hAnsi="Calibri" w:cs="Calibri"/>
                <w:sz w:val="20"/>
              </w:rPr>
              <w:t xml:space="preserve"> that providers and schedulers u</w:t>
            </w:r>
            <w:r w:rsidR="006912CD" w:rsidRPr="00AC5E97">
              <w:rPr>
                <w:rFonts w:ascii="Calibri" w:hAnsi="Calibri" w:cs="Calibri"/>
                <w:sz w:val="20"/>
              </w:rPr>
              <w:t xml:space="preserve">se care coordination </w:t>
            </w:r>
            <w:r w:rsidRPr="00AC5E97">
              <w:rPr>
                <w:rFonts w:ascii="Calibri" w:hAnsi="Calibri" w:cs="Calibri"/>
                <w:sz w:val="20"/>
              </w:rPr>
              <w:t>agreements to schedule tests and labs required prior to an appointment.</w:t>
            </w:r>
            <w:r w:rsidR="00174CD1" w:rsidRPr="00AC5E97">
              <w:rPr>
                <w:rFonts w:ascii="Calibri" w:hAnsi="Calibri" w:cs="Calibri"/>
                <w:sz w:val="20"/>
              </w:rPr>
              <w:t xml:space="preserve"> </w:t>
            </w:r>
            <w:r w:rsidRPr="00AC5E97">
              <w:rPr>
                <w:rFonts w:ascii="Calibri" w:hAnsi="Calibri" w:cs="Calibri"/>
                <w:color w:val="000000"/>
                <w:sz w:val="20"/>
              </w:rPr>
              <w:t>All related appointments will be linked. This connection of provider care with ancillary tests enables a holistic view of all of the Veteran's healthcare encounters.</w:t>
            </w:r>
          </w:p>
        </w:tc>
      </w:tr>
      <w:tr w:rsidR="00EE5B8E" w:rsidRPr="00AC5E97" w14:paraId="35708DB5" w14:textId="77777777" w:rsidTr="009F2986">
        <w:tblPrEx>
          <w:tblLook w:val="04A0" w:firstRow="1" w:lastRow="0" w:firstColumn="1" w:lastColumn="0" w:noHBand="0" w:noVBand="1"/>
        </w:tblPrEx>
        <w:tc>
          <w:tcPr>
            <w:tcW w:w="540" w:type="dxa"/>
            <w:shd w:val="clear" w:color="auto" w:fill="D9D9D9"/>
          </w:tcPr>
          <w:p w14:paraId="342D02B0" w14:textId="77777777" w:rsidR="00EE5B8E" w:rsidRPr="00AC5E97" w:rsidRDefault="00EE5B8E" w:rsidP="00EE5B8E">
            <w:pPr>
              <w:spacing w:before="0" w:after="0" w:line="240" w:lineRule="auto"/>
              <w:rPr>
                <w:rFonts w:ascii="Calibri" w:eastAsia="Times New Roman" w:hAnsi="Calibri" w:cs="Times New Roman"/>
                <w:sz w:val="20"/>
                <w:lang w:val="en-GB"/>
              </w:rPr>
            </w:pPr>
            <w:r w:rsidRPr="00AC5E97">
              <w:rPr>
                <w:rFonts w:ascii="Calibri" w:eastAsia="Times New Roman" w:hAnsi="Calibri" w:cs="Times New Roman"/>
                <w:sz w:val="20"/>
                <w:lang w:val="en-GB"/>
              </w:rPr>
              <w:t>5D</w:t>
            </w:r>
          </w:p>
        </w:tc>
        <w:tc>
          <w:tcPr>
            <w:tcW w:w="3060" w:type="dxa"/>
            <w:shd w:val="clear" w:color="auto" w:fill="D9D9D9"/>
          </w:tcPr>
          <w:p w14:paraId="3DCCE70A" w14:textId="77777777" w:rsidR="00EE5B8E" w:rsidRPr="00AC5E97" w:rsidRDefault="00EE5B8E" w:rsidP="00EE5B8E">
            <w:pPr>
              <w:spacing w:before="0" w:line="240" w:lineRule="auto"/>
              <w:rPr>
                <w:rFonts w:ascii="Calibri" w:hAnsi="Calibri" w:cs="Calibri"/>
                <w:bCs/>
                <w:color w:val="000000"/>
                <w:sz w:val="20"/>
                <w:szCs w:val="24"/>
              </w:rPr>
            </w:pPr>
            <w:r w:rsidRPr="00AC5E97">
              <w:rPr>
                <w:rFonts w:ascii="Calibri" w:hAnsi="Calibri" w:cs="Calibri"/>
                <w:bCs/>
                <w:color w:val="000000"/>
                <w:sz w:val="20"/>
              </w:rPr>
              <w:t>Coordinate Alternate Means of Delivering Care</w:t>
            </w:r>
            <w:r w:rsidRPr="00AC5E97">
              <w:rPr>
                <w:rFonts w:ascii="Calibri" w:hAnsi="Calibri" w:cs="Calibri"/>
                <w:bCs/>
                <w:color w:val="000000"/>
                <w:sz w:val="20"/>
              </w:rPr>
              <w:br/>
              <w:t>(Telehealth)</w:t>
            </w:r>
          </w:p>
        </w:tc>
        <w:tc>
          <w:tcPr>
            <w:tcW w:w="5580" w:type="dxa"/>
            <w:vAlign w:val="center"/>
          </w:tcPr>
          <w:p w14:paraId="78C840F2" w14:textId="77777777" w:rsidR="00EE5B8E" w:rsidRPr="00AC5E97" w:rsidRDefault="00EE5B8E" w:rsidP="00B35F20">
            <w:pPr>
              <w:spacing w:before="0" w:after="0" w:line="240" w:lineRule="auto"/>
              <w:rPr>
                <w:rFonts w:ascii="Calibri" w:hAnsi="Calibri" w:cs="Calibri"/>
                <w:color w:val="000000"/>
                <w:sz w:val="20"/>
                <w:szCs w:val="24"/>
              </w:rPr>
            </w:pPr>
            <w:r w:rsidRPr="00AC5E97">
              <w:rPr>
                <w:rFonts w:ascii="Calibri" w:hAnsi="Calibri" w:cs="Calibri"/>
                <w:color w:val="000000"/>
                <w:sz w:val="20"/>
              </w:rPr>
              <w:t xml:space="preserve">The Coordinate Alternate Means of Delivering Care sub-capability allows for innovation by focusing on delivery methods outside the traditional face-to-face encounter between patient and provider so that Veterans can receive the </w:t>
            </w:r>
            <w:r w:rsidR="00B35F20" w:rsidRPr="00AC5E97">
              <w:rPr>
                <w:rFonts w:ascii="Calibri" w:hAnsi="Calibri" w:cs="Calibri"/>
                <w:color w:val="000000"/>
                <w:sz w:val="20"/>
              </w:rPr>
              <w:t>correct</w:t>
            </w:r>
            <w:r w:rsidRPr="00AC5E97">
              <w:rPr>
                <w:rFonts w:ascii="Calibri" w:hAnsi="Calibri" w:cs="Calibri"/>
                <w:color w:val="000000"/>
                <w:sz w:val="20"/>
              </w:rPr>
              <w:t xml:space="preserve"> benefits, while meeting expectations for quality, timeliness and responsiveness when scheduling an appointment.</w:t>
            </w:r>
          </w:p>
        </w:tc>
      </w:tr>
      <w:tr w:rsidR="00EE5B8E" w:rsidRPr="00AC5E97" w14:paraId="3CD03CA0" w14:textId="77777777" w:rsidTr="009F2986">
        <w:tblPrEx>
          <w:tblLook w:val="04A0" w:firstRow="1" w:lastRow="0" w:firstColumn="1" w:lastColumn="0" w:noHBand="0" w:noVBand="1"/>
        </w:tblPrEx>
        <w:tc>
          <w:tcPr>
            <w:tcW w:w="540" w:type="dxa"/>
            <w:shd w:val="clear" w:color="auto" w:fill="D9D9D9"/>
          </w:tcPr>
          <w:p w14:paraId="39F93418" w14:textId="77777777" w:rsidR="00EE5B8E" w:rsidRPr="00AC5E97" w:rsidRDefault="00EE5B8E" w:rsidP="00EE5B8E">
            <w:pPr>
              <w:spacing w:before="0" w:after="0" w:line="240" w:lineRule="auto"/>
              <w:rPr>
                <w:rFonts w:ascii="Calibri" w:eastAsia="Times New Roman" w:hAnsi="Calibri" w:cs="Times New Roman"/>
                <w:sz w:val="20"/>
                <w:lang w:val="en-GB"/>
              </w:rPr>
            </w:pPr>
            <w:r w:rsidRPr="00AC5E97">
              <w:rPr>
                <w:rFonts w:ascii="Calibri" w:eastAsia="Times New Roman" w:hAnsi="Calibri" w:cs="Times New Roman"/>
                <w:sz w:val="20"/>
                <w:lang w:val="en-GB"/>
              </w:rPr>
              <w:t>5E</w:t>
            </w:r>
          </w:p>
        </w:tc>
        <w:tc>
          <w:tcPr>
            <w:tcW w:w="3060" w:type="dxa"/>
            <w:shd w:val="clear" w:color="auto" w:fill="D9D9D9"/>
          </w:tcPr>
          <w:p w14:paraId="2850404E" w14:textId="77777777" w:rsidR="00EE5B8E" w:rsidRPr="00AC5E97" w:rsidRDefault="00EE5B8E" w:rsidP="00EE5B8E">
            <w:pPr>
              <w:spacing w:before="0" w:line="240" w:lineRule="auto"/>
              <w:rPr>
                <w:rFonts w:ascii="Calibri" w:hAnsi="Calibri" w:cs="Calibri"/>
                <w:bCs/>
                <w:color w:val="000000"/>
                <w:sz w:val="20"/>
                <w:szCs w:val="24"/>
              </w:rPr>
            </w:pPr>
            <w:r w:rsidRPr="00AC5E97">
              <w:rPr>
                <w:rFonts w:ascii="Calibri" w:hAnsi="Calibri" w:cs="Calibri"/>
                <w:bCs/>
                <w:color w:val="000000"/>
                <w:sz w:val="20"/>
              </w:rPr>
              <w:t xml:space="preserve">Coordinate Medical Records </w:t>
            </w:r>
          </w:p>
        </w:tc>
        <w:tc>
          <w:tcPr>
            <w:tcW w:w="5580" w:type="dxa"/>
            <w:vAlign w:val="center"/>
          </w:tcPr>
          <w:p w14:paraId="29BFC408" w14:textId="77777777" w:rsidR="00EE5B8E" w:rsidRPr="00AC5E97" w:rsidRDefault="00EE5B8E" w:rsidP="00EE5B8E">
            <w:pPr>
              <w:spacing w:before="0" w:after="0" w:line="240" w:lineRule="auto"/>
              <w:rPr>
                <w:rFonts w:ascii="Calibri" w:hAnsi="Calibri" w:cs="Calibri"/>
                <w:color w:val="000000"/>
                <w:sz w:val="20"/>
                <w:szCs w:val="24"/>
              </w:rPr>
            </w:pPr>
            <w:r w:rsidRPr="00AC5E97">
              <w:rPr>
                <w:rFonts w:ascii="Calibri" w:hAnsi="Calibri" w:cs="Calibri"/>
                <w:color w:val="000000"/>
                <w:sz w:val="20"/>
              </w:rPr>
              <w:t>The Coordinate Medical Records Services sub-capability expands on VA's established electronic healthcare record capability to include sharing information between agencies (DoD) and private healthcare partners.</w:t>
            </w:r>
          </w:p>
        </w:tc>
      </w:tr>
    </w:tbl>
    <w:p w14:paraId="1BB2982D" w14:textId="6A7F93A2" w:rsidR="00B933B6" w:rsidRDefault="00844CEC" w:rsidP="00536DBB">
      <w:pPr>
        <w:pStyle w:val="Heading3"/>
      </w:pPr>
      <w:bookmarkStart w:id="300" w:name="_Toc330628315"/>
      <w:bookmarkStart w:id="301" w:name="_Toc335399340"/>
      <w:bookmarkStart w:id="302" w:name="_Toc383184723"/>
      <w:r>
        <w:t>Examples of Common Associated and Occasion of Service Situations</w:t>
      </w:r>
      <w:bookmarkEnd w:id="300"/>
      <w:bookmarkEnd w:id="301"/>
      <w:bookmarkEnd w:id="302"/>
    </w:p>
    <w:p w14:paraId="54DB7C2D" w14:textId="5D08A7BB" w:rsidR="00E1273B" w:rsidRDefault="00EE5B8E" w:rsidP="009805F8">
      <w:r>
        <w:fldChar w:fldCharType="begin"/>
      </w:r>
      <w:r>
        <w:instrText xml:space="preserve"> REF _Ref332981627 \h </w:instrText>
      </w:r>
      <w:r>
        <w:fldChar w:fldCharType="separate"/>
      </w:r>
      <w:r w:rsidR="0054297E">
        <w:t xml:space="preserve">Table </w:t>
      </w:r>
      <w:r w:rsidR="0054297E">
        <w:rPr>
          <w:noProof/>
        </w:rPr>
        <w:t>14</w:t>
      </w:r>
      <w:r w:rsidR="0054297E">
        <w:t xml:space="preserve"> - Common Associated and Occasions of Service Situations</w:t>
      </w:r>
      <w:r>
        <w:fldChar w:fldCharType="end"/>
      </w:r>
      <w:r>
        <w:t xml:space="preserve"> describes how outpatient scheduling relies on Coordination of Associated and Occasions of Service.</w:t>
      </w: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6930"/>
      </w:tblGrid>
      <w:tr w:rsidR="00B933B6" w:rsidRPr="00C40058" w14:paraId="0C8DC9FA" w14:textId="77777777" w:rsidTr="000F54E2">
        <w:trPr>
          <w:trHeight w:val="435"/>
          <w:tblHeader/>
        </w:trPr>
        <w:tc>
          <w:tcPr>
            <w:tcW w:w="9450" w:type="dxa"/>
            <w:gridSpan w:val="2"/>
            <w:shd w:val="clear" w:color="auto" w:fill="4F81BD"/>
          </w:tcPr>
          <w:p w14:paraId="0337BE57" w14:textId="77777777" w:rsidR="00B933B6" w:rsidRPr="00C40058" w:rsidRDefault="00844CEC" w:rsidP="00EB2D3A">
            <w:pPr>
              <w:spacing w:after="0" w:line="240" w:lineRule="auto"/>
              <w:rPr>
                <w:rFonts w:ascii="Calibri" w:eastAsia="Times New Roman" w:hAnsi="Calibri" w:cs="Arial"/>
                <w:b/>
                <w:iCs/>
                <w:caps/>
                <w:color w:val="FFFFFF"/>
                <w:sz w:val="20"/>
                <w:szCs w:val="24"/>
                <w:lang w:val="en-GB"/>
              </w:rPr>
            </w:pPr>
            <w:r w:rsidRPr="00C40058">
              <w:rPr>
                <w:rFonts w:ascii="Calibri" w:eastAsia="Times New Roman" w:hAnsi="Calibri" w:cs="Arial"/>
                <w:b/>
                <w:iCs/>
                <w:caps/>
                <w:color w:val="FFFFFF"/>
                <w:sz w:val="20"/>
                <w:szCs w:val="24"/>
              </w:rPr>
              <w:t>Common Associated and Occasion of Service Situations</w:t>
            </w:r>
          </w:p>
        </w:tc>
      </w:tr>
      <w:tr w:rsidR="00B933B6" w:rsidRPr="00C40058" w14:paraId="71225E4B"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9450"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368A4268" w14:textId="77777777" w:rsidR="00B933B6" w:rsidRPr="00C40058" w:rsidRDefault="00B933B6" w:rsidP="00EB2D3A">
            <w:pPr>
              <w:spacing w:after="0" w:line="240" w:lineRule="auto"/>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Coordinate with Partner Organizations</w:t>
            </w:r>
          </w:p>
        </w:tc>
      </w:tr>
      <w:tr w:rsidR="00B933B6" w:rsidRPr="00C40058" w14:paraId="04A6233A"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520" w:type="dxa"/>
            <w:tcBorders>
              <w:top w:val="single" w:sz="4" w:space="0" w:color="auto"/>
              <w:left w:val="single" w:sz="4" w:space="0" w:color="auto"/>
              <w:bottom w:val="single" w:sz="4" w:space="0" w:color="auto"/>
              <w:right w:val="single" w:sz="4" w:space="0" w:color="auto"/>
            </w:tcBorders>
            <w:shd w:val="clear" w:color="auto" w:fill="auto"/>
          </w:tcPr>
          <w:p w14:paraId="4E8861F3" w14:textId="77777777" w:rsidR="00B933B6" w:rsidRPr="00C40058" w:rsidRDefault="00B933B6" w:rsidP="00EB2D3A">
            <w:pPr>
              <w:widowControl w:val="0"/>
              <w:adjustRightInd w:val="0"/>
              <w:spacing w:after="0" w:line="240" w:lineRule="auto"/>
              <w:textAlignment w:val="baseline"/>
              <w:rPr>
                <w:rFonts w:ascii="Calibri" w:eastAsia="Calibri" w:hAnsi="Calibri" w:cs="Times New Roman"/>
                <w:color w:val="000000"/>
                <w:sz w:val="20"/>
                <w:szCs w:val="24"/>
              </w:rPr>
            </w:pPr>
            <w:r w:rsidRPr="00C40058">
              <w:rPr>
                <w:rFonts w:ascii="Calibri" w:eastAsia="Calibri" w:hAnsi="Calibri" w:cs="Times New Roman"/>
                <w:color w:val="000000"/>
                <w:sz w:val="20"/>
                <w:szCs w:val="24"/>
              </w:rPr>
              <w:t>Active duty person requires care at VHA facility</w:t>
            </w:r>
          </w:p>
        </w:tc>
        <w:tc>
          <w:tcPr>
            <w:tcW w:w="6930" w:type="dxa"/>
            <w:tcBorders>
              <w:top w:val="single" w:sz="4" w:space="0" w:color="auto"/>
              <w:left w:val="nil"/>
              <w:bottom w:val="single" w:sz="4" w:space="0" w:color="auto"/>
              <w:right w:val="single" w:sz="4" w:space="0" w:color="auto"/>
            </w:tcBorders>
            <w:shd w:val="clear" w:color="auto" w:fill="auto"/>
          </w:tcPr>
          <w:p w14:paraId="6122871C" w14:textId="77777777" w:rsidR="00B933B6" w:rsidRPr="00C40058" w:rsidRDefault="00B933B6" w:rsidP="00EB2D3A">
            <w:pPr>
              <w:spacing w:after="0" w:line="240" w:lineRule="auto"/>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 xml:space="preserve">An option to active duty persons is to receive care at a VHA facility. If this occurs, VHA scheduling personnel need to have visibility to the person’s medical records and eligibility status. </w:t>
            </w:r>
          </w:p>
        </w:tc>
      </w:tr>
      <w:tr w:rsidR="00B933B6" w:rsidRPr="00C40058" w14:paraId="242C1089"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520" w:type="dxa"/>
            <w:tcBorders>
              <w:top w:val="single" w:sz="4" w:space="0" w:color="auto"/>
              <w:left w:val="single" w:sz="4" w:space="0" w:color="auto"/>
              <w:bottom w:val="single" w:sz="4" w:space="0" w:color="auto"/>
              <w:right w:val="single" w:sz="4" w:space="0" w:color="auto"/>
            </w:tcBorders>
            <w:shd w:val="clear" w:color="auto" w:fill="auto"/>
          </w:tcPr>
          <w:p w14:paraId="74A22AAE" w14:textId="77777777" w:rsidR="00B933B6" w:rsidRPr="00C40058" w:rsidRDefault="00B933B6" w:rsidP="00EB2D3A">
            <w:pPr>
              <w:spacing w:after="0" w:line="240" w:lineRule="auto"/>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Veteran Transitions from Active Duty</w:t>
            </w:r>
          </w:p>
          <w:p w14:paraId="0C4C4169" w14:textId="77777777" w:rsidR="00B933B6" w:rsidRPr="00C40058" w:rsidRDefault="00B933B6" w:rsidP="00EB2D3A">
            <w:pPr>
              <w:widowControl w:val="0"/>
              <w:adjustRightInd w:val="0"/>
              <w:spacing w:after="0" w:line="240" w:lineRule="auto"/>
              <w:textAlignment w:val="baseline"/>
              <w:rPr>
                <w:rFonts w:ascii="Calibri" w:eastAsia="Calibri" w:hAnsi="Calibri" w:cs="Times New Roman"/>
                <w:color w:val="000000"/>
                <w:sz w:val="20"/>
                <w:szCs w:val="24"/>
              </w:rPr>
            </w:pPr>
          </w:p>
        </w:tc>
        <w:tc>
          <w:tcPr>
            <w:tcW w:w="6930" w:type="dxa"/>
            <w:tcBorders>
              <w:top w:val="single" w:sz="4" w:space="0" w:color="auto"/>
              <w:left w:val="nil"/>
              <w:bottom w:val="single" w:sz="4" w:space="0" w:color="auto"/>
              <w:right w:val="single" w:sz="4" w:space="0" w:color="auto"/>
            </w:tcBorders>
            <w:shd w:val="clear" w:color="auto" w:fill="auto"/>
          </w:tcPr>
          <w:p w14:paraId="647617B5" w14:textId="77777777" w:rsidR="00B933B6" w:rsidRPr="00C40058" w:rsidRDefault="00B933B6" w:rsidP="00EB2D3A">
            <w:pPr>
              <w:spacing w:after="0" w:line="240" w:lineRule="auto"/>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When a Veteran initiates the VBA process by enrolling for VHA benefits over the internet, the scheduling process is triggered by the receipt of the Veteran’s request via the NEAR (New Enrollee Appointment Request – Call List). In this scenario, though, the Veteran takes the initiative to call his local facility to begin the scheduling process</w:t>
            </w:r>
            <w:r w:rsidR="00AC179D" w:rsidRPr="00C40058">
              <w:rPr>
                <w:rFonts w:ascii="Calibri" w:eastAsia="Times New Roman" w:hAnsi="Calibri" w:cs="Times New Roman"/>
                <w:color w:val="000000"/>
                <w:sz w:val="20"/>
                <w:szCs w:val="24"/>
              </w:rPr>
              <w:t xml:space="preserve">. </w:t>
            </w:r>
          </w:p>
          <w:p w14:paraId="21786E4C" w14:textId="77777777" w:rsidR="00B933B6" w:rsidRPr="00C40058" w:rsidRDefault="00B933B6" w:rsidP="00EB2D3A">
            <w:pPr>
              <w:spacing w:after="0" w:line="240" w:lineRule="auto"/>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The first appointment is to establish the Veteran’s Compensation and Pension (C&amp;P) status. The person handling the request must coordinate with VBA, DoD, and the C&amp;P Coordinator (if one assigned) to ensure multiple requests are not in the queue</w:t>
            </w:r>
            <w:r w:rsidR="00AC179D" w:rsidRPr="00C40058">
              <w:rPr>
                <w:rFonts w:ascii="Calibri" w:eastAsia="Times New Roman" w:hAnsi="Calibri" w:cs="Times New Roman"/>
                <w:color w:val="000000"/>
                <w:sz w:val="20"/>
                <w:szCs w:val="24"/>
              </w:rPr>
              <w:t xml:space="preserve">. </w:t>
            </w:r>
            <w:r w:rsidRPr="00C40058">
              <w:rPr>
                <w:rFonts w:ascii="Calibri" w:eastAsia="Times New Roman" w:hAnsi="Calibri" w:cs="Times New Roman"/>
                <w:color w:val="000000"/>
                <w:sz w:val="20"/>
                <w:szCs w:val="24"/>
              </w:rPr>
              <w:t>A service level agreement for this practice outlines the need to schedule an ancillary appointment as a prerequisite to the C&amp;P appointment. The scenario ends with completed ancillary test results, C&amp;P exam and a consult request for a specialist to be setup in order to monitor a lifelong health situation.</w:t>
            </w:r>
          </w:p>
        </w:tc>
      </w:tr>
      <w:tr w:rsidR="00B933B6" w:rsidRPr="00C40058" w14:paraId="5E1B165B"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520" w:type="dxa"/>
            <w:tcBorders>
              <w:top w:val="single" w:sz="4" w:space="0" w:color="auto"/>
              <w:left w:val="single" w:sz="4" w:space="0" w:color="auto"/>
              <w:bottom w:val="single" w:sz="4" w:space="0" w:color="auto"/>
              <w:right w:val="single" w:sz="4" w:space="0" w:color="auto"/>
            </w:tcBorders>
            <w:shd w:val="clear" w:color="auto" w:fill="auto"/>
          </w:tcPr>
          <w:p w14:paraId="498310B7" w14:textId="77777777" w:rsidR="00B933B6" w:rsidRPr="00C40058" w:rsidRDefault="00B933B6" w:rsidP="00EB2D3A">
            <w:pPr>
              <w:spacing w:after="0" w:line="240" w:lineRule="auto"/>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Telehealth Scheduling</w:t>
            </w:r>
          </w:p>
        </w:tc>
        <w:tc>
          <w:tcPr>
            <w:tcW w:w="6930" w:type="dxa"/>
            <w:tcBorders>
              <w:top w:val="single" w:sz="4" w:space="0" w:color="auto"/>
              <w:left w:val="nil"/>
              <w:bottom w:val="single" w:sz="4" w:space="0" w:color="auto"/>
              <w:right w:val="single" w:sz="4" w:space="0" w:color="auto"/>
            </w:tcBorders>
            <w:shd w:val="clear" w:color="auto" w:fill="auto"/>
          </w:tcPr>
          <w:p w14:paraId="4425181E" w14:textId="77777777" w:rsidR="00B933B6" w:rsidRPr="00C40058" w:rsidRDefault="00B933B6" w:rsidP="00EB2D3A">
            <w:pPr>
              <w:spacing w:after="0" w:line="240" w:lineRule="auto"/>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 xml:space="preserve">When a provider determines that he or she may wish to meet with a Veteran via telehealth or consult with a Veteran and another provider via telehealth, scheduling becomes more complicated. The schedulers must include the correct equipment, correct facilities, the providers, telehealth personnel and the Veteran. </w:t>
            </w:r>
          </w:p>
        </w:tc>
      </w:tr>
      <w:tr w:rsidR="00665C64" w:rsidRPr="00C40058" w14:paraId="70EAB67F"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520" w:type="dxa"/>
            <w:tcBorders>
              <w:top w:val="single" w:sz="4" w:space="0" w:color="auto"/>
              <w:left w:val="single" w:sz="4" w:space="0" w:color="auto"/>
              <w:bottom w:val="single" w:sz="4" w:space="0" w:color="auto"/>
              <w:right w:val="single" w:sz="4" w:space="0" w:color="auto"/>
            </w:tcBorders>
            <w:shd w:val="clear" w:color="auto" w:fill="auto"/>
          </w:tcPr>
          <w:p w14:paraId="50358AA2" w14:textId="77777777" w:rsidR="00665C64" w:rsidRPr="00C40058" w:rsidRDefault="00665C64" w:rsidP="00665C64">
            <w:pPr>
              <w:spacing w:after="0" w:line="240" w:lineRule="auto"/>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Medical Records</w:t>
            </w:r>
          </w:p>
        </w:tc>
        <w:tc>
          <w:tcPr>
            <w:tcW w:w="6930" w:type="dxa"/>
            <w:tcBorders>
              <w:top w:val="single" w:sz="4" w:space="0" w:color="auto"/>
              <w:left w:val="nil"/>
              <w:bottom w:val="single" w:sz="4" w:space="0" w:color="auto"/>
              <w:right w:val="single" w:sz="4" w:space="0" w:color="auto"/>
            </w:tcBorders>
            <w:shd w:val="clear" w:color="auto" w:fill="auto"/>
          </w:tcPr>
          <w:p w14:paraId="31144012" w14:textId="77777777" w:rsidR="00665C64" w:rsidRPr="00C40058" w:rsidRDefault="00665C64" w:rsidP="00665C64">
            <w:pPr>
              <w:spacing w:after="0" w:line="240" w:lineRule="auto"/>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 xml:space="preserve">A Veteran may obtain care between different facilities, sometimes across VistA instances. For example, the Veteran may primarily use a CBOC in his rural locale, but sometimes must drive for a few hours to go to a VAMC which happens to be in </w:t>
            </w:r>
            <w:r w:rsidRPr="00C40058">
              <w:rPr>
                <w:rFonts w:ascii="Calibri" w:eastAsia="Times New Roman" w:hAnsi="Calibri" w:cs="Times New Roman"/>
                <w:color w:val="000000"/>
                <w:sz w:val="20"/>
                <w:szCs w:val="24"/>
              </w:rPr>
              <w:lastRenderedPageBreak/>
              <w:t xml:space="preserve">a larger city in another VistA instance, or even in a different VISN. Medical records are maintained at the facility or facilities where care was provided. Veterans and providers must have access to the complete picture of care, rather than the current state where each facility must be contacted personally to request any medical records maintained at that facility. </w:t>
            </w:r>
          </w:p>
        </w:tc>
      </w:tr>
      <w:tr w:rsidR="00665C64" w:rsidRPr="00C40058" w14:paraId="375C461B" w14:textId="77777777" w:rsidTr="00933A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2520" w:type="dxa"/>
            <w:tcBorders>
              <w:top w:val="single" w:sz="4" w:space="0" w:color="auto"/>
              <w:left w:val="single" w:sz="4" w:space="0" w:color="auto"/>
              <w:bottom w:val="single" w:sz="4" w:space="0" w:color="auto"/>
              <w:right w:val="single" w:sz="4" w:space="0" w:color="auto"/>
            </w:tcBorders>
            <w:shd w:val="clear" w:color="auto" w:fill="auto"/>
          </w:tcPr>
          <w:p w14:paraId="77681CAC" w14:textId="77777777" w:rsidR="00665C64" w:rsidRPr="00C40058" w:rsidRDefault="00665C64" w:rsidP="00665C64">
            <w:pPr>
              <w:spacing w:after="0" w:line="240" w:lineRule="auto"/>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lastRenderedPageBreak/>
              <w:t>Coordinate Occasion of Care</w:t>
            </w:r>
          </w:p>
        </w:tc>
        <w:tc>
          <w:tcPr>
            <w:tcW w:w="6930" w:type="dxa"/>
            <w:tcBorders>
              <w:top w:val="single" w:sz="4" w:space="0" w:color="auto"/>
              <w:left w:val="nil"/>
              <w:bottom w:val="single" w:sz="4" w:space="0" w:color="auto"/>
              <w:right w:val="single" w:sz="4" w:space="0" w:color="auto"/>
            </w:tcBorders>
            <w:shd w:val="clear" w:color="auto" w:fill="auto"/>
            <w:vAlign w:val="center"/>
          </w:tcPr>
          <w:p w14:paraId="7020DA1C" w14:textId="77777777" w:rsidR="00933A1C" w:rsidRPr="00C40058" w:rsidRDefault="00665C64" w:rsidP="009805F8">
            <w:pPr>
              <w:keepNext/>
              <w:spacing w:after="0" w:line="240" w:lineRule="auto"/>
              <w:rPr>
                <w:sz w:val="20"/>
              </w:rPr>
            </w:pPr>
            <w:r w:rsidRPr="00C40058">
              <w:rPr>
                <w:sz w:val="20"/>
              </w:rPr>
              <w:t xml:space="preserve">A Veteran may have a scheduled appointment with a provider but before the provider meets the Veteran for care, asks that certain lab test be run. Coordinating care will allow schedulers to ensure the lab tests were completed prior to booking the appointment. Or, when the appointment with the provider is booked, an appointment for the labs (or other tests) will be booked and linked to the main appointment. </w:t>
            </w:r>
          </w:p>
        </w:tc>
      </w:tr>
    </w:tbl>
    <w:p w14:paraId="7C005571" w14:textId="2C328DEB" w:rsidR="009805F8" w:rsidRDefault="009805F8" w:rsidP="009805F8">
      <w:pPr>
        <w:pStyle w:val="Caption"/>
        <w:jc w:val="center"/>
      </w:pPr>
      <w:bookmarkStart w:id="303" w:name="_Toc388009367"/>
      <w:bookmarkStart w:id="304" w:name="_Toc314563646"/>
      <w:bookmarkStart w:id="305" w:name="_Toc330628318"/>
      <w:bookmarkEnd w:id="251"/>
      <w:bookmarkEnd w:id="252"/>
      <w:bookmarkEnd w:id="253"/>
      <w:r>
        <w:t xml:space="preserve">Table </w:t>
      </w:r>
      <w:r w:rsidR="006C70BC">
        <w:fldChar w:fldCharType="begin"/>
      </w:r>
      <w:r w:rsidR="006C70BC">
        <w:instrText xml:space="preserve"> SEQ Table \* ARABIC </w:instrText>
      </w:r>
      <w:r w:rsidR="006C70BC">
        <w:fldChar w:fldCharType="separate"/>
      </w:r>
      <w:r w:rsidR="002E304D">
        <w:rPr>
          <w:noProof/>
        </w:rPr>
        <w:t>24</w:t>
      </w:r>
      <w:r w:rsidR="006C70BC">
        <w:rPr>
          <w:noProof/>
        </w:rPr>
        <w:fldChar w:fldCharType="end"/>
      </w:r>
      <w:r>
        <w:t xml:space="preserve"> </w:t>
      </w:r>
      <w:r w:rsidRPr="0017138C">
        <w:t>Common Associated and Occasions of Service Situations</w:t>
      </w:r>
      <w:bookmarkEnd w:id="303"/>
    </w:p>
    <w:p w14:paraId="69FA3CDE" w14:textId="77777777" w:rsidR="00933A1C" w:rsidRDefault="00933A1C" w:rsidP="003C6E3F">
      <w:pPr>
        <w:pStyle w:val="Heading2"/>
        <w:numPr>
          <w:ilvl w:val="0"/>
          <w:numId w:val="0"/>
        </w:numPr>
        <w:rPr>
          <w:highlight w:val="lightGray"/>
        </w:rPr>
      </w:pPr>
      <w:r>
        <w:rPr>
          <w:highlight w:val="lightGray"/>
        </w:rPr>
        <w:br w:type="page"/>
      </w:r>
    </w:p>
    <w:p w14:paraId="3FFE004B" w14:textId="12FC0D1D" w:rsidR="0064240C" w:rsidRPr="00933A1C" w:rsidRDefault="0064240C" w:rsidP="00536DBB">
      <w:pPr>
        <w:pStyle w:val="Heading3"/>
      </w:pPr>
      <w:bookmarkStart w:id="306" w:name="_Toc335399341"/>
      <w:bookmarkStart w:id="307" w:name="_Toc383184724"/>
      <w:r w:rsidRPr="00933A1C">
        <w:lastRenderedPageBreak/>
        <w:t>Coordinate Associated and Occasion of Care</w:t>
      </w:r>
      <w:r w:rsidR="00AD279A" w:rsidRPr="00933A1C">
        <w:t xml:space="preserve"> Process Flows</w:t>
      </w:r>
      <w:r w:rsidR="00F878D0" w:rsidRPr="00933A1C">
        <w:t xml:space="preserve"> and Business Needs (5)</w:t>
      </w:r>
      <w:bookmarkEnd w:id="306"/>
      <w:bookmarkEnd w:id="307"/>
    </w:p>
    <w:p w14:paraId="0E5E0974" w14:textId="77777777" w:rsidR="00F878D0" w:rsidRDefault="00F878D0" w:rsidP="00F878D0">
      <w:r w:rsidRPr="00F878D0">
        <w:t>The business requires the capability to provide open access between VA facilities and outside VA to promote effective information sharing between stakeholders.</w:t>
      </w:r>
      <w:r w:rsidR="00174CD1">
        <w:t xml:space="preserve"> </w:t>
      </w:r>
      <w:r w:rsidRPr="00F878D0">
        <w:t>The business requires the ability to view available enterprise resources to enable the coordination and fulfillment of requests (such as C&amp;P process, telehealth, fee basis, IDES, ancillary, travel and medical records).</w:t>
      </w:r>
      <w:r w:rsidR="00174CD1">
        <w:t xml:space="preserve"> </w:t>
      </w:r>
      <w:r w:rsidRPr="00F878D0">
        <w:t xml:space="preserve">The business requires the ability to coordinate care and communicate with other government partners (such as </w:t>
      </w:r>
      <w:proofErr w:type="gramStart"/>
      <w:r w:rsidRPr="00F878D0">
        <w:t>DoD</w:t>
      </w:r>
      <w:proofErr w:type="gramEnd"/>
      <w:r w:rsidRPr="00F878D0">
        <w:t>, CDC, and NIH) to provide more options, and track care across agencies.</w:t>
      </w:r>
    </w:p>
    <w:p w14:paraId="489D5033" w14:textId="77777777" w:rsidR="00933A1C" w:rsidRDefault="00933A1C" w:rsidP="00F878D0">
      <w:pPr>
        <w:sectPr w:rsidR="00933A1C" w:rsidSect="00933A1C">
          <w:pgSz w:w="12240" w:h="15840"/>
          <w:pgMar w:top="1440" w:right="1440" w:bottom="1440" w:left="1440" w:header="720" w:footer="720" w:gutter="0"/>
          <w:cols w:space="720"/>
          <w:docGrid w:linePitch="360"/>
        </w:sectPr>
      </w:pPr>
    </w:p>
    <w:p w14:paraId="561AA30C" w14:textId="77777777" w:rsidR="00AD279A" w:rsidRDefault="00AD279A" w:rsidP="00536DBB">
      <w:pPr>
        <w:pStyle w:val="Heading4"/>
      </w:pPr>
      <w:bookmarkStart w:id="308" w:name="_Toc335399342"/>
      <w:bookmarkStart w:id="309" w:name="_Toc383184725"/>
      <w:r w:rsidRPr="00AD279A">
        <w:lastRenderedPageBreak/>
        <w:t>Coordinate Other VA Health Care Services</w:t>
      </w:r>
      <w:r>
        <w:t xml:space="preserve"> (5A)</w:t>
      </w:r>
      <w:bookmarkEnd w:id="308"/>
      <w:bookmarkEnd w:id="309"/>
    </w:p>
    <w:p w14:paraId="56EDDA20" w14:textId="54AB8724" w:rsidR="00AD279A" w:rsidRPr="00AD279A" w:rsidRDefault="00AD279A" w:rsidP="00AD279A">
      <w:pPr>
        <w:pStyle w:val="Caption"/>
      </w:pPr>
      <w:bookmarkStart w:id="310" w:name="_Toc335399401"/>
      <w:bookmarkStart w:id="311" w:name="_Toc335400529"/>
      <w:bookmarkStart w:id="312" w:name="_Toc335401125"/>
      <w:bookmarkStart w:id="313" w:name="_Toc388009226"/>
      <w:r>
        <w:t xml:space="preserve">Figure </w:t>
      </w:r>
      <w:r w:rsidR="006C70BC">
        <w:fldChar w:fldCharType="begin"/>
      </w:r>
      <w:r w:rsidR="006C70BC">
        <w:instrText xml:space="preserve"> SEQ Figure \* ARABIC </w:instrText>
      </w:r>
      <w:r w:rsidR="006C70BC">
        <w:fldChar w:fldCharType="separate"/>
      </w:r>
      <w:r w:rsidR="00A111CC">
        <w:rPr>
          <w:noProof/>
        </w:rPr>
        <w:t>23</w:t>
      </w:r>
      <w:r w:rsidR="006C70BC">
        <w:rPr>
          <w:noProof/>
        </w:rPr>
        <w:fldChar w:fldCharType="end"/>
      </w:r>
      <w:r>
        <w:t xml:space="preserve"> - </w:t>
      </w:r>
      <w:r w:rsidRPr="0050781B">
        <w:t>Coordinate Other VA Health Care Services</w:t>
      </w:r>
      <w:r>
        <w:t xml:space="preserve"> Process Flow</w:t>
      </w:r>
      <w:bookmarkEnd w:id="310"/>
      <w:bookmarkEnd w:id="311"/>
      <w:bookmarkEnd w:id="312"/>
      <w:bookmarkEnd w:id="313"/>
    </w:p>
    <w:p w14:paraId="7DD5E480" w14:textId="77777777" w:rsidR="00FB4D57" w:rsidRDefault="00AD279A" w:rsidP="00661F48">
      <w:r>
        <w:rPr>
          <w:noProof/>
        </w:rPr>
        <w:drawing>
          <wp:inline distT="0" distB="0" distL="0" distR="0" wp14:anchorId="12D63622" wp14:editId="3EE76B54">
            <wp:extent cx="7918703" cy="4029739"/>
            <wp:effectExtent l="0" t="0" r="635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7922569" cy="4031707"/>
                    </a:xfrm>
                    <a:prstGeom prst="rect">
                      <a:avLst/>
                    </a:prstGeom>
                  </pic:spPr>
                </pic:pic>
              </a:graphicData>
            </a:graphic>
          </wp:inline>
        </w:drawing>
      </w:r>
    </w:p>
    <w:p w14:paraId="11ABEB67" w14:textId="77777777" w:rsidR="00AD279A" w:rsidRDefault="005B3506" w:rsidP="00661F48">
      <w:r w:rsidRPr="005B3506">
        <w:t>The business requires the ability to coordinate services and access to care by providing Veterans, their families, and other healthcare stakeholders with integrated access to services by enabling the exchange of information across VA.</w:t>
      </w:r>
      <w:r w:rsidR="00174CD1">
        <w:t xml:space="preserve"> </w:t>
      </w:r>
      <w:r w:rsidRPr="005B3506">
        <w:t>Coordinated activities within VA will be tracked and date/time stamped.</w:t>
      </w:r>
      <w:r w:rsidR="00AD279A">
        <w:br w:type="page"/>
      </w:r>
    </w:p>
    <w:p w14:paraId="0B728D49" w14:textId="77777777" w:rsidR="00AD279A" w:rsidRDefault="00AD279A" w:rsidP="00536DBB">
      <w:pPr>
        <w:pStyle w:val="Heading4"/>
      </w:pPr>
      <w:bookmarkStart w:id="314" w:name="_Toc335399343"/>
      <w:bookmarkStart w:id="315" w:name="_Toc383184726"/>
      <w:r w:rsidRPr="00AD279A">
        <w:lastRenderedPageBreak/>
        <w:t>Coordinate External Health Care Services</w:t>
      </w:r>
      <w:r>
        <w:t xml:space="preserve"> (5B)</w:t>
      </w:r>
      <w:bookmarkEnd w:id="314"/>
      <w:bookmarkEnd w:id="315"/>
    </w:p>
    <w:p w14:paraId="44A2EC35" w14:textId="37FBE96D" w:rsidR="00AD279A" w:rsidRDefault="00AD279A" w:rsidP="00AD279A">
      <w:pPr>
        <w:pStyle w:val="Caption"/>
      </w:pPr>
      <w:bookmarkStart w:id="316" w:name="_Toc335399402"/>
      <w:bookmarkStart w:id="317" w:name="_Toc335400530"/>
      <w:bookmarkStart w:id="318" w:name="_Toc335401126"/>
      <w:bookmarkStart w:id="319" w:name="_Toc388009227"/>
      <w:r>
        <w:t xml:space="preserve">Figure </w:t>
      </w:r>
      <w:r w:rsidR="006C70BC">
        <w:fldChar w:fldCharType="begin"/>
      </w:r>
      <w:r w:rsidR="006C70BC">
        <w:instrText xml:space="preserve"> SEQ Figure \* ARABIC </w:instrText>
      </w:r>
      <w:r w:rsidR="006C70BC">
        <w:fldChar w:fldCharType="separate"/>
      </w:r>
      <w:r w:rsidR="00A111CC">
        <w:rPr>
          <w:noProof/>
        </w:rPr>
        <w:t>24</w:t>
      </w:r>
      <w:r w:rsidR="006C70BC">
        <w:rPr>
          <w:noProof/>
        </w:rPr>
        <w:fldChar w:fldCharType="end"/>
      </w:r>
      <w:r>
        <w:t xml:space="preserve"> - </w:t>
      </w:r>
      <w:r w:rsidRPr="00E428CA">
        <w:t>Coordinate External Health Care Services</w:t>
      </w:r>
      <w:r>
        <w:t xml:space="preserve"> Process Flow</w:t>
      </w:r>
      <w:bookmarkEnd w:id="316"/>
      <w:bookmarkEnd w:id="317"/>
      <w:bookmarkEnd w:id="318"/>
      <w:bookmarkEnd w:id="319"/>
    </w:p>
    <w:p w14:paraId="394C7A0E" w14:textId="77777777" w:rsidR="00AD279A" w:rsidRDefault="00AD279A" w:rsidP="00661F48">
      <w:r>
        <w:rPr>
          <w:noProof/>
        </w:rPr>
        <w:drawing>
          <wp:inline distT="0" distB="0" distL="0" distR="0" wp14:anchorId="4F0D391A" wp14:editId="49546E24">
            <wp:extent cx="7681851" cy="394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7696194" cy="3950712"/>
                    </a:xfrm>
                    <a:prstGeom prst="rect">
                      <a:avLst/>
                    </a:prstGeom>
                  </pic:spPr>
                </pic:pic>
              </a:graphicData>
            </a:graphic>
          </wp:inline>
        </w:drawing>
      </w:r>
    </w:p>
    <w:p w14:paraId="45F34BE5" w14:textId="77777777" w:rsidR="00AD279A" w:rsidRDefault="005B3506" w:rsidP="00661F48">
      <w:r w:rsidRPr="005B3506">
        <w:t>The business requires the ability to coordinate services and access to care by providing Veterans, their families, and other healthcare stakeholders with integrated access to services by enabling the exchange of information inside the government network (such as with the DoD and CDC) or outside with other private providers.</w:t>
      </w:r>
      <w:r w:rsidR="00174CD1">
        <w:t xml:space="preserve"> </w:t>
      </w:r>
      <w:r w:rsidRPr="005B3506">
        <w:t>Coordinated activities inside the government network and outside VA will be tracked and date/time stamped.</w:t>
      </w:r>
      <w:r w:rsidR="00AD279A">
        <w:br w:type="page"/>
      </w:r>
    </w:p>
    <w:p w14:paraId="21B35DBF" w14:textId="77777777" w:rsidR="00AD279A" w:rsidRDefault="00AD279A" w:rsidP="00536DBB">
      <w:pPr>
        <w:pStyle w:val="Heading4"/>
      </w:pPr>
      <w:bookmarkStart w:id="320" w:name="_Toc335399344"/>
      <w:bookmarkStart w:id="321" w:name="_Toc383184727"/>
      <w:r w:rsidRPr="00AD279A">
        <w:lastRenderedPageBreak/>
        <w:t>Coordinate Occasions of Service (Ancillary)</w:t>
      </w:r>
      <w:r>
        <w:t xml:space="preserve"> (5C</w:t>
      </w:r>
      <w:bookmarkEnd w:id="320"/>
      <w:bookmarkEnd w:id="321"/>
    </w:p>
    <w:p w14:paraId="79201BC9" w14:textId="4A450980" w:rsidR="00AD279A" w:rsidRPr="00AD279A" w:rsidRDefault="00AD279A" w:rsidP="00AD279A">
      <w:pPr>
        <w:pStyle w:val="Caption"/>
      </w:pPr>
      <w:bookmarkStart w:id="322" w:name="_Toc335399403"/>
      <w:bookmarkStart w:id="323" w:name="_Toc335400531"/>
      <w:bookmarkStart w:id="324" w:name="_Toc335401127"/>
      <w:bookmarkStart w:id="325" w:name="_Toc388009228"/>
      <w:r>
        <w:t xml:space="preserve">Figure </w:t>
      </w:r>
      <w:r w:rsidR="006C70BC">
        <w:fldChar w:fldCharType="begin"/>
      </w:r>
      <w:r w:rsidR="006C70BC">
        <w:instrText xml:space="preserve"> SEQ Figure \* ARABIC </w:instrText>
      </w:r>
      <w:r w:rsidR="006C70BC">
        <w:fldChar w:fldCharType="separate"/>
      </w:r>
      <w:r w:rsidR="00A111CC">
        <w:rPr>
          <w:noProof/>
        </w:rPr>
        <w:t>25</w:t>
      </w:r>
      <w:r w:rsidR="006C70BC">
        <w:rPr>
          <w:noProof/>
        </w:rPr>
        <w:fldChar w:fldCharType="end"/>
      </w:r>
      <w:r>
        <w:t xml:space="preserve"> - </w:t>
      </w:r>
      <w:r w:rsidRPr="00E4152C">
        <w:t>Coordinate Occasions of Service (Ancillary)</w:t>
      </w:r>
      <w:r>
        <w:t xml:space="preserve"> Process Flow</w:t>
      </w:r>
      <w:bookmarkEnd w:id="322"/>
      <w:bookmarkEnd w:id="323"/>
      <w:bookmarkEnd w:id="324"/>
      <w:bookmarkEnd w:id="325"/>
    </w:p>
    <w:p w14:paraId="5FD6DF16" w14:textId="77777777" w:rsidR="00AD279A" w:rsidRDefault="00AD279A" w:rsidP="00661F48">
      <w:r>
        <w:rPr>
          <w:noProof/>
        </w:rPr>
        <w:drawing>
          <wp:inline distT="0" distB="0" distL="0" distR="0" wp14:anchorId="471230CC" wp14:editId="1FE6D428">
            <wp:extent cx="7686675" cy="3954367"/>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7694985" cy="3958642"/>
                    </a:xfrm>
                    <a:prstGeom prst="rect">
                      <a:avLst/>
                    </a:prstGeom>
                  </pic:spPr>
                </pic:pic>
              </a:graphicData>
            </a:graphic>
          </wp:inline>
        </w:drawing>
      </w:r>
    </w:p>
    <w:p w14:paraId="51392C94" w14:textId="77777777" w:rsidR="00AD279A" w:rsidRDefault="005B3506" w:rsidP="00661F48">
      <w:r w:rsidRPr="005B3506">
        <w:t>The business requires the ability to improve and integrate services across VA to increase reliability, quality, and accuracy of delivery through established care coordination agreement protocols and to better control and monitor the coordination and completion of appointments linked with required associated ancillary test.</w:t>
      </w:r>
      <w:r w:rsidR="00AD279A">
        <w:br w:type="page"/>
      </w:r>
    </w:p>
    <w:p w14:paraId="196FFE96" w14:textId="77777777" w:rsidR="00AD279A" w:rsidRDefault="00AD279A" w:rsidP="00536DBB">
      <w:pPr>
        <w:pStyle w:val="Heading4"/>
      </w:pPr>
      <w:bookmarkStart w:id="326" w:name="_Toc335399345"/>
      <w:bookmarkStart w:id="327" w:name="_Toc383184728"/>
      <w:r w:rsidRPr="00AD279A">
        <w:lastRenderedPageBreak/>
        <w:t>Coordinate Alternate Means of Delivering Care</w:t>
      </w:r>
      <w:r>
        <w:t xml:space="preserve"> (5D)</w:t>
      </w:r>
      <w:bookmarkEnd w:id="326"/>
      <w:bookmarkEnd w:id="327"/>
    </w:p>
    <w:p w14:paraId="78868BA4" w14:textId="0DCDD006" w:rsidR="00AD279A" w:rsidRDefault="00AD279A" w:rsidP="00AD279A">
      <w:pPr>
        <w:pStyle w:val="Caption"/>
      </w:pPr>
      <w:bookmarkStart w:id="328" w:name="_Toc335399404"/>
      <w:bookmarkStart w:id="329" w:name="_Toc335400532"/>
      <w:bookmarkStart w:id="330" w:name="_Toc335401128"/>
      <w:bookmarkStart w:id="331" w:name="_Toc388009229"/>
      <w:r>
        <w:t xml:space="preserve">Figure </w:t>
      </w:r>
      <w:r w:rsidR="006C70BC">
        <w:fldChar w:fldCharType="begin"/>
      </w:r>
      <w:r w:rsidR="006C70BC">
        <w:instrText xml:space="preserve"> SEQ Figure \* ARABIC </w:instrText>
      </w:r>
      <w:r w:rsidR="006C70BC">
        <w:fldChar w:fldCharType="separate"/>
      </w:r>
      <w:r w:rsidR="00A111CC">
        <w:rPr>
          <w:noProof/>
        </w:rPr>
        <w:t>26</w:t>
      </w:r>
      <w:r w:rsidR="006C70BC">
        <w:rPr>
          <w:noProof/>
        </w:rPr>
        <w:fldChar w:fldCharType="end"/>
      </w:r>
      <w:r>
        <w:t xml:space="preserve"> - </w:t>
      </w:r>
      <w:r w:rsidRPr="00203BA4">
        <w:t>Coordinate Alternate Means of Delivering Care</w:t>
      </w:r>
      <w:r>
        <w:t xml:space="preserve"> Process Flow</w:t>
      </w:r>
      <w:bookmarkEnd w:id="328"/>
      <w:bookmarkEnd w:id="329"/>
      <w:bookmarkEnd w:id="330"/>
      <w:bookmarkEnd w:id="331"/>
    </w:p>
    <w:p w14:paraId="5CA819E6" w14:textId="77777777" w:rsidR="00AD279A" w:rsidRDefault="00AD279A" w:rsidP="00661F48">
      <w:r>
        <w:rPr>
          <w:noProof/>
        </w:rPr>
        <w:drawing>
          <wp:inline distT="0" distB="0" distL="0" distR="0" wp14:anchorId="7565D865" wp14:editId="5F2BA109">
            <wp:extent cx="7715250" cy="4037647"/>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7717981" cy="4039076"/>
                    </a:xfrm>
                    <a:prstGeom prst="rect">
                      <a:avLst/>
                    </a:prstGeom>
                  </pic:spPr>
                </pic:pic>
              </a:graphicData>
            </a:graphic>
          </wp:inline>
        </w:drawing>
      </w:r>
    </w:p>
    <w:p w14:paraId="37F66831" w14:textId="77777777" w:rsidR="00AD279A" w:rsidRDefault="005B3506" w:rsidP="00661F48">
      <w:r w:rsidRPr="005B3506">
        <w:t>The business requires the flexibility to develop a range of effective delivery methods that are convenient to Veterans and their families (such as the emergent telehealth option or by enabling more mobile options to support outreach programs) where traditional services are not available.</w:t>
      </w:r>
      <w:r w:rsidR="00AD279A">
        <w:br w:type="page"/>
      </w:r>
    </w:p>
    <w:p w14:paraId="0307FF43" w14:textId="77777777" w:rsidR="00AD279A" w:rsidRDefault="00AD279A" w:rsidP="00536DBB">
      <w:pPr>
        <w:pStyle w:val="Heading4"/>
      </w:pPr>
      <w:bookmarkStart w:id="332" w:name="_Toc335399346"/>
      <w:bookmarkStart w:id="333" w:name="_Toc383184729"/>
      <w:r w:rsidRPr="00AD279A">
        <w:lastRenderedPageBreak/>
        <w:t>Coordinate Medical Records</w:t>
      </w:r>
      <w:r>
        <w:t xml:space="preserve"> (5E)</w:t>
      </w:r>
      <w:bookmarkEnd w:id="332"/>
      <w:bookmarkEnd w:id="333"/>
    </w:p>
    <w:p w14:paraId="64D8708C" w14:textId="1D82B222" w:rsidR="00005AE1" w:rsidRDefault="00005AE1" w:rsidP="00005AE1">
      <w:pPr>
        <w:pStyle w:val="Caption"/>
        <w:keepNext/>
      </w:pPr>
      <w:bookmarkStart w:id="334" w:name="_Toc335399405"/>
      <w:bookmarkStart w:id="335" w:name="_Toc335400533"/>
      <w:bookmarkStart w:id="336" w:name="_Toc335401129"/>
      <w:bookmarkStart w:id="337" w:name="_Toc388009230"/>
      <w:r>
        <w:t xml:space="preserve">Figure </w:t>
      </w:r>
      <w:r w:rsidR="006C70BC">
        <w:fldChar w:fldCharType="begin"/>
      </w:r>
      <w:r w:rsidR="006C70BC">
        <w:instrText xml:space="preserve"> SEQ Figure \* ARABIC </w:instrText>
      </w:r>
      <w:r w:rsidR="006C70BC">
        <w:fldChar w:fldCharType="separate"/>
      </w:r>
      <w:r w:rsidR="00A111CC">
        <w:rPr>
          <w:noProof/>
        </w:rPr>
        <w:t>27</w:t>
      </w:r>
      <w:r w:rsidR="006C70BC">
        <w:rPr>
          <w:noProof/>
        </w:rPr>
        <w:fldChar w:fldCharType="end"/>
      </w:r>
      <w:r>
        <w:t xml:space="preserve"> - Coordinate Medical Records Process Flow</w:t>
      </w:r>
      <w:bookmarkEnd w:id="334"/>
      <w:bookmarkEnd w:id="335"/>
      <w:bookmarkEnd w:id="336"/>
      <w:bookmarkEnd w:id="337"/>
    </w:p>
    <w:p w14:paraId="5E62A871" w14:textId="77777777" w:rsidR="00005AE1" w:rsidRDefault="00005AE1" w:rsidP="00005AE1">
      <w:pPr>
        <w:pStyle w:val="NoSpacing"/>
      </w:pPr>
      <w:r w:rsidRPr="00005AE1">
        <w:rPr>
          <w:noProof/>
        </w:rPr>
        <w:drawing>
          <wp:inline distT="0" distB="0" distL="0" distR="0" wp14:anchorId="27CDCA56" wp14:editId="1CD80695">
            <wp:extent cx="7896225" cy="4106037"/>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7901150" cy="4108598"/>
                    </a:xfrm>
                    <a:prstGeom prst="rect">
                      <a:avLst/>
                    </a:prstGeom>
                  </pic:spPr>
                </pic:pic>
              </a:graphicData>
            </a:graphic>
          </wp:inline>
        </w:drawing>
      </w:r>
    </w:p>
    <w:p w14:paraId="09E4D204" w14:textId="77777777" w:rsidR="00E83D45" w:rsidRDefault="00E83D45" w:rsidP="00005AE1">
      <w:pPr>
        <w:pStyle w:val="NoSpacing"/>
      </w:pPr>
    </w:p>
    <w:p w14:paraId="2A59AA90" w14:textId="77777777" w:rsidR="00AD279A" w:rsidRDefault="005B3506" w:rsidP="00E83D45">
      <w:pPr>
        <w:pStyle w:val="NoSpacing"/>
      </w:pPr>
      <w:r w:rsidRPr="005B3506">
        <w:t xml:space="preserve">The business requires integrated access to electronic healthcare records across VA and between partners (such as </w:t>
      </w:r>
      <w:proofErr w:type="gramStart"/>
      <w:r w:rsidRPr="005B3506">
        <w:t>DoD</w:t>
      </w:r>
      <w:proofErr w:type="gramEnd"/>
      <w:r w:rsidRPr="005B3506">
        <w:t xml:space="preserve"> and private healthcare partners) to support near-real-time decision making concerning level of care and priority of care.</w:t>
      </w:r>
      <w:r w:rsidR="00174CD1">
        <w:t xml:space="preserve"> </w:t>
      </w:r>
      <w:r w:rsidRPr="005B3506">
        <w:t>Access to electronic healthcare records will be tracked and date/time stamped.</w:t>
      </w:r>
    </w:p>
    <w:p w14:paraId="4CF11840" w14:textId="77777777" w:rsidR="0064240C" w:rsidRDefault="0064240C" w:rsidP="003C6E3F">
      <w:pPr>
        <w:pStyle w:val="Heading1"/>
        <w:rPr>
          <w:rFonts w:eastAsia="Times New Roman"/>
        </w:rPr>
        <w:sectPr w:rsidR="0064240C" w:rsidSect="0064240C">
          <w:pgSz w:w="15840" w:h="12240" w:orient="landscape"/>
          <w:pgMar w:top="1440" w:right="1440" w:bottom="1440" w:left="1440" w:header="720" w:footer="720" w:gutter="0"/>
          <w:cols w:space="720"/>
          <w:docGrid w:linePitch="360"/>
        </w:sectPr>
      </w:pPr>
    </w:p>
    <w:p w14:paraId="583C2318" w14:textId="30F412C7" w:rsidR="00B933B6" w:rsidRPr="00B933B6" w:rsidRDefault="00B933B6" w:rsidP="00536DBB">
      <w:pPr>
        <w:pStyle w:val="Heading2"/>
      </w:pPr>
      <w:bookmarkStart w:id="338" w:name="_Toc335399347"/>
      <w:bookmarkStart w:id="339" w:name="_Toc383184730"/>
      <w:bookmarkStart w:id="340" w:name="_Toc388013247"/>
      <w:r w:rsidRPr="00B933B6">
        <w:lastRenderedPageBreak/>
        <w:t xml:space="preserve">Manage </w:t>
      </w:r>
      <w:bookmarkEnd w:id="304"/>
      <w:r w:rsidR="006F74A7">
        <w:t>Encounter of Care</w:t>
      </w:r>
      <w:bookmarkEnd w:id="305"/>
      <w:bookmarkEnd w:id="338"/>
      <w:bookmarkEnd w:id="339"/>
      <w:bookmarkEnd w:id="340"/>
    </w:p>
    <w:p w14:paraId="161B3360" w14:textId="7A70E889" w:rsidR="00B933B6" w:rsidRPr="00B933B6" w:rsidRDefault="007043F1" w:rsidP="00536DBB">
      <w:pPr>
        <w:pStyle w:val="Heading3"/>
        <w:rPr>
          <w:lang w:val="en-GB"/>
        </w:rPr>
      </w:pPr>
      <w:bookmarkStart w:id="341" w:name="_Toc298116597"/>
      <w:bookmarkStart w:id="342" w:name="_Toc314563647"/>
      <w:bookmarkStart w:id="343" w:name="_Toc330628319"/>
      <w:bookmarkStart w:id="344" w:name="_Toc335399348"/>
      <w:bookmarkStart w:id="345" w:name="_Toc383184731"/>
      <w:r>
        <w:rPr>
          <w:lang w:val="en-GB"/>
        </w:rPr>
        <w:t xml:space="preserve">Process Overview for </w:t>
      </w:r>
      <w:r w:rsidR="00B933B6" w:rsidRPr="00B933B6">
        <w:rPr>
          <w:lang w:val="en-GB"/>
        </w:rPr>
        <w:t>Manage</w:t>
      </w:r>
      <w:bookmarkEnd w:id="341"/>
      <w:bookmarkEnd w:id="342"/>
      <w:r w:rsidR="00B933B6" w:rsidRPr="00B933B6">
        <w:rPr>
          <w:lang w:val="en-GB"/>
        </w:rPr>
        <w:t xml:space="preserve"> </w:t>
      </w:r>
      <w:r w:rsidR="006F74A7">
        <w:rPr>
          <w:lang w:val="en-GB"/>
        </w:rPr>
        <w:t>Encounter of Care</w:t>
      </w:r>
      <w:bookmarkEnd w:id="343"/>
      <w:bookmarkEnd w:id="344"/>
      <w:bookmarkEnd w:id="345"/>
    </w:p>
    <w:p w14:paraId="2C8EB3AE" w14:textId="77777777" w:rsidR="00E3706B" w:rsidRDefault="00E3706B" w:rsidP="0009154C">
      <w:pPr>
        <w:rPr>
          <w:rFonts w:eastAsia="Calibri"/>
        </w:rPr>
      </w:pPr>
      <w:r w:rsidRPr="00E3706B">
        <w:rPr>
          <w:rFonts w:eastAsia="Calibri"/>
        </w:rPr>
        <w:t xml:space="preserve">The </w:t>
      </w:r>
      <w:r w:rsidR="00B35F20">
        <w:rPr>
          <w:rFonts w:eastAsia="Calibri"/>
        </w:rPr>
        <w:t>Manage Encounter of Care</w:t>
      </w:r>
      <w:r w:rsidRPr="00E3706B">
        <w:rPr>
          <w:rFonts w:eastAsia="Calibri"/>
        </w:rPr>
        <w:t xml:space="preserve"> capability summarizes the life cycle of an appointment and merges it with the medical treatment information.</w:t>
      </w:r>
      <w:r w:rsidR="00174CD1">
        <w:rPr>
          <w:rFonts w:eastAsia="Calibri"/>
        </w:rPr>
        <w:t xml:space="preserve"> </w:t>
      </w:r>
      <w:r w:rsidRPr="00E3706B">
        <w:rPr>
          <w:rFonts w:eastAsia="Calibri"/>
        </w:rPr>
        <w:t xml:space="preserve">These activities contribute to the spectrum of metrics used in wait-time reporting, capacity and resource planning, and follow-up activities to reach continuity of care goals. </w:t>
      </w:r>
    </w:p>
    <w:p w14:paraId="798FF0D3" w14:textId="77777777" w:rsidR="00E3706B" w:rsidRDefault="00396757" w:rsidP="0009154C">
      <w:pPr>
        <w:rPr>
          <w:rFonts w:eastAsia="Calibri"/>
        </w:rPr>
      </w:pPr>
      <w:r>
        <w:rPr>
          <w:rFonts w:eastAsia="Calibri"/>
        </w:rPr>
        <w:t xml:space="preserve">The </w:t>
      </w:r>
      <w:r w:rsidR="00B35F20">
        <w:rPr>
          <w:rFonts w:eastAsia="Calibri"/>
        </w:rPr>
        <w:t xml:space="preserve">Manage </w:t>
      </w:r>
      <w:r w:rsidR="00596933">
        <w:rPr>
          <w:rFonts w:eastAsia="Calibri"/>
        </w:rPr>
        <w:t xml:space="preserve">Encounter of </w:t>
      </w:r>
      <w:r>
        <w:rPr>
          <w:rFonts w:eastAsia="Calibri"/>
        </w:rPr>
        <w:t xml:space="preserve">Care </w:t>
      </w:r>
      <w:r w:rsidR="00B933B6" w:rsidRPr="00B933B6">
        <w:rPr>
          <w:rFonts w:eastAsia="Calibri"/>
        </w:rPr>
        <w:t xml:space="preserve">capability </w:t>
      </w:r>
      <w:r w:rsidR="006D2E30">
        <w:rPr>
          <w:rFonts w:eastAsia="Calibri"/>
        </w:rPr>
        <w:t xml:space="preserve">describes </w:t>
      </w:r>
      <w:r w:rsidR="00EC3E0A">
        <w:rPr>
          <w:rFonts w:eastAsia="Calibri"/>
        </w:rPr>
        <w:t xml:space="preserve">the entire process from check in to check out and needs to track and provide access to information regarding the </w:t>
      </w:r>
      <w:r w:rsidR="00B933B6" w:rsidRPr="00B933B6">
        <w:rPr>
          <w:rFonts w:eastAsia="Calibri"/>
        </w:rPr>
        <w:t>Veteran</w:t>
      </w:r>
      <w:r>
        <w:rPr>
          <w:rFonts w:eastAsia="Calibri"/>
        </w:rPr>
        <w:t>’s</w:t>
      </w:r>
      <w:r w:rsidR="00B933B6" w:rsidRPr="00B933B6">
        <w:rPr>
          <w:rFonts w:eastAsia="Calibri"/>
        </w:rPr>
        <w:t xml:space="preserve"> arrival and departure times</w:t>
      </w:r>
      <w:r w:rsidR="00AC179D">
        <w:rPr>
          <w:rFonts w:eastAsia="Calibri"/>
        </w:rPr>
        <w:t xml:space="preserve">. </w:t>
      </w:r>
    </w:p>
    <w:p w14:paraId="2216CDF5" w14:textId="77777777" w:rsidR="00E3706B" w:rsidRDefault="00EC3E0A" w:rsidP="0009154C">
      <w:pPr>
        <w:rPr>
          <w:rFonts w:eastAsia="Calibri"/>
        </w:rPr>
      </w:pPr>
      <w:r>
        <w:rPr>
          <w:rFonts w:eastAsia="Calibri"/>
        </w:rPr>
        <w:t>Part of the encounter i</w:t>
      </w:r>
      <w:r w:rsidR="00283F09">
        <w:rPr>
          <w:rFonts w:eastAsia="Calibri"/>
        </w:rPr>
        <w:t>nc</w:t>
      </w:r>
      <w:r w:rsidR="00B933B6" w:rsidRPr="00B933B6">
        <w:rPr>
          <w:rFonts w:eastAsia="Calibri"/>
        </w:rPr>
        <w:t xml:space="preserve">ludes </w:t>
      </w:r>
      <w:r>
        <w:rPr>
          <w:rFonts w:eastAsia="Calibri"/>
        </w:rPr>
        <w:t xml:space="preserve">processing </w:t>
      </w:r>
      <w:r w:rsidR="00B933B6" w:rsidRPr="00B933B6">
        <w:rPr>
          <w:rFonts w:eastAsia="Calibri"/>
        </w:rPr>
        <w:t xml:space="preserve">medical-related activities </w:t>
      </w:r>
      <w:r>
        <w:rPr>
          <w:rFonts w:eastAsia="Calibri"/>
        </w:rPr>
        <w:t xml:space="preserve">which </w:t>
      </w:r>
      <w:r w:rsidR="00B933B6" w:rsidRPr="00B933B6">
        <w:rPr>
          <w:rFonts w:eastAsia="Calibri"/>
        </w:rPr>
        <w:t>provide care and services for the Veteran. However, th</w:t>
      </w:r>
      <w:r w:rsidR="00396757">
        <w:rPr>
          <w:rFonts w:eastAsia="Calibri"/>
        </w:rPr>
        <w:t xml:space="preserve">e specific </w:t>
      </w:r>
      <w:r w:rsidR="00B933B6" w:rsidRPr="00B933B6">
        <w:rPr>
          <w:rFonts w:eastAsia="Calibri"/>
        </w:rPr>
        <w:t>information about services provided is not entered by the scheduler</w:t>
      </w:r>
      <w:r>
        <w:rPr>
          <w:rFonts w:eastAsia="Calibri"/>
        </w:rPr>
        <w:t xml:space="preserve">, but by the provider and is </w:t>
      </w:r>
      <w:r w:rsidR="00B933B6" w:rsidRPr="00B933B6">
        <w:rPr>
          <w:rFonts w:eastAsia="Calibri"/>
        </w:rPr>
        <w:t xml:space="preserve">captured in the </w:t>
      </w:r>
      <w:r>
        <w:rPr>
          <w:rFonts w:eastAsia="Calibri"/>
        </w:rPr>
        <w:t xml:space="preserve">specific </w:t>
      </w:r>
      <w:r w:rsidR="00B933B6" w:rsidRPr="00B933B6">
        <w:rPr>
          <w:rFonts w:eastAsia="Calibri"/>
        </w:rPr>
        <w:t>encounter documentation</w:t>
      </w:r>
      <w:r>
        <w:rPr>
          <w:rFonts w:eastAsia="Calibri"/>
        </w:rPr>
        <w:t xml:space="preserve"> programs such as </w:t>
      </w:r>
      <w:r w:rsidR="00B933B6" w:rsidRPr="00B933B6">
        <w:rPr>
          <w:rFonts w:eastAsia="Calibri"/>
        </w:rPr>
        <w:t>CPRS, Event Capture, Surgery Package, Radiology, Laboratory, and Veteran Care Encounter</w:t>
      </w:r>
      <w:r w:rsidR="00AC179D">
        <w:rPr>
          <w:rFonts w:eastAsia="Calibri"/>
        </w:rPr>
        <w:t xml:space="preserve">. </w:t>
      </w:r>
    </w:p>
    <w:p w14:paraId="5FE7FADB" w14:textId="77777777" w:rsidR="00B933B6" w:rsidRPr="00B933B6" w:rsidRDefault="00B933B6" w:rsidP="0009154C">
      <w:pPr>
        <w:rPr>
          <w:rFonts w:eastAsia="Calibri"/>
        </w:rPr>
      </w:pPr>
      <w:r w:rsidRPr="00B933B6">
        <w:rPr>
          <w:rFonts w:eastAsia="Calibri"/>
        </w:rPr>
        <w:t xml:space="preserve">After </w:t>
      </w:r>
      <w:r w:rsidR="00EC3E0A">
        <w:rPr>
          <w:rFonts w:eastAsia="Calibri"/>
        </w:rPr>
        <w:t xml:space="preserve">the </w:t>
      </w:r>
      <w:r w:rsidRPr="00B933B6">
        <w:rPr>
          <w:rFonts w:eastAsia="Calibri"/>
        </w:rPr>
        <w:t xml:space="preserve">Veteran is checked-in and receives care, the next step is </w:t>
      </w:r>
      <w:r w:rsidR="00B35F20">
        <w:rPr>
          <w:rFonts w:eastAsia="Calibri"/>
        </w:rPr>
        <w:t xml:space="preserve">to complete </w:t>
      </w:r>
      <w:r w:rsidRPr="00B933B6">
        <w:rPr>
          <w:rFonts w:eastAsia="Calibri"/>
        </w:rPr>
        <w:t xml:space="preserve">check-out activities. Check-out activities include: scheduling future appointments and follow-up care, updating information, and administrative closing of the encounter to enable it to be processed by downstream systems for billing and workload analysis. </w:t>
      </w:r>
    </w:p>
    <w:p w14:paraId="618F8F01" w14:textId="77777777" w:rsidR="00B933B6" w:rsidRPr="00B933B6" w:rsidRDefault="00B933B6" w:rsidP="00326E27">
      <w:pPr>
        <w:rPr>
          <w:rFonts w:ascii="Calibri" w:eastAsia="Calibri" w:hAnsi="Calibri" w:cs="Times New Roman"/>
          <w:szCs w:val="20"/>
        </w:rPr>
      </w:pPr>
      <w:r w:rsidRPr="00B933B6">
        <w:rPr>
          <w:rFonts w:eastAsia="Calibri"/>
        </w:rPr>
        <w:t xml:space="preserve"> </w:t>
      </w:r>
      <w:r w:rsidRPr="00B933B6">
        <w:rPr>
          <w:rFonts w:ascii="Calibri" w:eastAsia="Calibri" w:hAnsi="Calibri" w:cs="Times New Roman"/>
          <w:szCs w:val="20"/>
        </w:rPr>
        <w:br w:type="page"/>
      </w:r>
    </w:p>
    <w:p w14:paraId="710652EB" w14:textId="77777777" w:rsidR="000C249F" w:rsidRDefault="000C249F" w:rsidP="00536DBB">
      <w:pPr>
        <w:pStyle w:val="Heading3"/>
      </w:pPr>
      <w:bookmarkStart w:id="346" w:name="_Toc383184732"/>
      <w:r>
        <w:lastRenderedPageBreak/>
        <w:t>Unique/High Priority Business Needs</w:t>
      </w:r>
      <w:bookmarkEnd w:id="346"/>
    </w:p>
    <w:tbl>
      <w:tblPr>
        <w:tblW w:w="8910" w:type="dxa"/>
        <w:tblInd w:w="-5" w:type="dxa"/>
        <w:tblLook w:val="04A0" w:firstRow="1" w:lastRow="0" w:firstColumn="1" w:lastColumn="0" w:noHBand="0" w:noVBand="1"/>
      </w:tblPr>
      <w:tblGrid>
        <w:gridCol w:w="3660"/>
        <w:gridCol w:w="5250"/>
      </w:tblGrid>
      <w:tr w:rsidR="00B75C0C" w:rsidRPr="00B46550" w14:paraId="40A795EF" w14:textId="77777777" w:rsidTr="00C40058">
        <w:trPr>
          <w:trHeight w:val="440"/>
        </w:trPr>
        <w:tc>
          <w:tcPr>
            <w:tcW w:w="89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0C8DC6" w14:textId="75F1CD5F" w:rsidR="00B75C0C" w:rsidRPr="00B46550" w:rsidRDefault="00B75C0C" w:rsidP="00832A3B">
            <w:pPr>
              <w:spacing w:before="0" w:after="0" w:line="240" w:lineRule="auto"/>
              <w:rPr>
                <w:rFonts w:ascii="Calibri" w:eastAsia="Times New Roman" w:hAnsi="Calibri" w:cs="Times New Roman"/>
                <w:color w:val="000000"/>
                <w:sz w:val="20"/>
                <w:szCs w:val="20"/>
              </w:rPr>
            </w:pPr>
            <w:r>
              <w:rPr>
                <w:rFonts w:ascii="Calibri" w:eastAsia="Times New Roman" w:hAnsi="Calibri" w:cs="Times New Roman"/>
                <w:b/>
                <w:i/>
                <w:color w:val="000000"/>
                <w:sz w:val="20"/>
                <w:szCs w:val="20"/>
              </w:rPr>
              <w:t>Manage Encounter of Care</w:t>
            </w:r>
          </w:p>
        </w:tc>
      </w:tr>
      <w:tr w:rsidR="00B75C0C" w:rsidRPr="00B46550" w14:paraId="19661EF1" w14:textId="77777777" w:rsidTr="00C40058">
        <w:trPr>
          <w:trHeight w:val="431"/>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tcPr>
          <w:p w14:paraId="782FC3B8" w14:textId="77777777" w:rsidR="00B75C0C" w:rsidRPr="00B46550" w:rsidRDefault="00B75C0C" w:rsidP="00832A3B">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b/>
                <w:i/>
                <w:color w:val="000000"/>
                <w:sz w:val="20"/>
                <w:szCs w:val="20"/>
              </w:rPr>
              <w:t>Feature or Characteristic</w:t>
            </w:r>
          </w:p>
        </w:tc>
        <w:tc>
          <w:tcPr>
            <w:tcW w:w="5250" w:type="dxa"/>
            <w:tcBorders>
              <w:top w:val="single" w:sz="4" w:space="0" w:color="auto"/>
              <w:left w:val="nil"/>
              <w:bottom w:val="single" w:sz="4" w:space="0" w:color="auto"/>
              <w:right w:val="single" w:sz="4" w:space="0" w:color="auto"/>
            </w:tcBorders>
            <w:shd w:val="clear" w:color="auto" w:fill="auto"/>
            <w:vAlign w:val="center"/>
          </w:tcPr>
          <w:p w14:paraId="5B745823" w14:textId="77777777" w:rsidR="00B75C0C" w:rsidRPr="00B46550" w:rsidRDefault="00B75C0C" w:rsidP="00832A3B">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b/>
                <w:i/>
                <w:color w:val="000000"/>
                <w:sz w:val="20"/>
                <w:szCs w:val="20"/>
              </w:rPr>
              <w:t>Measure of success</w:t>
            </w:r>
          </w:p>
        </w:tc>
      </w:tr>
      <w:tr w:rsidR="000C249F" w:rsidRPr="000C249F" w14:paraId="10D37BBF" w14:textId="77777777" w:rsidTr="00C40058">
        <w:trPr>
          <w:trHeight w:val="1020"/>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37409" w14:textId="77777777" w:rsidR="000C249F" w:rsidRPr="000C249F" w:rsidRDefault="000C249F" w:rsidP="000C249F">
            <w:pPr>
              <w:spacing w:before="0" w:after="0" w:line="240" w:lineRule="auto"/>
              <w:rPr>
                <w:rFonts w:ascii="Calibri" w:eastAsia="Times New Roman" w:hAnsi="Calibri" w:cs="Times New Roman"/>
                <w:color w:val="000000"/>
                <w:sz w:val="20"/>
                <w:szCs w:val="20"/>
              </w:rPr>
            </w:pPr>
            <w:r w:rsidRPr="000C249F">
              <w:rPr>
                <w:rFonts w:ascii="Calibri" w:eastAsia="Times New Roman" w:hAnsi="Calibri" w:cs="Times New Roman"/>
                <w:color w:val="000000"/>
                <w:sz w:val="20"/>
                <w:szCs w:val="20"/>
              </w:rPr>
              <w:t>Current VistA reporting and DSS coding must  continue to support non-scheduling business processes as it currently does today</w:t>
            </w:r>
          </w:p>
        </w:tc>
        <w:tc>
          <w:tcPr>
            <w:tcW w:w="5250" w:type="dxa"/>
            <w:tcBorders>
              <w:top w:val="single" w:sz="4" w:space="0" w:color="auto"/>
              <w:left w:val="nil"/>
              <w:bottom w:val="single" w:sz="4" w:space="0" w:color="auto"/>
              <w:right w:val="single" w:sz="4" w:space="0" w:color="auto"/>
            </w:tcBorders>
            <w:shd w:val="clear" w:color="auto" w:fill="auto"/>
            <w:vAlign w:val="center"/>
            <w:hideMark/>
          </w:tcPr>
          <w:p w14:paraId="6BA76B7D" w14:textId="77777777" w:rsidR="000C249F" w:rsidRPr="000C249F" w:rsidRDefault="000C249F" w:rsidP="000C249F">
            <w:pPr>
              <w:spacing w:before="0" w:after="0" w:line="240" w:lineRule="auto"/>
              <w:rPr>
                <w:rFonts w:ascii="Calibri" w:eastAsia="Times New Roman" w:hAnsi="Calibri" w:cs="Times New Roman"/>
                <w:color w:val="000000"/>
                <w:sz w:val="20"/>
                <w:szCs w:val="20"/>
              </w:rPr>
            </w:pPr>
            <w:r w:rsidRPr="000C249F">
              <w:rPr>
                <w:rFonts w:ascii="Calibri" w:eastAsia="Times New Roman" w:hAnsi="Calibri" w:cs="Times New Roman"/>
                <w:color w:val="000000"/>
                <w:sz w:val="20"/>
                <w:szCs w:val="20"/>
              </w:rPr>
              <w:t xml:space="preserve">All scheduling data extracts continue to support other non-scheduling processes without disruption </w:t>
            </w:r>
          </w:p>
        </w:tc>
      </w:tr>
      <w:tr w:rsidR="000C249F" w:rsidRPr="000C249F" w14:paraId="65F63F04" w14:textId="77777777" w:rsidTr="00C40058">
        <w:trPr>
          <w:trHeight w:val="1020"/>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1C3F0011" w14:textId="77777777" w:rsidR="000C249F" w:rsidRPr="000C249F" w:rsidRDefault="000C249F" w:rsidP="000C249F">
            <w:pPr>
              <w:spacing w:before="0" w:after="0" w:line="240" w:lineRule="auto"/>
              <w:rPr>
                <w:rFonts w:ascii="Calibri" w:eastAsia="Times New Roman" w:hAnsi="Calibri" w:cs="Times New Roman"/>
                <w:color w:val="000000"/>
                <w:sz w:val="20"/>
                <w:szCs w:val="20"/>
              </w:rPr>
            </w:pPr>
            <w:r w:rsidRPr="000C249F">
              <w:rPr>
                <w:rFonts w:ascii="Calibri" w:eastAsia="Times New Roman" w:hAnsi="Calibri" w:cs="Times New Roman"/>
                <w:color w:val="000000"/>
                <w:sz w:val="20"/>
                <w:szCs w:val="20"/>
              </w:rPr>
              <w:t>Timestamps to capture Veteran cycle of care and episode  of care, starting from first contact with VA</w:t>
            </w:r>
          </w:p>
        </w:tc>
        <w:tc>
          <w:tcPr>
            <w:tcW w:w="5250" w:type="dxa"/>
            <w:tcBorders>
              <w:top w:val="nil"/>
              <w:left w:val="nil"/>
              <w:bottom w:val="single" w:sz="4" w:space="0" w:color="auto"/>
              <w:right w:val="single" w:sz="4" w:space="0" w:color="auto"/>
            </w:tcBorders>
            <w:shd w:val="clear" w:color="auto" w:fill="auto"/>
            <w:vAlign w:val="center"/>
            <w:hideMark/>
          </w:tcPr>
          <w:p w14:paraId="37F25010" w14:textId="77777777" w:rsidR="000C249F" w:rsidRPr="000C249F" w:rsidRDefault="000C249F" w:rsidP="000C249F">
            <w:pPr>
              <w:spacing w:before="0" w:after="0" w:line="240" w:lineRule="auto"/>
              <w:rPr>
                <w:rFonts w:ascii="Calibri" w:eastAsia="Times New Roman" w:hAnsi="Calibri" w:cs="Times New Roman"/>
                <w:color w:val="000000"/>
                <w:sz w:val="20"/>
                <w:szCs w:val="20"/>
              </w:rPr>
            </w:pPr>
            <w:r w:rsidRPr="000C249F">
              <w:rPr>
                <w:rFonts w:ascii="Calibri" w:eastAsia="Times New Roman" w:hAnsi="Calibri" w:cs="Times New Roman"/>
                <w:color w:val="000000"/>
                <w:sz w:val="20"/>
                <w:szCs w:val="20"/>
              </w:rPr>
              <w:t>Veteran contact date / wait time or care cycle can be tracked by type of services received, time to complete requested service or segment of services received</w:t>
            </w:r>
          </w:p>
        </w:tc>
      </w:tr>
      <w:tr w:rsidR="000C249F" w:rsidRPr="000C249F" w14:paraId="60AEB4D9" w14:textId="77777777" w:rsidTr="00C40058">
        <w:trPr>
          <w:trHeight w:val="720"/>
        </w:trPr>
        <w:tc>
          <w:tcPr>
            <w:tcW w:w="3660" w:type="dxa"/>
            <w:tcBorders>
              <w:top w:val="nil"/>
              <w:left w:val="single" w:sz="4" w:space="0" w:color="auto"/>
              <w:bottom w:val="single" w:sz="4" w:space="0" w:color="auto"/>
              <w:right w:val="single" w:sz="4" w:space="0" w:color="auto"/>
            </w:tcBorders>
            <w:shd w:val="clear" w:color="auto" w:fill="auto"/>
            <w:vAlign w:val="bottom"/>
            <w:hideMark/>
          </w:tcPr>
          <w:p w14:paraId="32DC680D" w14:textId="77777777" w:rsidR="000C249F" w:rsidRPr="000C249F" w:rsidRDefault="000C249F" w:rsidP="000C249F">
            <w:pPr>
              <w:spacing w:before="0" w:after="0" w:line="240" w:lineRule="auto"/>
              <w:rPr>
                <w:rFonts w:ascii="Calibri" w:eastAsia="Times New Roman" w:hAnsi="Calibri" w:cs="Times New Roman"/>
                <w:color w:val="000000"/>
                <w:sz w:val="20"/>
                <w:szCs w:val="20"/>
              </w:rPr>
            </w:pPr>
            <w:r w:rsidRPr="000C249F">
              <w:rPr>
                <w:rFonts w:ascii="Calibri" w:eastAsia="Times New Roman" w:hAnsi="Calibri" w:cs="Times New Roman"/>
                <w:color w:val="000000"/>
                <w:sz w:val="20"/>
                <w:szCs w:val="20"/>
              </w:rPr>
              <w:t>Efficiently exchange scheduling data with encounter data throughout scheduling process</w:t>
            </w:r>
          </w:p>
        </w:tc>
        <w:tc>
          <w:tcPr>
            <w:tcW w:w="5250" w:type="dxa"/>
            <w:tcBorders>
              <w:top w:val="nil"/>
              <w:left w:val="nil"/>
              <w:bottom w:val="single" w:sz="4" w:space="0" w:color="auto"/>
              <w:right w:val="single" w:sz="4" w:space="0" w:color="auto"/>
            </w:tcBorders>
            <w:shd w:val="clear" w:color="auto" w:fill="auto"/>
            <w:vAlign w:val="bottom"/>
            <w:hideMark/>
          </w:tcPr>
          <w:p w14:paraId="4C908E44" w14:textId="77777777" w:rsidR="000C249F" w:rsidRPr="000C249F" w:rsidRDefault="000C249F" w:rsidP="002E304D">
            <w:pPr>
              <w:keepNext/>
              <w:spacing w:before="0" w:after="0" w:line="240" w:lineRule="auto"/>
              <w:rPr>
                <w:rFonts w:ascii="Calibri" w:eastAsia="Times New Roman" w:hAnsi="Calibri" w:cs="Times New Roman"/>
                <w:color w:val="000000"/>
                <w:sz w:val="20"/>
                <w:szCs w:val="20"/>
              </w:rPr>
            </w:pPr>
            <w:r w:rsidRPr="000C249F">
              <w:rPr>
                <w:rFonts w:ascii="Calibri" w:eastAsia="Times New Roman" w:hAnsi="Calibri" w:cs="Times New Roman"/>
                <w:color w:val="000000"/>
                <w:sz w:val="20"/>
                <w:szCs w:val="20"/>
              </w:rPr>
              <w:t>Data is not lost and data quality is improved because of decreased manual entry of data</w:t>
            </w:r>
          </w:p>
        </w:tc>
      </w:tr>
    </w:tbl>
    <w:p w14:paraId="3DC4A966" w14:textId="06F091B8" w:rsidR="002E304D" w:rsidRDefault="002E304D" w:rsidP="002E304D">
      <w:pPr>
        <w:pStyle w:val="Caption"/>
        <w:jc w:val="center"/>
      </w:pPr>
      <w:bookmarkStart w:id="347" w:name="_Toc388009368"/>
      <w:bookmarkStart w:id="348" w:name="_Toc298116599"/>
      <w:bookmarkStart w:id="349" w:name="_Toc314563649"/>
      <w:bookmarkStart w:id="350" w:name="_Toc330628321"/>
      <w:bookmarkStart w:id="351" w:name="_Toc335399349"/>
      <w:bookmarkStart w:id="352" w:name="_Toc383184733"/>
      <w:r>
        <w:t xml:space="preserve">Table </w:t>
      </w:r>
      <w:r w:rsidR="006C70BC">
        <w:fldChar w:fldCharType="begin"/>
      </w:r>
      <w:r w:rsidR="006C70BC">
        <w:instrText xml:space="preserve"> SEQ Table \* ARABIC </w:instrText>
      </w:r>
      <w:r w:rsidR="006C70BC">
        <w:fldChar w:fldCharType="separate"/>
      </w:r>
      <w:r>
        <w:rPr>
          <w:noProof/>
        </w:rPr>
        <w:t>25</w:t>
      </w:r>
      <w:r w:rsidR="006C70BC">
        <w:rPr>
          <w:noProof/>
        </w:rPr>
        <w:fldChar w:fldCharType="end"/>
      </w:r>
      <w:r>
        <w:t xml:space="preserve"> </w:t>
      </w:r>
      <w:r w:rsidRPr="006C3D9C">
        <w:t>Manage Encounter of Care</w:t>
      </w:r>
      <w:bookmarkEnd w:id="347"/>
    </w:p>
    <w:p w14:paraId="5B6E0555" w14:textId="43716A43" w:rsidR="00B933B6" w:rsidRDefault="00B933B6" w:rsidP="00536DBB">
      <w:pPr>
        <w:pStyle w:val="Heading3"/>
      </w:pPr>
      <w:r w:rsidRPr="00B933B6">
        <w:t>Capability Model Description</w:t>
      </w:r>
      <w:bookmarkEnd w:id="348"/>
      <w:bookmarkEnd w:id="349"/>
      <w:bookmarkEnd w:id="350"/>
      <w:bookmarkEnd w:id="351"/>
      <w:bookmarkEnd w:id="352"/>
    </w:p>
    <w:p w14:paraId="26CF8444" w14:textId="77777777" w:rsidR="00FB4D57" w:rsidRDefault="00FB4D57" w:rsidP="00FB4D57">
      <w:r>
        <w:t xml:space="preserve">There are four sub-capabilities which describe the function for Encounter of care. They are outlined in </w:t>
      </w:r>
      <w:r>
        <w:fldChar w:fldCharType="begin"/>
      </w:r>
      <w:r>
        <w:instrText xml:space="preserve"> REF _Ref333235413 \h </w:instrText>
      </w:r>
      <w:r>
        <w:fldChar w:fldCharType="separate"/>
      </w:r>
      <w:r w:rsidR="0054297E">
        <w:t xml:space="preserve">Table </w:t>
      </w:r>
      <w:r w:rsidR="0054297E">
        <w:rPr>
          <w:noProof/>
        </w:rPr>
        <w:t>15</w:t>
      </w:r>
      <w:r w:rsidR="0054297E">
        <w:t xml:space="preserve"> - Manage Encounter of Care Sub-Capabilities</w:t>
      </w:r>
      <w:r>
        <w:fldChar w:fldCharType="end"/>
      </w:r>
      <w:r>
        <w:t>.</w:t>
      </w:r>
    </w:p>
    <w:p w14:paraId="0211FE3F" w14:textId="3166FD2E" w:rsidR="000E1255" w:rsidRDefault="000E1255" w:rsidP="000E1255">
      <w:pPr>
        <w:pStyle w:val="Caption"/>
      </w:pPr>
      <w:bookmarkStart w:id="353" w:name="_Toc335399406"/>
      <w:bookmarkStart w:id="354" w:name="_Toc335400534"/>
      <w:bookmarkStart w:id="355" w:name="_Toc335401130"/>
      <w:bookmarkStart w:id="356" w:name="_Toc388009231"/>
      <w:r>
        <w:t xml:space="preserve">Figure </w:t>
      </w:r>
      <w:r w:rsidR="006C70BC">
        <w:fldChar w:fldCharType="begin"/>
      </w:r>
      <w:r w:rsidR="006C70BC">
        <w:instrText xml:space="preserve"> SEQ Figure \* ARABIC </w:instrText>
      </w:r>
      <w:r w:rsidR="006C70BC">
        <w:fldChar w:fldCharType="separate"/>
      </w:r>
      <w:r w:rsidR="00A111CC">
        <w:rPr>
          <w:noProof/>
        </w:rPr>
        <w:t>28</w:t>
      </w:r>
      <w:r w:rsidR="006C70BC">
        <w:rPr>
          <w:noProof/>
        </w:rPr>
        <w:fldChar w:fldCharType="end"/>
      </w:r>
      <w:r>
        <w:t xml:space="preserve"> - Encounter Management (Framework View)</w:t>
      </w:r>
      <w:bookmarkEnd w:id="353"/>
      <w:bookmarkEnd w:id="354"/>
      <w:bookmarkEnd w:id="355"/>
      <w:bookmarkEnd w:id="356"/>
    </w:p>
    <w:p w14:paraId="07536CB0" w14:textId="77777777" w:rsidR="000E1255" w:rsidRPr="00FB4D57" w:rsidRDefault="00D40C25" w:rsidP="000E1255">
      <w:pPr>
        <w:jc w:val="center"/>
      </w:pPr>
      <w:r>
        <w:rPr>
          <w:noProof/>
        </w:rPr>
        <w:lastRenderedPageBreak/>
        <w:drawing>
          <wp:inline distT="0" distB="0" distL="0" distR="0" wp14:anchorId="26814498" wp14:editId="4831331D">
            <wp:extent cx="5572125" cy="3877310"/>
            <wp:effectExtent l="0" t="0" r="9525" b="889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2125" cy="3877310"/>
                    </a:xfrm>
                    <a:prstGeom prst="rect">
                      <a:avLst/>
                    </a:prstGeom>
                    <a:noFill/>
                  </pic:spPr>
                </pic:pic>
              </a:graphicData>
            </a:graphic>
          </wp:inline>
        </w:drawing>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5580"/>
      </w:tblGrid>
      <w:tr w:rsidR="00B933B6" w:rsidRPr="00C40058" w14:paraId="163DCA07" w14:textId="77777777" w:rsidTr="009F2986">
        <w:trPr>
          <w:trHeight w:val="435"/>
          <w:tblHeader/>
        </w:trPr>
        <w:tc>
          <w:tcPr>
            <w:tcW w:w="9180" w:type="dxa"/>
            <w:gridSpan w:val="3"/>
            <w:shd w:val="clear" w:color="auto" w:fill="4F81BD"/>
          </w:tcPr>
          <w:p w14:paraId="32C3A280" w14:textId="77777777" w:rsidR="00B933B6" w:rsidRPr="00C40058" w:rsidRDefault="00B933B6" w:rsidP="00EB2D3A">
            <w:pPr>
              <w:spacing w:after="0" w:line="240" w:lineRule="auto"/>
              <w:rPr>
                <w:rFonts w:ascii="Calibri" w:eastAsia="Times New Roman" w:hAnsi="Calibri" w:cs="Arial"/>
                <w:iCs/>
                <w:caps/>
                <w:color w:val="FFFFFF"/>
                <w:sz w:val="20"/>
                <w:szCs w:val="24"/>
                <w:lang w:val="en-GB"/>
              </w:rPr>
            </w:pPr>
            <w:r w:rsidRPr="00C40058">
              <w:rPr>
                <w:rFonts w:ascii="Calibri" w:eastAsia="Times New Roman" w:hAnsi="Calibri" w:cs="Arial"/>
                <w:iCs/>
                <w:caps/>
                <w:color w:val="FFFFFF"/>
                <w:sz w:val="20"/>
                <w:szCs w:val="24"/>
                <w:lang w:val="en-GB"/>
              </w:rPr>
              <w:t xml:space="preserve">manage </w:t>
            </w:r>
            <w:r w:rsidR="006F74A7" w:rsidRPr="00C40058">
              <w:rPr>
                <w:rFonts w:ascii="Calibri" w:eastAsia="Times New Roman" w:hAnsi="Calibri" w:cs="Arial"/>
                <w:iCs/>
                <w:caps/>
                <w:color w:val="FFFFFF"/>
                <w:sz w:val="20"/>
                <w:szCs w:val="24"/>
                <w:lang w:val="en-GB"/>
              </w:rPr>
              <w:t>ENCOUNTER OF CARE</w:t>
            </w:r>
            <w:r w:rsidRPr="00C40058">
              <w:rPr>
                <w:rFonts w:ascii="Calibri" w:eastAsia="Times New Roman" w:hAnsi="Calibri" w:cs="Arial"/>
                <w:iCs/>
                <w:caps/>
                <w:color w:val="FFFFFF"/>
                <w:sz w:val="20"/>
                <w:szCs w:val="24"/>
                <w:lang w:val="en-GB"/>
              </w:rPr>
              <w:t xml:space="preserve"> - SUB-CAPABILITIES</w:t>
            </w:r>
          </w:p>
        </w:tc>
      </w:tr>
      <w:tr w:rsidR="009972B3" w:rsidRPr="00C40058" w14:paraId="462D44AA" w14:textId="77777777" w:rsidTr="009F2986">
        <w:trPr>
          <w:trHeight w:val="435"/>
        </w:trPr>
        <w:tc>
          <w:tcPr>
            <w:tcW w:w="9180" w:type="dxa"/>
            <w:gridSpan w:val="3"/>
            <w:shd w:val="clear" w:color="auto" w:fill="auto"/>
          </w:tcPr>
          <w:p w14:paraId="5B7C2F3E" w14:textId="77777777" w:rsidR="009972B3" w:rsidRPr="00C40058" w:rsidRDefault="009972B3" w:rsidP="0080247A">
            <w:pPr>
              <w:spacing w:after="0" w:line="240" w:lineRule="auto"/>
              <w:rPr>
                <w:rFonts w:ascii="Calibri" w:hAnsi="Calibri" w:cs="Calibri"/>
                <w:sz w:val="20"/>
                <w:szCs w:val="24"/>
              </w:rPr>
            </w:pPr>
            <w:r w:rsidRPr="00C40058">
              <w:rPr>
                <w:rFonts w:ascii="Calibri" w:hAnsi="Calibri" w:cs="Calibri"/>
                <w:sz w:val="20"/>
              </w:rPr>
              <w:t>The Encounter of Care Management capability summarizes the life cycle of an appointment and merges it with the medical treatment information.</w:t>
            </w:r>
            <w:r w:rsidR="00174CD1" w:rsidRPr="00C40058">
              <w:rPr>
                <w:rFonts w:ascii="Calibri" w:hAnsi="Calibri" w:cs="Calibri"/>
                <w:sz w:val="20"/>
              </w:rPr>
              <w:t xml:space="preserve"> </w:t>
            </w:r>
            <w:r w:rsidRPr="00C40058">
              <w:rPr>
                <w:rFonts w:ascii="Calibri" w:hAnsi="Calibri" w:cs="Calibri"/>
                <w:sz w:val="20"/>
              </w:rPr>
              <w:t>These activities contribute to the spectrum of metrics used in wait-time reporting, capacity and resource planning, and follow-up activities to reach continuity of care goals.</w:t>
            </w:r>
          </w:p>
        </w:tc>
      </w:tr>
      <w:tr w:rsidR="00E3706B" w:rsidRPr="00C40058" w14:paraId="48D068B9" w14:textId="77777777" w:rsidTr="009F2986">
        <w:tblPrEx>
          <w:tblLook w:val="04A0" w:firstRow="1" w:lastRow="0" w:firstColumn="1" w:lastColumn="0" w:noHBand="0" w:noVBand="1"/>
        </w:tblPrEx>
        <w:tc>
          <w:tcPr>
            <w:tcW w:w="540" w:type="dxa"/>
            <w:shd w:val="clear" w:color="auto" w:fill="D9D9D9"/>
          </w:tcPr>
          <w:p w14:paraId="51AFF58A" w14:textId="77777777" w:rsidR="00E3706B" w:rsidRPr="00C40058" w:rsidRDefault="00E3706B" w:rsidP="00E3706B">
            <w:pPr>
              <w:spacing w:before="0" w:after="0" w:line="240" w:lineRule="auto"/>
              <w:rPr>
                <w:rFonts w:ascii="Calibri" w:eastAsia="Times New Roman" w:hAnsi="Calibri" w:cs="Times New Roman"/>
                <w:sz w:val="20"/>
                <w:lang w:val="en-GB"/>
              </w:rPr>
            </w:pPr>
            <w:r w:rsidRPr="00C40058">
              <w:rPr>
                <w:rFonts w:ascii="Calibri" w:eastAsia="Times New Roman" w:hAnsi="Calibri" w:cs="Times New Roman"/>
                <w:sz w:val="20"/>
                <w:lang w:val="en-GB"/>
              </w:rPr>
              <w:t>6A</w:t>
            </w:r>
          </w:p>
        </w:tc>
        <w:tc>
          <w:tcPr>
            <w:tcW w:w="3060" w:type="dxa"/>
            <w:shd w:val="clear" w:color="auto" w:fill="D9D9D9"/>
          </w:tcPr>
          <w:p w14:paraId="666B896B" w14:textId="77777777" w:rsidR="00E3706B" w:rsidRPr="00C40058" w:rsidRDefault="00E3706B" w:rsidP="00E3706B">
            <w:pPr>
              <w:spacing w:before="0" w:line="240" w:lineRule="auto"/>
              <w:rPr>
                <w:rFonts w:ascii="Calibri" w:hAnsi="Calibri" w:cs="Calibri"/>
                <w:bCs/>
                <w:color w:val="000000"/>
                <w:sz w:val="20"/>
                <w:szCs w:val="24"/>
              </w:rPr>
            </w:pPr>
            <w:r w:rsidRPr="00C40058">
              <w:rPr>
                <w:rFonts w:ascii="Calibri" w:hAnsi="Calibri" w:cs="Calibri"/>
                <w:bCs/>
                <w:color w:val="000000"/>
                <w:sz w:val="20"/>
              </w:rPr>
              <w:t>Perform Check-in Process</w:t>
            </w:r>
          </w:p>
        </w:tc>
        <w:tc>
          <w:tcPr>
            <w:tcW w:w="5580" w:type="dxa"/>
            <w:vAlign w:val="center"/>
          </w:tcPr>
          <w:p w14:paraId="4683C95A" w14:textId="77777777" w:rsidR="00E3706B" w:rsidRPr="00C40058" w:rsidRDefault="00E3706B" w:rsidP="00E3706B">
            <w:pPr>
              <w:spacing w:before="0" w:after="0" w:line="240" w:lineRule="auto"/>
              <w:rPr>
                <w:rFonts w:ascii="Calibri" w:hAnsi="Calibri" w:cs="Calibri"/>
                <w:color w:val="000000"/>
                <w:sz w:val="20"/>
                <w:szCs w:val="24"/>
              </w:rPr>
            </w:pPr>
            <w:r w:rsidRPr="00C40058">
              <w:rPr>
                <w:rFonts w:ascii="Calibri" w:hAnsi="Calibri" w:cs="Calibri"/>
                <w:color w:val="000000"/>
                <w:sz w:val="20"/>
              </w:rPr>
              <w:t>The Perform Check-in Activities sub-capability provides the flexibility to view a list of scheduled appointments in preparation for the daily workload. The process provides the ability to perform check-in activities for appointments utilizing multiple formats (such as a list view, a calendar view, a patient view, or a provider view for schedulers; or kiosks and other innovative options for Veterans).</w:t>
            </w:r>
          </w:p>
        </w:tc>
      </w:tr>
      <w:tr w:rsidR="00E3706B" w:rsidRPr="00C40058" w14:paraId="037A195D" w14:textId="77777777" w:rsidTr="009F2986">
        <w:tblPrEx>
          <w:tblLook w:val="04A0" w:firstRow="1" w:lastRow="0" w:firstColumn="1" w:lastColumn="0" w:noHBand="0" w:noVBand="1"/>
        </w:tblPrEx>
        <w:tc>
          <w:tcPr>
            <w:tcW w:w="540" w:type="dxa"/>
            <w:tcBorders>
              <w:top w:val="single" w:sz="4" w:space="0" w:color="auto"/>
              <w:left w:val="single" w:sz="4" w:space="0" w:color="auto"/>
              <w:bottom w:val="single" w:sz="4" w:space="0" w:color="auto"/>
              <w:right w:val="single" w:sz="4" w:space="0" w:color="auto"/>
            </w:tcBorders>
            <w:shd w:val="clear" w:color="auto" w:fill="D9D9D9"/>
          </w:tcPr>
          <w:p w14:paraId="7E4E51AD" w14:textId="77777777" w:rsidR="00E3706B" w:rsidRPr="00C40058" w:rsidRDefault="00E3706B" w:rsidP="00E3706B">
            <w:pPr>
              <w:spacing w:before="0" w:after="0" w:line="240" w:lineRule="auto"/>
              <w:rPr>
                <w:rFonts w:ascii="Calibri" w:eastAsia="Times New Roman" w:hAnsi="Calibri" w:cs="Times New Roman"/>
                <w:sz w:val="20"/>
                <w:lang w:val="en-GB"/>
              </w:rPr>
            </w:pPr>
            <w:r w:rsidRPr="00C40058">
              <w:rPr>
                <w:rFonts w:ascii="Calibri" w:eastAsia="Times New Roman" w:hAnsi="Calibri" w:cs="Times New Roman"/>
                <w:sz w:val="20"/>
                <w:lang w:val="en-GB"/>
              </w:rPr>
              <w:t>6B</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14:paraId="1DA05D33" w14:textId="77777777" w:rsidR="00E3706B" w:rsidRPr="00C40058" w:rsidRDefault="00E3706B" w:rsidP="00E3706B">
            <w:pPr>
              <w:spacing w:before="0" w:line="240" w:lineRule="auto"/>
              <w:rPr>
                <w:rFonts w:ascii="Calibri" w:hAnsi="Calibri" w:cs="Calibri"/>
                <w:bCs/>
                <w:color w:val="000000"/>
                <w:sz w:val="20"/>
                <w:szCs w:val="24"/>
              </w:rPr>
            </w:pPr>
            <w:r w:rsidRPr="00C40058">
              <w:rPr>
                <w:rFonts w:ascii="Calibri" w:hAnsi="Calibri" w:cs="Calibri"/>
                <w:bCs/>
                <w:color w:val="000000"/>
                <w:sz w:val="20"/>
              </w:rPr>
              <w:t>Capture Encounter Events</w:t>
            </w:r>
          </w:p>
        </w:tc>
        <w:tc>
          <w:tcPr>
            <w:tcW w:w="5580" w:type="dxa"/>
            <w:tcBorders>
              <w:top w:val="single" w:sz="4" w:space="0" w:color="auto"/>
              <w:left w:val="single" w:sz="4" w:space="0" w:color="auto"/>
              <w:bottom w:val="single" w:sz="4" w:space="0" w:color="auto"/>
              <w:right w:val="single" w:sz="4" w:space="0" w:color="auto"/>
            </w:tcBorders>
            <w:vAlign w:val="center"/>
          </w:tcPr>
          <w:p w14:paraId="2C24310A" w14:textId="77777777" w:rsidR="00E3706B" w:rsidRPr="00C40058" w:rsidRDefault="00E3706B" w:rsidP="00E3706B">
            <w:pPr>
              <w:spacing w:before="0" w:after="0" w:line="240" w:lineRule="auto"/>
              <w:rPr>
                <w:rFonts w:ascii="Calibri" w:hAnsi="Calibri" w:cs="Calibri"/>
                <w:color w:val="000000"/>
                <w:sz w:val="20"/>
                <w:szCs w:val="24"/>
              </w:rPr>
            </w:pPr>
            <w:r w:rsidRPr="00C40058">
              <w:rPr>
                <w:rFonts w:ascii="Calibri" w:hAnsi="Calibri" w:cs="Calibri"/>
                <w:color w:val="000000"/>
                <w:sz w:val="20"/>
              </w:rPr>
              <w:t>The Capture Encounter Events sub-capability captures information pertaining to events of the encounter and metrics for wait-time studies.</w:t>
            </w:r>
          </w:p>
        </w:tc>
      </w:tr>
      <w:tr w:rsidR="00E3706B" w:rsidRPr="00C40058" w14:paraId="783AECB9" w14:textId="77777777" w:rsidTr="009F2986">
        <w:tblPrEx>
          <w:tblLook w:val="04A0" w:firstRow="1" w:lastRow="0" w:firstColumn="1" w:lastColumn="0" w:noHBand="0" w:noVBand="1"/>
        </w:tblPrEx>
        <w:tc>
          <w:tcPr>
            <w:tcW w:w="540" w:type="dxa"/>
            <w:shd w:val="clear" w:color="auto" w:fill="D9D9D9"/>
          </w:tcPr>
          <w:p w14:paraId="7E2BB842" w14:textId="77777777" w:rsidR="00E3706B" w:rsidRPr="00C40058" w:rsidRDefault="00E3706B" w:rsidP="00E3706B">
            <w:pPr>
              <w:spacing w:before="0" w:after="0" w:line="240" w:lineRule="auto"/>
              <w:rPr>
                <w:rFonts w:ascii="Calibri" w:eastAsia="Times New Roman" w:hAnsi="Calibri" w:cs="Times New Roman"/>
                <w:sz w:val="20"/>
                <w:lang w:val="en-GB"/>
              </w:rPr>
            </w:pPr>
            <w:r w:rsidRPr="00C40058">
              <w:rPr>
                <w:rFonts w:ascii="Calibri" w:eastAsia="Times New Roman" w:hAnsi="Calibri" w:cs="Times New Roman"/>
                <w:sz w:val="20"/>
                <w:lang w:val="en-GB"/>
              </w:rPr>
              <w:t>6C</w:t>
            </w:r>
          </w:p>
        </w:tc>
        <w:tc>
          <w:tcPr>
            <w:tcW w:w="3060" w:type="dxa"/>
            <w:shd w:val="clear" w:color="auto" w:fill="D9D9D9"/>
          </w:tcPr>
          <w:p w14:paraId="6E48B402" w14:textId="77777777" w:rsidR="00E3706B" w:rsidRPr="00C40058" w:rsidRDefault="00E3706B" w:rsidP="00E3706B">
            <w:pPr>
              <w:spacing w:before="0" w:line="240" w:lineRule="auto"/>
              <w:rPr>
                <w:rFonts w:ascii="Calibri" w:hAnsi="Calibri" w:cs="Calibri"/>
                <w:bCs/>
                <w:sz w:val="20"/>
                <w:szCs w:val="24"/>
              </w:rPr>
            </w:pPr>
            <w:r w:rsidRPr="00C40058">
              <w:rPr>
                <w:rFonts w:ascii="Calibri" w:hAnsi="Calibri" w:cs="Calibri"/>
                <w:bCs/>
                <w:sz w:val="20"/>
              </w:rPr>
              <w:t>Perform Check-out Activities</w:t>
            </w:r>
          </w:p>
        </w:tc>
        <w:tc>
          <w:tcPr>
            <w:tcW w:w="5580" w:type="dxa"/>
            <w:vAlign w:val="center"/>
          </w:tcPr>
          <w:p w14:paraId="762EB0A0" w14:textId="77777777" w:rsidR="00E3706B" w:rsidRPr="00C40058" w:rsidRDefault="00E3706B" w:rsidP="00B35F20">
            <w:pPr>
              <w:spacing w:before="0" w:after="0" w:line="240" w:lineRule="auto"/>
              <w:rPr>
                <w:rFonts w:ascii="Calibri" w:hAnsi="Calibri" w:cs="Calibri"/>
                <w:sz w:val="20"/>
                <w:szCs w:val="24"/>
              </w:rPr>
            </w:pPr>
            <w:r w:rsidRPr="00C40058">
              <w:rPr>
                <w:rFonts w:ascii="Calibri" w:hAnsi="Calibri" w:cs="Calibri"/>
                <w:sz w:val="20"/>
              </w:rPr>
              <w:t xml:space="preserve">The Perform Check-out Activities sub-capability completes the episode of care by matching and </w:t>
            </w:r>
            <w:r w:rsidR="00C12C40" w:rsidRPr="00C40058">
              <w:rPr>
                <w:rFonts w:ascii="Calibri" w:hAnsi="Calibri" w:cs="Calibri"/>
                <w:sz w:val="20"/>
              </w:rPr>
              <w:t>dispositioning</w:t>
            </w:r>
            <w:r w:rsidR="00B35F20" w:rsidRPr="00C40058">
              <w:rPr>
                <w:rFonts w:ascii="Calibri" w:hAnsi="Calibri" w:cs="Calibri"/>
                <w:sz w:val="20"/>
              </w:rPr>
              <w:t xml:space="preserve"> </w:t>
            </w:r>
            <w:r w:rsidRPr="00C40058">
              <w:rPr>
                <w:rFonts w:ascii="Calibri" w:hAnsi="Calibri" w:cs="Calibri"/>
                <w:sz w:val="20"/>
              </w:rPr>
              <w:t xml:space="preserve">appointments that resulted in an encounter and concludes the wait-time range of metrics. The check-out will capture any orders for new care or services and/or follow-up care. </w:t>
            </w:r>
          </w:p>
        </w:tc>
      </w:tr>
      <w:tr w:rsidR="00E3706B" w:rsidRPr="00C40058" w14:paraId="16E30F54" w14:textId="77777777" w:rsidTr="009F2986">
        <w:tblPrEx>
          <w:tblLook w:val="04A0" w:firstRow="1" w:lastRow="0" w:firstColumn="1" w:lastColumn="0" w:noHBand="0" w:noVBand="1"/>
        </w:tblPrEx>
        <w:tc>
          <w:tcPr>
            <w:tcW w:w="540" w:type="dxa"/>
            <w:shd w:val="clear" w:color="auto" w:fill="D9D9D9"/>
          </w:tcPr>
          <w:p w14:paraId="07986621" w14:textId="77777777" w:rsidR="00E3706B" w:rsidRPr="00C40058" w:rsidRDefault="00E3706B" w:rsidP="00E3706B">
            <w:pPr>
              <w:spacing w:before="0" w:after="0" w:line="240" w:lineRule="auto"/>
              <w:rPr>
                <w:rFonts w:ascii="Calibri" w:eastAsia="Times New Roman" w:hAnsi="Calibri" w:cs="Times New Roman"/>
                <w:sz w:val="20"/>
                <w:lang w:val="en-GB"/>
              </w:rPr>
            </w:pPr>
            <w:r w:rsidRPr="00C40058">
              <w:rPr>
                <w:rFonts w:ascii="Calibri" w:eastAsia="Times New Roman" w:hAnsi="Calibri" w:cs="Times New Roman"/>
                <w:sz w:val="20"/>
                <w:lang w:val="en-GB"/>
              </w:rPr>
              <w:t>6D</w:t>
            </w:r>
          </w:p>
        </w:tc>
        <w:tc>
          <w:tcPr>
            <w:tcW w:w="3060" w:type="dxa"/>
            <w:shd w:val="clear" w:color="auto" w:fill="D9D9D9"/>
          </w:tcPr>
          <w:p w14:paraId="7C92A945" w14:textId="77777777" w:rsidR="00E3706B" w:rsidRPr="00C40058" w:rsidRDefault="00E3706B" w:rsidP="00E3706B">
            <w:pPr>
              <w:spacing w:before="0" w:line="240" w:lineRule="auto"/>
              <w:rPr>
                <w:rFonts w:ascii="Calibri" w:hAnsi="Calibri" w:cs="Calibri"/>
                <w:bCs/>
                <w:color w:val="000000"/>
                <w:sz w:val="20"/>
                <w:szCs w:val="24"/>
              </w:rPr>
            </w:pPr>
            <w:r w:rsidRPr="00C40058">
              <w:rPr>
                <w:rFonts w:ascii="Calibri" w:hAnsi="Calibri" w:cs="Calibri"/>
                <w:bCs/>
                <w:color w:val="000000"/>
                <w:sz w:val="20"/>
              </w:rPr>
              <w:t>Perform Encounter of Care</w:t>
            </w:r>
            <w:r w:rsidR="00174CD1" w:rsidRPr="00C40058">
              <w:rPr>
                <w:rFonts w:ascii="Calibri" w:hAnsi="Calibri" w:cs="Calibri"/>
                <w:bCs/>
                <w:color w:val="000000"/>
                <w:sz w:val="20"/>
              </w:rPr>
              <w:t xml:space="preserve"> </w:t>
            </w:r>
            <w:r w:rsidRPr="00C40058">
              <w:rPr>
                <w:rFonts w:ascii="Calibri" w:hAnsi="Calibri" w:cs="Calibri"/>
                <w:bCs/>
                <w:color w:val="000000"/>
                <w:sz w:val="20"/>
              </w:rPr>
              <w:t>Oversight Activities</w:t>
            </w:r>
          </w:p>
        </w:tc>
        <w:tc>
          <w:tcPr>
            <w:tcW w:w="5580" w:type="dxa"/>
            <w:vAlign w:val="center"/>
          </w:tcPr>
          <w:p w14:paraId="2174BF7E" w14:textId="77777777" w:rsidR="00E3706B" w:rsidRPr="00C40058" w:rsidRDefault="00C12C40" w:rsidP="002E304D">
            <w:pPr>
              <w:keepNext/>
              <w:spacing w:before="0" w:after="0" w:line="240" w:lineRule="auto"/>
              <w:rPr>
                <w:rFonts w:ascii="Calibri" w:hAnsi="Calibri" w:cs="Calibri"/>
                <w:color w:val="000000"/>
                <w:sz w:val="20"/>
                <w:szCs w:val="24"/>
              </w:rPr>
            </w:pPr>
            <w:r w:rsidRPr="00C40058">
              <w:rPr>
                <w:rFonts w:ascii="Calibri" w:hAnsi="Calibri" w:cs="Calibri"/>
                <w:color w:val="000000"/>
                <w:sz w:val="20"/>
              </w:rPr>
              <w:t>The Perform Encounter of Care Oversight Activities sub-capability encompasses a variety of proactive management tools and techniques to monitor and report operational efficiencies or deficiencies in near real-time from service-line to national level.</w:t>
            </w:r>
          </w:p>
        </w:tc>
      </w:tr>
    </w:tbl>
    <w:p w14:paraId="7DB5FE94" w14:textId="3D0692EA" w:rsidR="002E304D" w:rsidRDefault="002E304D" w:rsidP="002E304D">
      <w:pPr>
        <w:pStyle w:val="Caption"/>
        <w:jc w:val="center"/>
      </w:pPr>
      <w:bookmarkStart w:id="357" w:name="_Toc388009369"/>
      <w:bookmarkStart w:id="358" w:name="_Toc298116600"/>
      <w:bookmarkStart w:id="359" w:name="_Toc314563650"/>
      <w:bookmarkStart w:id="360" w:name="_Toc330628322"/>
      <w:r>
        <w:lastRenderedPageBreak/>
        <w:t xml:space="preserve">Table </w:t>
      </w:r>
      <w:r w:rsidR="006C70BC">
        <w:fldChar w:fldCharType="begin"/>
      </w:r>
      <w:r w:rsidR="006C70BC">
        <w:instrText xml:space="preserve"> SEQ Table \* ARABIC </w:instrText>
      </w:r>
      <w:r w:rsidR="006C70BC">
        <w:fldChar w:fldCharType="separate"/>
      </w:r>
      <w:r>
        <w:rPr>
          <w:noProof/>
        </w:rPr>
        <w:t>26</w:t>
      </w:r>
      <w:r w:rsidR="006C70BC">
        <w:rPr>
          <w:noProof/>
        </w:rPr>
        <w:fldChar w:fldCharType="end"/>
      </w:r>
      <w:r>
        <w:t xml:space="preserve"> </w:t>
      </w:r>
      <w:r w:rsidRPr="003A7A49">
        <w:t>Manage Encounter of Care Sub-Capabilities</w:t>
      </w:r>
      <w:bookmarkEnd w:id="357"/>
    </w:p>
    <w:p w14:paraId="1FCFD917" w14:textId="4AD273A3" w:rsidR="00B933B6" w:rsidRDefault="00844CEC" w:rsidP="00536DBB">
      <w:pPr>
        <w:pStyle w:val="Heading3"/>
      </w:pPr>
      <w:bookmarkStart w:id="361" w:name="_Toc335399350"/>
      <w:bookmarkStart w:id="362" w:name="_Toc383184734"/>
      <w:r>
        <w:t>Examples of Common Encounter of Care Situations</w:t>
      </w:r>
      <w:bookmarkEnd w:id="361"/>
      <w:bookmarkEnd w:id="362"/>
      <w:r>
        <w:t xml:space="preserve"> </w:t>
      </w:r>
      <w:bookmarkEnd w:id="358"/>
      <w:bookmarkEnd w:id="359"/>
      <w:bookmarkEnd w:id="360"/>
    </w:p>
    <w:p w14:paraId="03C81D74" w14:textId="77777777" w:rsidR="0009168A" w:rsidRPr="0009168A" w:rsidRDefault="0009168A" w:rsidP="0009168A">
      <w:r>
        <w:t>The situations note</w:t>
      </w:r>
      <w:r w:rsidR="00FB4D57">
        <w:t>d</w:t>
      </w:r>
      <w:r>
        <w:t xml:space="preserve"> in </w:t>
      </w:r>
      <w:r>
        <w:fldChar w:fldCharType="begin"/>
      </w:r>
      <w:r>
        <w:instrText xml:space="preserve"> REF _Ref332982163 \h </w:instrText>
      </w:r>
      <w:r>
        <w:fldChar w:fldCharType="separate"/>
      </w:r>
      <w:r w:rsidR="0054297E">
        <w:t xml:space="preserve">Table </w:t>
      </w:r>
      <w:r w:rsidR="0054297E">
        <w:rPr>
          <w:noProof/>
        </w:rPr>
        <w:t>16</w:t>
      </w:r>
      <w:r w:rsidR="0054297E">
        <w:t xml:space="preserve"> - Common Encounter of Care Situations</w:t>
      </w:r>
      <w:r>
        <w:fldChar w:fldCharType="end"/>
      </w:r>
      <w:r>
        <w:t xml:space="preserve"> describe examples </w:t>
      </w:r>
      <w:r w:rsidR="00FB4D57">
        <w:t xml:space="preserve">of </w:t>
      </w:r>
      <w:r>
        <w:t xml:space="preserve">how </w:t>
      </w:r>
      <w:r w:rsidR="00FB4D57">
        <w:t xml:space="preserve">the </w:t>
      </w:r>
      <w:r>
        <w:t>encounter of care is used in VHA.</w:t>
      </w: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5670"/>
      </w:tblGrid>
      <w:tr w:rsidR="00B933B6" w:rsidRPr="00C40058" w14:paraId="52534770" w14:textId="77777777" w:rsidTr="000F54E2">
        <w:trPr>
          <w:trHeight w:val="435"/>
          <w:tblHeader/>
        </w:trPr>
        <w:tc>
          <w:tcPr>
            <w:tcW w:w="9450" w:type="dxa"/>
            <w:gridSpan w:val="2"/>
            <w:shd w:val="clear" w:color="auto" w:fill="4F81BD"/>
          </w:tcPr>
          <w:p w14:paraId="4305D899" w14:textId="77777777" w:rsidR="00B933B6" w:rsidRPr="00C40058" w:rsidRDefault="00E1273B" w:rsidP="00B622F5">
            <w:pPr>
              <w:spacing w:after="0" w:line="240" w:lineRule="auto"/>
              <w:rPr>
                <w:rFonts w:ascii="Calibri" w:eastAsia="Times New Roman" w:hAnsi="Calibri" w:cs="Arial"/>
                <w:b/>
                <w:iCs/>
                <w:caps/>
                <w:color w:val="FFFFFF"/>
                <w:sz w:val="20"/>
                <w:szCs w:val="24"/>
                <w:lang w:val="en-GB"/>
              </w:rPr>
            </w:pPr>
            <w:r w:rsidRPr="00C40058">
              <w:rPr>
                <w:rFonts w:ascii="Calibri" w:eastAsia="Times New Roman" w:hAnsi="Calibri" w:cs="Arial"/>
                <w:b/>
                <w:iCs/>
                <w:caps/>
                <w:color w:val="FFFFFF"/>
                <w:sz w:val="20"/>
                <w:szCs w:val="24"/>
              </w:rPr>
              <w:t>Examples of Common Encounter of Care Situations</w:t>
            </w:r>
          </w:p>
        </w:tc>
      </w:tr>
      <w:tr w:rsidR="00B933B6" w:rsidRPr="00C40058" w14:paraId="32435E68"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9450"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5FE87611" w14:textId="77777777" w:rsidR="00B933B6" w:rsidRPr="00C40058" w:rsidRDefault="00B933B6" w:rsidP="00B622F5">
            <w:pPr>
              <w:spacing w:after="0" w:line="240" w:lineRule="auto"/>
              <w:ind w:firstLine="1"/>
              <w:rPr>
                <w:rFonts w:ascii="Calibri" w:eastAsia="Times New Roman" w:hAnsi="Calibri" w:cs="Times New Roman"/>
                <w:b/>
                <w:color w:val="000000"/>
                <w:sz w:val="20"/>
                <w:szCs w:val="24"/>
              </w:rPr>
            </w:pPr>
            <w:r w:rsidRPr="00C40058">
              <w:rPr>
                <w:rFonts w:ascii="Calibri" w:eastAsia="Times New Roman" w:hAnsi="Calibri" w:cs="Times New Roman"/>
                <w:b/>
                <w:color w:val="000000"/>
                <w:sz w:val="20"/>
                <w:szCs w:val="24"/>
              </w:rPr>
              <w:t>Administrative Activities:</w:t>
            </w:r>
            <w:r w:rsidR="00174CD1" w:rsidRPr="00C40058">
              <w:rPr>
                <w:rFonts w:ascii="Calibri" w:eastAsia="Times New Roman" w:hAnsi="Calibri" w:cs="Times New Roman"/>
                <w:b/>
                <w:color w:val="000000"/>
                <w:sz w:val="20"/>
                <w:szCs w:val="24"/>
              </w:rPr>
              <w:t xml:space="preserve"> </w:t>
            </w:r>
          </w:p>
          <w:p w14:paraId="740656F8" w14:textId="77777777" w:rsidR="00B933B6" w:rsidRPr="00C40058" w:rsidRDefault="00B933B6" w:rsidP="00B622F5">
            <w:pPr>
              <w:spacing w:after="0" w:line="240" w:lineRule="auto"/>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Once an appointment has been made, daily operational activities ensue to support the organization and coordination of committed resources</w:t>
            </w:r>
            <w:r w:rsidR="00AC179D" w:rsidRPr="00C40058">
              <w:rPr>
                <w:rFonts w:ascii="Calibri" w:eastAsia="Times New Roman" w:hAnsi="Calibri" w:cs="Times New Roman"/>
                <w:color w:val="000000"/>
                <w:sz w:val="20"/>
                <w:szCs w:val="24"/>
              </w:rPr>
              <w:t xml:space="preserve">. </w:t>
            </w:r>
            <w:r w:rsidRPr="00C40058">
              <w:rPr>
                <w:rFonts w:ascii="Calibri" w:eastAsia="Times New Roman" w:hAnsi="Calibri" w:cs="Times New Roman"/>
                <w:color w:val="000000"/>
                <w:sz w:val="20"/>
                <w:szCs w:val="24"/>
              </w:rPr>
              <w:t>Generation of reports and lists from the scheduling application helps to maintain an efficient operation by providing the necessary information for just-in time decision making</w:t>
            </w:r>
            <w:r w:rsidR="00AC179D" w:rsidRPr="00C40058">
              <w:rPr>
                <w:rFonts w:ascii="Calibri" w:eastAsia="Times New Roman" w:hAnsi="Calibri" w:cs="Times New Roman"/>
                <w:color w:val="000000"/>
                <w:sz w:val="20"/>
                <w:szCs w:val="24"/>
              </w:rPr>
              <w:t xml:space="preserve">. </w:t>
            </w:r>
            <w:r w:rsidRPr="00C40058">
              <w:rPr>
                <w:rFonts w:ascii="Calibri" w:eastAsia="Times New Roman" w:hAnsi="Calibri" w:cs="Times New Roman"/>
                <w:color w:val="000000"/>
                <w:sz w:val="20"/>
                <w:szCs w:val="24"/>
              </w:rPr>
              <w:t xml:space="preserve">Whether a Veteran was a no-show or the </w:t>
            </w:r>
            <w:r w:rsidR="006F74A7" w:rsidRPr="00C40058">
              <w:rPr>
                <w:rFonts w:ascii="Calibri" w:eastAsia="Times New Roman" w:hAnsi="Calibri" w:cs="Times New Roman"/>
                <w:color w:val="000000"/>
                <w:sz w:val="20"/>
                <w:szCs w:val="24"/>
              </w:rPr>
              <w:t>encounter of care</w:t>
            </w:r>
            <w:r w:rsidRPr="00C40058">
              <w:rPr>
                <w:rFonts w:ascii="Calibri" w:eastAsia="Times New Roman" w:hAnsi="Calibri" w:cs="Times New Roman"/>
                <w:color w:val="000000"/>
                <w:sz w:val="20"/>
                <w:szCs w:val="24"/>
              </w:rPr>
              <w:t xml:space="preserve"> completed, a series of administrative activities take place to disposition the appointment and encounter</w:t>
            </w:r>
            <w:r w:rsidR="00AC179D" w:rsidRPr="00C40058">
              <w:rPr>
                <w:rFonts w:ascii="Calibri" w:eastAsia="Times New Roman" w:hAnsi="Calibri" w:cs="Times New Roman"/>
                <w:color w:val="000000"/>
                <w:sz w:val="20"/>
                <w:szCs w:val="24"/>
              </w:rPr>
              <w:t>.</w:t>
            </w:r>
            <w:r w:rsidR="00174CD1" w:rsidRPr="00C40058">
              <w:rPr>
                <w:rFonts w:ascii="Calibri" w:eastAsia="Times New Roman" w:hAnsi="Calibri" w:cs="Times New Roman"/>
                <w:color w:val="000000"/>
                <w:sz w:val="20"/>
                <w:szCs w:val="24"/>
              </w:rPr>
              <w:t xml:space="preserve">  </w:t>
            </w:r>
            <w:r w:rsidRPr="00C40058">
              <w:rPr>
                <w:rFonts w:ascii="Calibri" w:eastAsia="Times New Roman" w:hAnsi="Calibri" w:cs="Times New Roman"/>
                <w:color w:val="000000"/>
                <w:sz w:val="20"/>
                <w:szCs w:val="24"/>
              </w:rPr>
              <w:t xml:space="preserve"> </w:t>
            </w:r>
          </w:p>
        </w:tc>
      </w:tr>
      <w:tr w:rsidR="00B933B6" w:rsidRPr="00C40058" w14:paraId="3C8AB436"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3780" w:type="dxa"/>
            <w:tcBorders>
              <w:top w:val="nil"/>
              <w:left w:val="single" w:sz="4" w:space="0" w:color="auto"/>
              <w:bottom w:val="single" w:sz="4" w:space="0" w:color="auto"/>
              <w:right w:val="single" w:sz="4" w:space="0" w:color="auto"/>
            </w:tcBorders>
            <w:shd w:val="clear" w:color="auto" w:fill="auto"/>
            <w:hideMark/>
          </w:tcPr>
          <w:p w14:paraId="5D898E6D" w14:textId="77777777" w:rsidR="00B933B6" w:rsidRPr="00C40058" w:rsidRDefault="00B933B6" w:rsidP="00B622F5">
            <w:pPr>
              <w:widowControl w:val="0"/>
              <w:adjustRightInd w:val="0"/>
              <w:spacing w:after="0" w:line="240" w:lineRule="auto"/>
              <w:ind w:firstLine="1"/>
              <w:textAlignment w:val="baseline"/>
              <w:rPr>
                <w:rFonts w:ascii="Calibri" w:eastAsia="Calibri" w:hAnsi="Calibri" w:cs="Times New Roman"/>
                <w:color w:val="000000"/>
                <w:sz w:val="20"/>
                <w:szCs w:val="24"/>
              </w:rPr>
            </w:pPr>
            <w:r w:rsidRPr="00C40058">
              <w:rPr>
                <w:rFonts w:ascii="Calibri" w:eastAsia="Calibri" w:hAnsi="Calibri" w:cs="Times New Roman"/>
                <w:color w:val="000000"/>
                <w:sz w:val="20"/>
                <w:szCs w:val="24"/>
              </w:rPr>
              <w:t>Generate various operational reports and lists</w:t>
            </w:r>
          </w:p>
        </w:tc>
        <w:tc>
          <w:tcPr>
            <w:tcW w:w="5670" w:type="dxa"/>
            <w:tcBorders>
              <w:top w:val="nil"/>
              <w:left w:val="nil"/>
              <w:bottom w:val="single" w:sz="4" w:space="0" w:color="auto"/>
              <w:right w:val="single" w:sz="4" w:space="0" w:color="auto"/>
            </w:tcBorders>
            <w:shd w:val="clear" w:color="auto" w:fill="auto"/>
            <w:hideMark/>
          </w:tcPr>
          <w:p w14:paraId="0129D2DA" w14:textId="77777777" w:rsidR="00B933B6" w:rsidRPr="00C40058" w:rsidRDefault="00B933B6" w:rsidP="00B622F5">
            <w:pPr>
              <w:spacing w:after="0" w:line="240" w:lineRule="auto"/>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Generation of operational reports and lists is performed throughout the process to help ensure an efficient coordination of activities and resources.</w:t>
            </w:r>
          </w:p>
        </w:tc>
      </w:tr>
      <w:tr w:rsidR="00B933B6" w:rsidRPr="00C40058" w14:paraId="6C0CF265"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3780" w:type="dxa"/>
            <w:tcBorders>
              <w:top w:val="nil"/>
              <w:left w:val="single" w:sz="4" w:space="0" w:color="auto"/>
              <w:bottom w:val="single" w:sz="4" w:space="0" w:color="auto"/>
              <w:right w:val="single" w:sz="4" w:space="0" w:color="auto"/>
            </w:tcBorders>
            <w:shd w:val="clear" w:color="auto" w:fill="auto"/>
            <w:hideMark/>
          </w:tcPr>
          <w:p w14:paraId="30304C3E" w14:textId="77777777" w:rsidR="00B933B6" w:rsidRPr="00C40058" w:rsidRDefault="00B933B6" w:rsidP="00B622F5">
            <w:pPr>
              <w:widowControl w:val="0"/>
              <w:adjustRightInd w:val="0"/>
              <w:spacing w:after="0" w:line="240" w:lineRule="auto"/>
              <w:ind w:firstLine="1"/>
              <w:textAlignment w:val="baseline"/>
              <w:rPr>
                <w:rFonts w:ascii="Calibri" w:eastAsia="Calibri" w:hAnsi="Calibri" w:cs="Times New Roman"/>
                <w:color w:val="000000"/>
                <w:sz w:val="20"/>
                <w:szCs w:val="24"/>
              </w:rPr>
            </w:pPr>
            <w:r w:rsidRPr="00C40058">
              <w:rPr>
                <w:rFonts w:ascii="Calibri" w:eastAsia="Calibri" w:hAnsi="Calibri" w:cs="Times New Roman"/>
                <w:color w:val="000000"/>
                <w:sz w:val="20"/>
                <w:szCs w:val="24"/>
              </w:rPr>
              <w:t>Disposition Appointment and Encounter</w:t>
            </w:r>
          </w:p>
        </w:tc>
        <w:tc>
          <w:tcPr>
            <w:tcW w:w="5670" w:type="dxa"/>
            <w:tcBorders>
              <w:top w:val="nil"/>
              <w:left w:val="nil"/>
              <w:bottom w:val="single" w:sz="4" w:space="0" w:color="auto"/>
              <w:right w:val="single" w:sz="4" w:space="0" w:color="auto"/>
            </w:tcBorders>
            <w:shd w:val="clear" w:color="auto" w:fill="auto"/>
            <w:hideMark/>
          </w:tcPr>
          <w:p w14:paraId="47E9B68C" w14:textId="77777777" w:rsidR="00B933B6" w:rsidRPr="00C40058" w:rsidRDefault="00B933B6" w:rsidP="00B622F5">
            <w:pPr>
              <w:spacing w:after="0" w:line="240" w:lineRule="auto"/>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 xml:space="preserve">Coordination of appointment and encounter information is essential in capturing and monitoring resource workflow and utilization. </w:t>
            </w:r>
          </w:p>
        </w:tc>
      </w:tr>
      <w:tr w:rsidR="00B933B6" w:rsidRPr="00C40058" w14:paraId="70675006" w14:textId="77777777" w:rsidTr="000F54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1"/>
        </w:trPr>
        <w:tc>
          <w:tcPr>
            <w:tcW w:w="9450" w:type="dxa"/>
            <w:gridSpan w:val="2"/>
            <w:tcBorders>
              <w:top w:val="nil"/>
              <w:left w:val="single" w:sz="4" w:space="0" w:color="auto"/>
              <w:bottom w:val="single" w:sz="4" w:space="0" w:color="auto"/>
              <w:right w:val="single" w:sz="4" w:space="0" w:color="auto"/>
            </w:tcBorders>
            <w:shd w:val="clear" w:color="000000" w:fill="F2F2F2"/>
            <w:hideMark/>
          </w:tcPr>
          <w:p w14:paraId="47BC0F37" w14:textId="77777777" w:rsidR="00B933B6" w:rsidRPr="00C40058" w:rsidRDefault="00B933B6" w:rsidP="00B622F5">
            <w:pPr>
              <w:spacing w:after="0" w:line="240" w:lineRule="auto"/>
              <w:ind w:firstLine="1"/>
              <w:rPr>
                <w:rFonts w:ascii="Calibri" w:eastAsia="Times New Roman" w:hAnsi="Calibri" w:cs="Times New Roman"/>
                <w:b/>
                <w:color w:val="000000"/>
                <w:sz w:val="20"/>
                <w:szCs w:val="24"/>
              </w:rPr>
            </w:pPr>
            <w:r w:rsidRPr="00C40058">
              <w:rPr>
                <w:rFonts w:ascii="Calibri" w:eastAsia="Times New Roman" w:hAnsi="Calibri" w:cs="Times New Roman"/>
                <w:b/>
                <w:color w:val="000000"/>
                <w:sz w:val="20"/>
                <w:szCs w:val="24"/>
              </w:rPr>
              <w:t>Daily Appointment Check-in/Check-out:</w:t>
            </w:r>
          </w:p>
          <w:p w14:paraId="14A09B02" w14:textId="77777777" w:rsidR="00B933B6" w:rsidRPr="00C40058" w:rsidRDefault="00B933B6" w:rsidP="00B622F5">
            <w:pPr>
              <w:spacing w:after="0" w:line="240" w:lineRule="auto"/>
              <w:ind w:firstLine="1"/>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Many activities take place during check-in and check-out processes</w:t>
            </w:r>
            <w:r w:rsidR="00AC179D" w:rsidRPr="00C40058">
              <w:rPr>
                <w:rFonts w:ascii="Calibri" w:eastAsia="Times New Roman" w:hAnsi="Calibri" w:cs="Times New Roman"/>
                <w:color w:val="000000"/>
                <w:sz w:val="20"/>
                <w:szCs w:val="24"/>
              </w:rPr>
              <w:t xml:space="preserve">. </w:t>
            </w:r>
            <w:r w:rsidRPr="00C40058">
              <w:rPr>
                <w:rFonts w:ascii="Calibri" w:eastAsia="Times New Roman" w:hAnsi="Calibri" w:cs="Times New Roman"/>
                <w:color w:val="000000"/>
                <w:sz w:val="20"/>
                <w:szCs w:val="24"/>
              </w:rPr>
              <w:t>In some cases, a Veteran might check-in at a kiosk provided by the facility, but in many cases the Veteran checks in at a receptionist type set-up</w:t>
            </w:r>
            <w:r w:rsidR="00AC179D" w:rsidRPr="00C40058">
              <w:rPr>
                <w:rFonts w:ascii="Calibri" w:eastAsia="Times New Roman" w:hAnsi="Calibri" w:cs="Times New Roman"/>
                <w:color w:val="000000"/>
                <w:sz w:val="20"/>
                <w:szCs w:val="24"/>
              </w:rPr>
              <w:t xml:space="preserve">. </w:t>
            </w:r>
            <w:r w:rsidRPr="00C40058">
              <w:rPr>
                <w:rFonts w:ascii="Calibri" w:eastAsia="Times New Roman" w:hAnsi="Calibri" w:cs="Times New Roman"/>
                <w:color w:val="000000"/>
                <w:sz w:val="20"/>
                <w:szCs w:val="24"/>
              </w:rPr>
              <w:t>Various scenarios of the process include: basic appointment with either a financial or non-financial obligation (e.g. travel voucher, co-pay), walk-ins or cancelations, no shows, checked in but left without being seen (LWBS), coordination of same day appointments and special needs, special alerts to clerks and providers, and hand-off between provider and check-out process.</w:t>
            </w:r>
          </w:p>
        </w:tc>
      </w:tr>
      <w:tr w:rsidR="00B933B6" w:rsidRPr="00C40058" w14:paraId="7CCD1D63" w14:textId="77777777" w:rsidTr="00B35F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8"/>
        </w:trPr>
        <w:tc>
          <w:tcPr>
            <w:tcW w:w="3780" w:type="dxa"/>
            <w:tcBorders>
              <w:top w:val="nil"/>
              <w:left w:val="single" w:sz="4" w:space="0" w:color="auto"/>
              <w:bottom w:val="single" w:sz="4" w:space="0" w:color="auto"/>
              <w:right w:val="single" w:sz="4" w:space="0" w:color="auto"/>
            </w:tcBorders>
            <w:shd w:val="clear" w:color="auto" w:fill="auto"/>
            <w:hideMark/>
          </w:tcPr>
          <w:p w14:paraId="4675EE24" w14:textId="77777777" w:rsidR="00B933B6" w:rsidRPr="00C40058" w:rsidRDefault="00B933B6" w:rsidP="00B622F5">
            <w:pPr>
              <w:widowControl w:val="0"/>
              <w:adjustRightInd w:val="0"/>
              <w:spacing w:after="0" w:line="240" w:lineRule="auto"/>
              <w:ind w:firstLine="1"/>
              <w:textAlignment w:val="baseline"/>
              <w:rPr>
                <w:rFonts w:ascii="Calibri" w:eastAsia="Calibri" w:hAnsi="Calibri" w:cs="Times New Roman"/>
                <w:color w:val="000000"/>
                <w:sz w:val="20"/>
                <w:szCs w:val="24"/>
              </w:rPr>
            </w:pPr>
            <w:r w:rsidRPr="00C40058">
              <w:rPr>
                <w:rFonts w:ascii="Calibri" w:eastAsia="Calibri" w:hAnsi="Calibri" w:cs="Times New Roman"/>
                <w:color w:val="000000"/>
                <w:sz w:val="20"/>
                <w:szCs w:val="24"/>
              </w:rPr>
              <w:t xml:space="preserve">Appointment Check-in/Check-out: Financial/Non-Financial </w:t>
            </w:r>
          </w:p>
        </w:tc>
        <w:tc>
          <w:tcPr>
            <w:tcW w:w="5670" w:type="dxa"/>
            <w:tcBorders>
              <w:top w:val="nil"/>
              <w:left w:val="nil"/>
              <w:bottom w:val="single" w:sz="4" w:space="0" w:color="auto"/>
              <w:right w:val="single" w:sz="4" w:space="0" w:color="auto"/>
            </w:tcBorders>
            <w:shd w:val="clear" w:color="auto" w:fill="auto"/>
            <w:hideMark/>
          </w:tcPr>
          <w:p w14:paraId="353DAD93" w14:textId="77777777" w:rsidR="00B933B6" w:rsidRPr="00C40058" w:rsidRDefault="00B933B6" w:rsidP="00B35F20">
            <w:pPr>
              <w:spacing w:after="0" w:line="240" w:lineRule="auto"/>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Two scenarios not necessarily handled in the scheduling practices of the check-in and check-out process but are triggered by these activities include co-pay and travel reimbursement.</w:t>
            </w:r>
          </w:p>
          <w:p w14:paraId="1A38B9B8" w14:textId="77777777" w:rsidR="00B933B6" w:rsidRPr="00C40058" w:rsidRDefault="00B933B6" w:rsidP="00B35F20">
            <w:pPr>
              <w:spacing w:after="0" w:line="240" w:lineRule="auto"/>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 xml:space="preserve">To date, most of the co-pay activities are included in the billing activities outside of scheduling; however, since the co-pay is associated with the type of service and a Veteran’s eligibility, it seems logical for the </w:t>
            </w:r>
            <w:r w:rsidR="001A49A7" w:rsidRPr="00C40058">
              <w:rPr>
                <w:rFonts w:ascii="Calibri" w:eastAsia="Times New Roman" w:hAnsi="Calibri" w:cs="Times New Roman"/>
                <w:color w:val="000000"/>
                <w:sz w:val="20"/>
                <w:szCs w:val="24"/>
              </w:rPr>
              <w:t>Appointment Management</w:t>
            </w:r>
            <w:r w:rsidRPr="00C40058">
              <w:rPr>
                <w:rFonts w:ascii="Calibri" w:eastAsia="Times New Roman" w:hAnsi="Calibri" w:cs="Times New Roman"/>
                <w:color w:val="000000"/>
                <w:sz w:val="20"/>
                <w:szCs w:val="24"/>
              </w:rPr>
              <w:t>s Kept process to include steps to validate the association and business rules that govern the final billing</w:t>
            </w:r>
            <w:r w:rsidR="00AC179D" w:rsidRPr="00C40058">
              <w:rPr>
                <w:rFonts w:ascii="Calibri" w:eastAsia="Times New Roman" w:hAnsi="Calibri" w:cs="Times New Roman"/>
                <w:color w:val="000000"/>
                <w:sz w:val="20"/>
                <w:szCs w:val="24"/>
              </w:rPr>
              <w:t xml:space="preserve">. </w:t>
            </w:r>
          </w:p>
          <w:p w14:paraId="0D398F1B" w14:textId="77777777" w:rsidR="00B933B6" w:rsidRPr="00C40058" w:rsidRDefault="00B933B6" w:rsidP="00B35F20">
            <w:pPr>
              <w:spacing w:after="0" w:line="240" w:lineRule="auto"/>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Another scenario with a financial component is the travel reimbursement agreement with the Veteran</w:t>
            </w:r>
            <w:r w:rsidR="00AC179D" w:rsidRPr="00C40058">
              <w:rPr>
                <w:rFonts w:ascii="Calibri" w:eastAsia="Times New Roman" w:hAnsi="Calibri" w:cs="Times New Roman"/>
                <w:color w:val="000000"/>
                <w:sz w:val="20"/>
                <w:szCs w:val="24"/>
              </w:rPr>
              <w:t xml:space="preserve">. </w:t>
            </w:r>
            <w:r w:rsidRPr="00C40058">
              <w:rPr>
                <w:rFonts w:ascii="Calibri" w:eastAsia="Times New Roman" w:hAnsi="Calibri" w:cs="Times New Roman"/>
                <w:color w:val="000000"/>
                <w:sz w:val="20"/>
                <w:szCs w:val="24"/>
              </w:rPr>
              <w:t xml:space="preserve">It is the confirmation and validation that the Veteran fulfilled their obligation in the appointment and encounter process that enables the issuance of a travel voucher during the check-out process. </w:t>
            </w:r>
          </w:p>
          <w:p w14:paraId="7433A851" w14:textId="77777777" w:rsidR="00B933B6" w:rsidRPr="00C40058" w:rsidRDefault="00B933B6" w:rsidP="00B35F20">
            <w:pPr>
              <w:widowControl w:val="0"/>
              <w:numPr>
                <w:ilvl w:val="0"/>
                <w:numId w:val="12"/>
              </w:numPr>
              <w:adjustRightInd w:val="0"/>
              <w:spacing w:after="0" w:line="240" w:lineRule="auto"/>
              <w:contextualSpacing/>
              <w:textAlignment w:val="baseline"/>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Service must ensure workflow occurs in a standardized manner to include Veteran check-in with scheduling staff, nurse interviews, provider visits, and check-out processes</w:t>
            </w:r>
          </w:p>
        </w:tc>
      </w:tr>
      <w:tr w:rsidR="00B933B6" w:rsidRPr="00C40058" w14:paraId="0D9DA0FC" w14:textId="77777777" w:rsidTr="00B35F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3780" w:type="dxa"/>
            <w:tcBorders>
              <w:top w:val="nil"/>
              <w:left w:val="single" w:sz="4" w:space="0" w:color="auto"/>
              <w:bottom w:val="single" w:sz="4" w:space="0" w:color="auto"/>
              <w:right w:val="single" w:sz="4" w:space="0" w:color="auto"/>
            </w:tcBorders>
            <w:shd w:val="clear" w:color="auto" w:fill="auto"/>
            <w:hideMark/>
          </w:tcPr>
          <w:p w14:paraId="63ED69CE" w14:textId="77777777" w:rsidR="00B933B6" w:rsidRPr="00C40058" w:rsidRDefault="00B933B6" w:rsidP="00B622F5">
            <w:pPr>
              <w:widowControl w:val="0"/>
              <w:adjustRightInd w:val="0"/>
              <w:spacing w:after="0" w:line="240" w:lineRule="auto"/>
              <w:ind w:firstLine="1"/>
              <w:textAlignment w:val="baseline"/>
              <w:rPr>
                <w:rFonts w:ascii="Calibri" w:eastAsia="Calibri" w:hAnsi="Calibri" w:cs="Times New Roman"/>
                <w:color w:val="000000"/>
                <w:sz w:val="20"/>
                <w:szCs w:val="24"/>
              </w:rPr>
            </w:pPr>
            <w:r w:rsidRPr="00C40058">
              <w:rPr>
                <w:rFonts w:ascii="Calibri" w:eastAsia="Calibri" w:hAnsi="Calibri" w:cs="Times New Roman"/>
                <w:color w:val="000000"/>
                <w:sz w:val="20"/>
                <w:szCs w:val="24"/>
              </w:rPr>
              <w:t xml:space="preserve">Itinerary of Multiple Same Day Appointments and Veteran with Special </w:t>
            </w:r>
            <w:r w:rsidRPr="00C40058">
              <w:rPr>
                <w:rFonts w:ascii="Calibri" w:eastAsia="Calibri" w:hAnsi="Calibri" w:cs="Times New Roman"/>
                <w:color w:val="000000"/>
                <w:sz w:val="20"/>
                <w:szCs w:val="24"/>
              </w:rPr>
              <w:lastRenderedPageBreak/>
              <w:t>Needs</w:t>
            </w:r>
          </w:p>
        </w:tc>
        <w:tc>
          <w:tcPr>
            <w:tcW w:w="5670" w:type="dxa"/>
            <w:tcBorders>
              <w:top w:val="nil"/>
              <w:left w:val="nil"/>
              <w:bottom w:val="single" w:sz="4" w:space="0" w:color="auto"/>
              <w:right w:val="single" w:sz="4" w:space="0" w:color="auto"/>
            </w:tcBorders>
            <w:shd w:val="clear" w:color="auto" w:fill="auto"/>
            <w:hideMark/>
          </w:tcPr>
          <w:p w14:paraId="2600F401" w14:textId="77777777" w:rsidR="00B933B6" w:rsidRPr="00C40058" w:rsidRDefault="00B933B6" w:rsidP="00B35F20">
            <w:pPr>
              <w:spacing w:after="0" w:line="240" w:lineRule="auto"/>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lastRenderedPageBreak/>
              <w:t>An efficient operation is one that coordinates all activities affecting timely service of care</w:t>
            </w:r>
            <w:r w:rsidR="00AC179D" w:rsidRPr="00C40058">
              <w:rPr>
                <w:rFonts w:ascii="Calibri" w:eastAsia="Times New Roman" w:hAnsi="Calibri" w:cs="Times New Roman"/>
                <w:color w:val="000000"/>
                <w:sz w:val="20"/>
                <w:szCs w:val="24"/>
              </w:rPr>
              <w:t xml:space="preserve">. </w:t>
            </w:r>
            <w:r w:rsidRPr="00C40058">
              <w:rPr>
                <w:rFonts w:ascii="Calibri" w:eastAsia="Times New Roman" w:hAnsi="Calibri" w:cs="Times New Roman"/>
                <w:color w:val="000000"/>
                <w:sz w:val="20"/>
                <w:szCs w:val="24"/>
              </w:rPr>
              <w:t xml:space="preserve">Tracking a Veteran’s check-in/check-out </w:t>
            </w:r>
            <w:r w:rsidRPr="00C40058">
              <w:rPr>
                <w:rFonts w:ascii="Calibri" w:eastAsia="Times New Roman" w:hAnsi="Calibri" w:cs="Times New Roman"/>
                <w:color w:val="000000"/>
                <w:sz w:val="20"/>
                <w:szCs w:val="24"/>
              </w:rPr>
              <w:lastRenderedPageBreak/>
              <w:t>status from one appointment to the next on days with multiple same day appointments would significantly improve the ability for a service to monitor, coordinate, and manage Veteran movement and provide a just-in-time need for a resource to attend to Veterans with special needs.</w:t>
            </w:r>
          </w:p>
        </w:tc>
      </w:tr>
      <w:tr w:rsidR="00B933B6" w:rsidRPr="00C40058" w14:paraId="7B94980B" w14:textId="77777777" w:rsidTr="00B35F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0"/>
        </w:trPr>
        <w:tc>
          <w:tcPr>
            <w:tcW w:w="3780" w:type="dxa"/>
            <w:tcBorders>
              <w:top w:val="nil"/>
              <w:left w:val="single" w:sz="4" w:space="0" w:color="auto"/>
              <w:bottom w:val="single" w:sz="4" w:space="0" w:color="auto"/>
              <w:right w:val="single" w:sz="4" w:space="0" w:color="auto"/>
            </w:tcBorders>
            <w:shd w:val="clear" w:color="auto" w:fill="auto"/>
            <w:hideMark/>
          </w:tcPr>
          <w:p w14:paraId="7335961F" w14:textId="77777777" w:rsidR="00B933B6" w:rsidRPr="00C40058" w:rsidRDefault="00B933B6" w:rsidP="00B622F5">
            <w:pPr>
              <w:widowControl w:val="0"/>
              <w:adjustRightInd w:val="0"/>
              <w:spacing w:after="0" w:line="240" w:lineRule="auto"/>
              <w:ind w:firstLine="1"/>
              <w:textAlignment w:val="baseline"/>
              <w:rPr>
                <w:rFonts w:ascii="Calibri" w:eastAsia="Calibri" w:hAnsi="Calibri" w:cs="Times New Roman"/>
                <w:color w:val="000000"/>
                <w:sz w:val="20"/>
                <w:szCs w:val="24"/>
              </w:rPr>
            </w:pPr>
            <w:r w:rsidRPr="00C40058">
              <w:rPr>
                <w:rFonts w:ascii="Calibri" w:eastAsia="Calibri" w:hAnsi="Calibri" w:cs="Times New Roman"/>
                <w:color w:val="000000"/>
                <w:sz w:val="20"/>
                <w:szCs w:val="24"/>
              </w:rPr>
              <w:lastRenderedPageBreak/>
              <w:t>Walk-ins, No-shows, and LWBS</w:t>
            </w:r>
          </w:p>
        </w:tc>
        <w:tc>
          <w:tcPr>
            <w:tcW w:w="5670" w:type="dxa"/>
            <w:tcBorders>
              <w:top w:val="nil"/>
              <w:left w:val="nil"/>
              <w:bottom w:val="single" w:sz="4" w:space="0" w:color="auto"/>
              <w:right w:val="single" w:sz="4" w:space="0" w:color="auto"/>
            </w:tcBorders>
            <w:shd w:val="clear" w:color="auto" w:fill="auto"/>
            <w:hideMark/>
          </w:tcPr>
          <w:p w14:paraId="69CD1467" w14:textId="77777777" w:rsidR="00B933B6" w:rsidRPr="00C40058" w:rsidRDefault="00B933B6" w:rsidP="00B35F20">
            <w:pPr>
              <w:spacing w:after="0" w:line="240" w:lineRule="auto"/>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Although walk-ins help to fill the gaps in the daily schedule, no-shows and LWBS trigger other processes and reporting criteria concerning effectiveness of service</w:t>
            </w:r>
            <w:r w:rsidR="00AC179D" w:rsidRPr="00C40058">
              <w:rPr>
                <w:rFonts w:ascii="Calibri" w:eastAsia="Times New Roman" w:hAnsi="Calibri" w:cs="Times New Roman"/>
                <w:color w:val="000000"/>
                <w:sz w:val="20"/>
                <w:szCs w:val="24"/>
              </w:rPr>
              <w:t>.</w:t>
            </w:r>
            <w:r w:rsidR="00174CD1" w:rsidRPr="00C40058">
              <w:rPr>
                <w:rFonts w:ascii="Calibri" w:eastAsia="Times New Roman" w:hAnsi="Calibri" w:cs="Times New Roman"/>
                <w:color w:val="000000"/>
                <w:sz w:val="20"/>
                <w:szCs w:val="24"/>
              </w:rPr>
              <w:t xml:space="preserve"> </w:t>
            </w:r>
          </w:p>
        </w:tc>
      </w:tr>
      <w:tr w:rsidR="00B933B6" w:rsidRPr="00C40058" w14:paraId="21D85A88" w14:textId="77777777" w:rsidTr="00B35F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0"/>
        </w:trPr>
        <w:tc>
          <w:tcPr>
            <w:tcW w:w="3780" w:type="dxa"/>
            <w:tcBorders>
              <w:top w:val="single" w:sz="4" w:space="0" w:color="auto"/>
              <w:left w:val="single" w:sz="4" w:space="0" w:color="auto"/>
              <w:bottom w:val="single" w:sz="4" w:space="0" w:color="auto"/>
              <w:right w:val="single" w:sz="4" w:space="0" w:color="auto"/>
            </w:tcBorders>
            <w:shd w:val="clear" w:color="auto" w:fill="auto"/>
          </w:tcPr>
          <w:p w14:paraId="0E99DC07" w14:textId="77777777" w:rsidR="00B933B6" w:rsidRPr="00C40058" w:rsidRDefault="00B933B6" w:rsidP="00B622F5">
            <w:pPr>
              <w:widowControl w:val="0"/>
              <w:adjustRightInd w:val="0"/>
              <w:spacing w:after="0" w:line="240" w:lineRule="auto"/>
              <w:textAlignment w:val="baseline"/>
              <w:rPr>
                <w:rFonts w:ascii="Calibri" w:eastAsia="Calibri" w:hAnsi="Calibri" w:cs="Times New Roman"/>
                <w:color w:val="000000"/>
                <w:sz w:val="20"/>
                <w:szCs w:val="24"/>
              </w:rPr>
            </w:pPr>
            <w:r w:rsidRPr="00C40058">
              <w:rPr>
                <w:rFonts w:ascii="Calibri" w:eastAsia="Calibri" w:hAnsi="Calibri" w:cs="Times New Roman"/>
                <w:color w:val="000000"/>
                <w:sz w:val="20"/>
                <w:szCs w:val="24"/>
              </w:rPr>
              <w:t>Check-out and Follow-up Appointments</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3F9AC01A" w14:textId="77777777" w:rsidR="00B933B6" w:rsidRPr="00C40058" w:rsidRDefault="00B933B6" w:rsidP="00B35F20">
            <w:pPr>
              <w:spacing w:after="0" w:line="240" w:lineRule="auto"/>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The check-out scenario is an area where efficiencies can be recognized</w:t>
            </w:r>
            <w:r w:rsidR="00AC179D" w:rsidRPr="00C40058">
              <w:rPr>
                <w:rFonts w:ascii="Calibri" w:eastAsia="Times New Roman" w:hAnsi="Calibri" w:cs="Times New Roman"/>
                <w:color w:val="000000"/>
                <w:sz w:val="20"/>
                <w:szCs w:val="24"/>
              </w:rPr>
              <w:t xml:space="preserve">. </w:t>
            </w:r>
            <w:r w:rsidRPr="00C40058">
              <w:rPr>
                <w:rFonts w:ascii="Calibri" w:eastAsia="Times New Roman" w:hAnsi="Calibri" w:cs="Times New Roman"/>
                <w:color w:val="000000"/>
                <w:sz w:val="20"/>
                <w:szCs w:val="24"/>
              </w:rPr>
              <w:t>In cases where a follow-up is requested by the provider, the appointment should be made during the check-out process</w:t>
            </w:r>
            <w:r w:rsidR="00AC179D" w:rsidRPr="00C40058">
              <w:rPr>
                <w:rFonts w:ascii="Calibri" w:eastAsia="Times New Roman" w:hAnsi="Calibri" w:cs="Times New Roman"/>
                <w:color w:val="000000"/>
                <w:sz w:val="20"/>
                <w:szCs w:val="24"/>
              </w:rPr>
              <w:t xml:space="preserve">. </w:t>
            </w:r>
            <w:r w:rsidRPr="00C40058">
              <w:rPr>
                <w:rFonts w:ascii="Calibri" w:eastAsia="Times New Roman" w:hAnsi="Calibri" w:cs="Times New Roman"/>
                <w:color w:val="000000"/>
                <w:sz w:val="20"/>
                <w:szCs w:val="24"/>
              </w:rPr>
              <w:t>The same should be accomplished regardless of the provider or service (e.g. Primary to Specialty or Specialty to Specialty)</w:t>
            </w:r>
          </w:p>
          <w:p w14:paraId="2EC86AD5" w14:textId="77777777" w:rsidR="00B933B6" w:rsidRPr="00C40058" w:rsidRDefault="00B933B6" w:rsidP="00B35F20">
            <w:pPr>
              <w:widowControl w:val="0"/>
              <w:numPr>
                <w:ilvl w:val="0"/>
                <w:numId w:val="12"/>
              </w:numPr>
              <w:adjustRightInd w:val="0"/>
              <w:spacing w:after="0" w:line="240" w:lineRule="auto"/>
              <w:contextualSpacing/>
              <w:textAlignment w:val="baseline"/>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Orders are documented during the encounter and are available for scheduling prior to the check-out process.</w:t>
            </w:r>
          </w:p>
          <w:p w14:paraId="59B7287F" w14:textId="77777777" w:rsidR="00B933B6" w:rsidRPr="00C40058" w:rsidRDefault="00B933B6" w:rsidP="00B35F20">
            <w:pPr>
              <w:widowControl w:val="0"/>
              <w:numPr>
                <w:ilvl w:val="0"/>
                <w:numId w:val="12"/>
              </w:numPr>
              <w:adjustRightInd w:val="0"/>
              <w:spacing w:after="0" w:line="240" w:lineRule="auto"/>
              <w:contextualSpacing/>
              <w:textAlignment w:val="baseline"/>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Providers must document rational and timeframes for medications, diagnostic tests, laboratory studies, return appointments, consultations and procedures before the Veteran leaves the examination room.</w:t>
            </w:r>
          </w:p>
          <w:p w14:paraId="6299760A" w14:textId="77777777" w:rsidR="00B933B6" w:rsidRPr="00C40058" w:rsidRDefault="00B933B6" w:rsidP="00B35F20">
            <w:pPr>
              <w:widowControl w:val="0"/>
              <w:numPr>
                <w:ilvl w:val="0"/>
                <w:numId w:val="12"/>
              </w:numPr>
              <w:adjustRightInd w:val="0"/>
              <w:spacing w:after="0" w:line="240" w:lineRule="auto"/>
              <w:contextualSpacing/>
              <w:textAlignment w:val="baseline"/>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The check-out process should occur following ever encounter</w:t>
            </w:r>
            <w:r w:rsidR="00AC179D" w:rsidRPr="00C40058">
              <w:rPr>
                <w:rFonts w:ascii="Calibri" w:eastAsia="Times New Roman" w:hAnsi="Calibri" w:cs="Times New Roman"/>
                <w:color w:val="000000"/>
                <w:sz w:val="20"/>
                <w:szCs w:val="24"/>
              </w:rPr>
              <w:t xml:space="preserve">. </w:t>
            </w:r>
            <w:r w:rsidRPr="00C40058">
              <w:rPr>
                <w:rFonts w:ascii="Calibri" w:eastAsia="Times New Roman" w:hAnsi="Calibri" w:cs="Times New Roman"/>
                <w:color w:val="000000"/>
                <w:sz w:val="20"/>
                <w:szCs w:val="24"/>
              </w:rPr>
              <w:t>Check-out process may consist of:</w:t>
            </w:r>
          </w:p>
          <w:p w14:paraId="345238AC" w14:textId="77777777" w:rsidR="00B933B6" w:rsidRPr="00C40058" w:rsidRDefault="00B933B6" w:rsidP="00B35F20">
            <w:pPr>
              <w:widowControl w:val="0"/>
              <w:numPr>
                <w:ilvl w:val="1"/>
                <w:numId w:val="12"/>
              </w:numPr>
              <w:adjustRightInd w:val="0"/>
              <w:spacing w:after="0" w:line="240" w:lineRule="auto"/>
              <w:contextualSpacing/>
              <w:textAlignment w:val="baseline"/>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Nurse-administered Veteran education</w:t>
            </w:r>
          </w:p>
          <w:p w14:paraId="5154EC8F" w14:textId="77777777" w:rsidR="00B933B6" w:rsidRPr="00C40058" w:rsidRDefault="00B933B6" w:rsidP="00B35F20">
            <w:pPr>
              <w:widowControl w:val="0"/>
              <w:numPr>
                <w:ilvl w:val="1"/>
                <w:numId w:val="12"/>
              </w:numPr>
              <w:adjustRightInd w:val="0"/>
              <w:spacing w:after="0" w:line="240" w:lineRule="auto"/>
              <w:contextualSpacing/>
              <w:textAlignment w:val="baseline"/>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Clinical pharmacist education and review of prescription orders</w:t>
            </w:r>
          </w:p>
          <w:p w14:paraId="42040E21" w14:textId="77777777" w:rsidR="00B933B6" w:rsidRPr="00C40058" w:rsidRDefault="00B933B6" w:rsidP="00B35F20">
            <w:pPr>
              <w:widowControl w:val="0"/>
              <w:numPr>
                <w:ilvl w:val="1"/>
                <w:numId w:val="12"/>
              </w:numPr>
              <w:adjustRightInd w:val="0"/>
              <w:spacing w:after="0" w:line="240" w:lineRule="auto"/>
              <w:contextualSpacing/>
              <w:textAlignment w:val="baseline"/>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Collection of Veteran feedback</w:t>
            </w:r>
          </w:p>
          <w:p w14:paraId="309EDC35" w14:textId="77777777" w:rsidR="00B933B6" w:rsidRPr="00C40058" w:rsidRDefault="00B933B6" w:rsidP="00B35F20">
            <w:pPr>
              <w:widowControl w:val="0"/>
              <w:numPr>
                <w:ilvl w:val="0"/>
                <w:numId w:val="12"/>
              </w:numPr>
              <w:adjustRightInd w:val="0"/>
              <w:spacing w:after="0" w:line="240" w:lineRule="auto"/>
              <w:contextualSpacing/>
              <w:textAlignment w:val="baseline"/>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Scheduling of diagnostic studies, consultations, and follow-up visits</w:t>
            </w:r>
          </w:p>
          <w:p w14:paraId="5972BD63" w14:textId="77777777" w:rsidR="00B933B6" w:rsidRPr="00C40058" w:rsidRDefault="00B933B6" w:rsidP="002E304D">
            <w:pPr>
              <w:keepNext/>
              <w:widowControl w:val="0"/>
              <w:numPr>
                <w:ilvl w:val="0"/>
                <w:numId w:val="12"/>
              </w:numPr>
              <w:adjustRightInd w:val="0"/>
              <w:spacing w:after="0" w:line="240" w:lineRule="auto"/>
              <w:contextualSpacing/>
              <w:textAlignment w:val="baseline"/>
              <w:rPr>
                <w:rFonts w:ascii="Calibri" w:eastAsia="Times New Roman" w:hAnsi="Calibri" w:cs="Times New Roman"/>
                <w:color w:val="000000"/>
                <w:sz w:val="20"/>
                <w:szCs w:val="24"/>
              </w:rPr>
            </w:pPr>
            <w:r w:rsidRPr="00C40058">
              <w:rPr>
                <w:rFonts w:ascii="Calibri" w:eastAsia="Times New Roman" w:hAnsi="Calibri" w:cs="Times New Roman"/>
                <w:color w:val="000000"/>
                <w:sz w:val="20"/>
                <w:szCs w:val="24"/>
              </w:rPr>
              <w:t>The check-out process must also include the verification of the disposition of the appointment and the encounter.</w:t>
            </w:r>
          </w:p>
        </w:tc>
      </w:tr>
    </w:tbl>
    <w:p w14:paraId="0415C58A" w14:textId="280A06CD" w:rsidR="00B933B6" w:rsidRPr="00B933B6" w:rsidRDefault="002E304D" w:rsidP="002E304D">
      <w:pPr>
        <w:pStyle w:val="Caption"/>
        <w:framePr w:hSpace="180" w:wrap="around" w:vAnchor="text" w:hAnchor="page" w:x="3961" w:y="69"/>
        <w:suppressOverlap/>
        <w:rPr>
          <w:rFonts w:ascii="Calibri" w:eastAsia="Calibri" w:hAnsi="Calibri" w:cs="Arial"/>
          <w:b w:val="0"/>
          <w:bCs w:val="0"/>
          <w:color w:val="4F81BD"/>
          <w:sz w:val="20"/>
          <w:szCs w:val="24"/>
        </w:rPr>
      </w:pPr>
      <w:bookmarkStart w:id="363" w:name="_Toc388009370"/>
      <w:r>
        <w:t xml:space="preserve">Table </w:t>
      </w:r>
      <w:r w:rsidR="006C70BC">
        <w:fldChar w:fldCharType="begin"/>
      </w:r>
      <w:r w:rsidR="006C70BC">
        <w:instrText xml:space="preserve"> SEQ Table \* ARABIC </w:instrText>
      </w:r>
      <w:r w:rsidR="006C70BC">
        <w:fldChar w:fldCharType="separate"/>
      </w:r>
      <w:r>
        <w:rPr>
          <w:noProof/>
        </w:rPr>
        <w:t>27</w:t>
      </w:r>
      <w:r w:rsidR="006C70BC">
        <w:rPr>
          <w:noProof/>
        </w:rPr>
        <w:fldChar w:fldCharType="end"/>
      </w:r>
      <w:r>
        <w:t xml:space="preserve"> </w:t>
      </w:r>
      <w:r w:rsidRPr="004A1184">
        <w:t>Common Encounter of Care Situations</w:t>
      </w:r>
      <w:bookmarkEnd w:id="363"/>
    </w:p>
    <w:p w14:paraId="5247E01A" w14:textId="77777777" w:rsidR="0064240C" w:rsidRDefault="0064240C" w:rsidP="003C6E3F">
      <w:pPr>
        <w:pStyle w:val="Heading2"/>
        <w:ind w:left="5076"/>
        <w:rPr>
          <w:rFonts w:eastAsia="Calibri"/>
        </w:rPr>
        <w:sectPr w:rsidR="0064240C" w:rsidSect="0064240C">
          <w:pgSz w:w="12240" w:h="15840"/>
          <w:pgMar w:top="1440" w:right="1440" w:bottom="1440" w:left="1440" w:header="720" w:footer="720" w:gutter="0"/>
          <w:cols w:space="720"/>
          <w:docGrid w:linePitch="360"/>
        </w:sectPr>
      </w:pPr>
      <w:bookmarkStart w:id="364" w:name="_Toc298116602"/>
    </w:p>
    <w:p w14:paraId="2A6D1C4A" w14:textId="3B58545E" w:rsidR="00633C30" w:rsidRDefault="00633C30" w:rsidP="00536DBB">
      <w:pPr>
        <w:pStyle w:val="Heading3"/>
        <w:rPr>
          <w:rFonts w:eastAsia="Calibri"/>
        </w:rPr>
      </w:pPr>
      <w:bookmarkStart w:id="365" w:name="_Toc335399351"/>
      <w:bookmarkStart w:id="366" w:name="_Toc383184735"/>
      <w:r w:rsidRPr="00633C30">
        <w:rPr>
          <w:rFonts w:eastAsia="Calibri"/>
        </w:rPr>
        <w:lastRenderedPageBreak/>
        <w:t>Encounter of Care Management (Continuity of Care)</w:t>
      </w:r>
      <w:r w:rsidR="00606ACF">
        <w:rPr>
          <w:rFonts w:eastAsia="Calibri"/>
        </w:rPr>
        <w:t xml:space="preserve"> </w:t>
      </w:r>
      <w:r w:rsidR="00257159">
        <w:rPr>
          <w:rFonts w:eastAsia="Calibri"/>
        </w:rPr>
        <w:t>(6)</w:t>
      </w:r>
      <w:bookmarkEnd w:id="365"/>
      <w:bookmarkEnd w:id="366"/>
    </w:p>
    <w:p w14:paraId="36E30A5E" w14:textId="77777777" w:rsidR="00F878D0" w:rsidRDefault="00F878D0" w:rsidP="00F878D0">
      <w:r w:rsidRPr="00F878D0">
        <w:t>The business requires the ability to view, prepare, and manage information about daily appointments, coordination with other services, patients with special needs, and check-in activities.</w:t>
      </w:r>
      <w:r w:rsidR="00174CD1">
        <w:t xml:space="preserve"> </w:t>
      </w:r>
      <w:r w:rsidRPr="00F878D0">
        <w:t>The business requires the ability to monitor a patient's progress though the events of an encounter, and capture any orders for new services or follow-up care during the check-out process.</w:t>
      </w:r>
      <w:r w:rsidR="00174CD1">
        <w:t xml:space="preserve"> </w:t>
      </w:r>
      <w:r w:rsidRPr="00F878D0">
        <w:t>The business requires that encounter of care activities be tracked and date/time stamped.</w:t>
      </w:r>
    </w:p>
    <w:p w14:paraId="3F117690" w14:textId="77777777" w:rsidR="00FB1E0F" w:rsidRDefault="00FB1E0F" w:rsidP="00F878D0">
      <w:pPr>
        <w:sectPr w:rsidR="00FB1E0F" w:rsidSect="00FB1E0F">
          <w:pgSz w:w="12240" w:h="15840"/>
          <w:pgMar w:top="1440" w:right="1440" w:bottom="1440" w:left="1440" w:header="720" w:footer="720" w:gutter="0"/>
          <w:cols w:space="720"/>
          <w:docGrid w:linePitch="360"/>
        </w:sectPr>
      </w:pPr>
    </w:p>
    <w:p w14:paraId="1BFE57EB" w14:textId="77777777" w:rsidR="0009154C" w:rsidRDefault="0064240C" w:rsidP="00536DBB">
      <w:pPr>
        <w:pStyle w:val="Heading4"/>
        <w:rPr>
          <w:rFonts w:eastAsia="Calibri"/>
        </w:rPr>
      </w:pPr>
      <w:bookmarkStart w:id="367" w:name="_Toc335399352"/>
      <w:bookmarkStart w:id="368" w:name="_Toc383184736"/>
      <w:r>
        <w:rPr>
          <w:rFonts w:eastAsia="Calibri"/>
        </w:rPr>
        <w:lastRenderedPageBreak/>
        <w:t>P</w:t>
      </w:r>
      <w:r w:rsidR="00DA6CF0">
        <w:rPr>
          <w:rFonts w:eastAsia="Calibri"/>
        </w:rPr>
        <w:t xml:space="preserve">erform Check-in Process </w:t>
      </w:r>
      <w:r w:rsidR="00606ACF">
        <w:rPr>
          <w:rFonts w:eastAsia="Calibri"/>
        </w:rPr>
        <w:t>(6A)</w:t>
      </w:r>
      <w:bookmarkEnd w:id="367"/>
      <w:bookmarkEnd w:id="368"/>
    </w:p>
    <w:p w14:paraId="077F918A" w14:textId="42B7951B" w:rsidR="00DA6CF0" w:rsidRDefault="00DA6CF0" w:rsidP="00DA6CF0">
      <w:pPr>
        <w:pStyle w:val="Caption"/>
      </w:pPr>
      <w:bookmarkStart w:id="369" w:name="_Toc335399407"/>
      <w:bookmarkStart w:id="370" w:name="_Toc335400535"/>
      <w:bookmarkStart w:id="371" w:name="_Toc335401131"/>
      <w:bookmarkStart w:id="372" w:name="_Toc388009232"/>
      <w:r>
        <w:t xml:space="preserve">Figure </w:t>
      </w:r>
      <w:r w:rsidR="006C70BC">
        <w:fldChar w:fldCharType="begin"/>
      </w:r>
      <w:r w:rsidR="006C70BC">
        <w:instrText xml:space="preserve"> SEQ Figure \* ARABIC </w:instrText>
      </w:r>
      <w:r w:rsidR="006C70BC">
        <w:fldChar w:fldCharType="separate"/>
      </w:r>
      <w:r w:rsidR="00A111CC">
        <w:rPr>
          <w:noProof/>
        </w:rPr>
        <w:t>29</w:t>
      </w:r>
      <w:r w:rsidR="006C70BC">
        <w:rPr>
          <w:noProof/>
        </w:rPr>
        <w:fldChar w:fldCharType="end"/>
      </w:r>
      <w:r>
        <w:t xml:space="preserve"> – </w:t>
      </w:r>
      <w:r w:rsidR="00606ACF">
        <w:t xml:space="preserve">Perform </w:t>
      </w:r>
      <w:r>
        <w:t>Check-in Process</w:t>
      </w:r>
      <w:r w:rsidR="00606ACF">
        <w:t xml:space="preserve"> Flow</w:t>
      </w:r>
      <w:r w:rsidR="00257159">
        <w:t xml:space="preserve"> (6A)</w:t>
      </w:r>
      <w:bookmarkEnd w:id="369"/>
      <w:bookmarkEnd w:id="370"/>
      <w:bookmarkEnd w:id="371"/>
      <w:bookmarkEnd w:id="372"/>
    </w:p>
    <w:p w14:paraId="43FF1354" w14:textId="77777777" w:rsidR="002655BC" w:rsidRDefault="002655BC" w:rsidP="002655BC">
      <w:r>
        <w:rPr>
          <w:noProof/>
        </w:rPr>
        <w:drawing>
          <wp:inline distT="0" distB="0" distL="0" distR="0" wp14:anchorId="2282CCB5" wp14:editId="0EF4082F">
            <wp:extent cx="7692564" cy="3965944"/>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7699929" cy="3969741"/>
                    </a:xfrm>
                    <a:prstGeom prst="rect">
                      <a:avLst/>
                    </a:prstGeom>
                  </pic:spPr>
                </pic:pic>
              </a:graphicData>
            </a:graphic>
          </wp:inline>
        </w:drawing>
      </w:r>
    </w:p>
    <w:p w14:paraId="2B956033" w14:textId="77777777" w:rsidR="00FD1252" w:rsidRDefault="00FD1252" w:rsidP="00FD1252">
      <w:r w:rsidRPr="00FD1252">
        <w:t>The business requires the flexibility to view a list of scheduled appointments in preparation for the daily workload, and the ability to perform check-in activities for appointments utilizing multiple formats (such as a list view, a calendar view, a patient view, or a provider view for schedulers; or kiosks and other innovative options for Veterans).</w:t>
      </w:r>
      <w:r>
        <w:br w:type="page"/>
      </w:r>
    </w:p>
    <w:p w14:paraId="1C984079" w14:textId="77777777" w:rsidR="008D2B24" w:rsidRDefault="008D2B24" w:rsidP="00536DBB">
      <w:pPr>
        <w:pStyle w:val="Heading4"/>
        <w:rPr>
          <w:rFonts w:eastAsia="Calibri"/>
        </w:rPr>
      </w:pPr>
      <w:bookmarkStart w:id="373" w:name="_Toc335399353"/>
      <w:bookmarkStart w:id="374" w:name="_Toc383184737"/>
      <w:bookmarkEnd w:id="364"/>
      <w:r>
        <w:rPr>
          <w:rFonts w:eastAsia="Calibri"/>
        </w:rPr>
        <w:lastRenderedPageBreak/>
        <w:t>Capture Encounter Events</w:t>
      </w:r>
      <w:r w:rsidR="00606ACF">
        <w:rPr>
          <w:rFonts w:eastAsia="Calibri"/>
        </w:rPr>
        <w:t xml:space="preserve"> Process </w:t>
      </w:r>
      <w:r w:rsidR="00257159">
        <w:rPr>
          <w:rFonts w:eastAsia="Calibri"/>
        </w:rPr>
        <w:t>Flow (</w:t>
      </w:r>
      <w:r w:rsidR="00606ACF">
        <w:rPr>
          <w:rFonts w:eastAsia="Calibri"/>
        </w:rPr>
        <w:t>6B)</w:t>
      </w:r>
      <w:bookmarkEnd w:id="373"/>
      <w:bookmarkEnd w:id="374"/>
    </w:p>
    <w:p w14:paraId="17EE216D" w14:textId="4A41134F" w:rsidR="008D2B24" w:rsidRDefault="008D2B24" w:rsidP="008D2B24">
      <w:pPr>
        <w:pStyle w:val="Caption"/>
      </w:pPr>
      <w:bookmarkStart w:id="375" w:name="_Toc335399408"/>
      <w:bookmarkStart w:id="376" w:name="_Toc335400536"/>
      <w:bookmarkStart w:id="377" w:name="_Toc335401132"/>
      <w:bookmarkStart w:id="378" w:name="_Toc388009233"/>
      <w:r>
        <w:t xml:space="preserve">Figure </w:t>
      </w:r>
      <w:r w:rsidR="006C70BC">
        <w:fldChar w:fldCharType="begin"/>
      </w:r>
      <w:r w:rsidR="006C70BC">
        <w:instrText xml:space="preserve"> SEQ Figure \* ARABIC </w:instrText>
      </w:r>
      <w:r w:rsidR="006C70BC">
        <w:fldChar w:fldCharType="separate"/>
      </w:r>
      <w:r w:rsidR="00A111CC">
        <w:rPr>
          <w:noProof/>
        </w:rPr>
        <w:t>30</w:t>
      </w:r>
      <w:r w:rsidR="006C70BC">
        <w:rPr>
          <w:noProof/>
        </w:rPr>
        <w:fldChar w:fldCharType="end"/>
      </w:r>
      <w:r>
        <w:t xml:space="preserve"> - </w:t>
      </w:r>
      <w:r w:rsidR="00606ACF" w:rsidRPr="00606ACF">
        <w:t>Capture Encounter Events</w:t>
      </w:r>
      <w:r w:rsidR="00606ACF">
        <w:t xml:space="preserve"> Process Flow</w:t>
      </w:r>
      <w:r w:rsidR="00257159">
        <w:t xml:space="preserve"> (6B)</w:t>
      </w:r>
      <w:bookmarkEnd w:id="375"/>
      <w:bookmarkEnd w:id="376"/>
      <w:bookmarkEnd w:id="377"/>
      <w:bookmarkEnd w:id="378"/>
    </w:p>
    <w:p w14:paraId="2585004E" w14:textId="77777777" w:rsidR="002655BC" w:rsidRDefault="002655BC" w:rsidP="002655BC">
      <w:r>
        <w:rPr>
          <w:noProof/>
        </w:rPr>
        <w:drawing>
          <wp:inline distT="0" distB="0" distL="0" distR="0" wp14:anchorId="42EAB10A" wp14:editId="4096AECA">
            <wp:extent cx="7793181" cy="4000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7802328" cy="4005196"/>
                    </a:xfrm>
                    <a:prstGeom prst="rect">
                      <a:avLst/>
                    </a:prstGeom>
                  </pic:spPr>
                </pic:pic>
              </a:graphicData>
            </a:graphic>
          </wp:inline>
        </w:drawing>
      </w:r>
    </w:p>
    <w:p w14:paraId="7A698287" w14:textId="77777777" w:rsidR="00FD1252" w:rsidRDefault="00FD1252" w:rsidP="002655BC">
      <w:r w:rsidRPr="00FD1252">
        <w:t>The business requires the ability to capture, track, and date/time stamp the events of the encounter related to scheduling.</w:t>
      </w:r>
    </w:p>
    <w:p w14:paraId="3CC17F36" w14:textId="77777777" w:rsidR="00FD1252" w:rsidRDefault="00FD1252" w:rsidP="00FD1252">
      <w:r>
        <w:br w:type="page"/>
      </w:r>
    </w:p>
    <w:p w14:paraId="663A125B" w14:textId="77777777" w:rsidR="008D2B24" w:rsidRDefault="00606ACF" w:rsidP="004521A9">
      <w:pPr>
        <w:pStyle w:val="Heading4"/>
      </w:pPr>
      <w:r>
        <w:lastRenderedPageBreak/>
        <w:t xml:space="preserve"> </w:t>
      </w:r>
      <w:bookmarkStart w:id="379" w:name="_Toc335399354"/>
      <w:bookmarkStart w:id="380" w:name="_Toc383184738"/>
      <w:r>
        <w:t xml:space="preserve">Perform </w:t>
      </w:r>
      <w:r w:rsidR="008D2B24">
        <w:t>Check-out Activities Process Flow</w:t>
      </w:r>
      <w:r w:rsidR="00257159">
        <w:t xml:space="preserve"> (6C)</w:t>
      </w:r>
      <w:bookmarkEnd w:id="379"/>
      <w:bookmarkEnd w:id="380"/>
    </w:p>
    <w:p w14:paraId="5CDF21CC" w14:textId="17E66F2B" w:rsidR="00606ACF" w:rsidRDefault="00606ACF" w:rsidP="00606ACF">
      <w:pPr>
        <w:pStyle w:val="Caption"/>
      </w:pPr>
      <w:bookmarkStart w:id="381" w:name="_Toc335399409"/>
      <w:bookmarkStart w:id="382" w:name="_Toc335400537"/>
      <w:bookmarkStart w:id="383" w:name="_Toc335401133"/>
      <w:bookmarkStart w:id="384" w:name="_Toc388009234"/>
      <w:r>
        <w:t xml:space="preserve">Figure </w:t>
      </w:r>
      <w:r w:rsidR="006C70BC">
        <w:fldChar w:fldCharType="begin"/>
      </w:r>
      <w:r w:rsidR="006C70BC">
        <w:instrText xml:space="preserve"> SEQ Figure \* ARABIC </w:instrText>
      </w:r>
      <w:r w:rsidR="006C70BC">
        <w:fldChar w:fldCharType="separate"/>
      </w:r>
      <w:r w:rsidR="00A111CC">
        <w:rPr>
          <w:noProof/>
        </w:rPr>
        <w:t>31</w:t>
      </w:r>
      <w:r w:rsidR="006C70BC">
        <w:rPr>
          <w:noProof/>
        </w:rPr>
        <w:fldChar w:fldCharType="end"/>
      </w:r>
      <w:r>
        <w:t xml:space="preserve"> - Perform Check-out Activities Process Flow</w:t>
      </w:r>
      <w:r w:rsidR="00257159">
        <w:t xml:space="preserve"> (6C)</w:t>
      </w:r>
      <w:bookmarkEnd w:id="381"/>
      <w:bookmarkEnd w:id="382"/>
      <w:bookmarkEnd w:id="383"/>
      <w:bookmarkEnd w:id="384"/>
    </w:p>
    <w:p w14:paraId="772068CC" w14:textId="77777777" w:rsidR="002655BC" w:rsidRDefault="002655BC" w:rsidP="002655BC">
      <w:r>
        <w:rPr>
          <w:noProof/>
        </w:rPr>
        <w:drawing>
          <wp:inline distT="0" distB="0" distL="0" distR="0" wp14:anchorId="6FBC5345" wp14:editId="26D380BE">
            <wp:extent cx="7652084" cy="40386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7662206" cy="4043942"/>
                    </a:xfrm>
                    <a:prstGeom prst="rect">
                      <a:avLst/>
                    </a:prstGeom>
                  </pic:spPr>
                </pic:pic>
              </a:graphicData>
            </a:graphic>
          </wp:inline>
        </w:drawing>
      </w:r>
    </w:p>
    <w:p w14:paraId="31614436" w14:textId="77777777" w:rsidR="00FD1252" w:rsidRDefault="00FD1252" w:rsidP="00FD1252">
      <w:r w:rsidRPr="00FD1252">
        <w:t>The business requires the ability to match and disposition appointments that resulted in an encounter and capture the wait-time range of metrics. The business requires the ability to capture any orders for new care or services and/or follow-up care during check-out.</w:t>
      </w:r>
      <w:r>
        <w:br w:type="page"/>
      </w:r>
    </w:p>
    <w:p w14:paraId="7B8286E2" w14:textId="77777777" w:rsidR="008D2B24" w:rsidRDefault="00606ACF" w:rsidP="004521A9">
      <w:pPr>
        <w:pStyle w:val="Heading4"/>
      </w:pPr>
      <w:r>
        <w:lastRenderedPageBreak/>
        <w:t xml:space="preserve"> </w:t>
      </w:r>
      <w:bookmarkStart w:id="385" w:name="_Toc335399355"/>
      <w:bookmarkStart w:id="386" w:name="_Toc383184739"/>
      <w:r w:rsidRPr="00606ACF">
        <w:t>Perform Encounter of Care Oversight Activities</w:t>
      </w:r>
      <w:r>
        <w:t xml:space="preserve"> Process Flow (6D)</w:t>
      </w:r>
      <w:bookmarkEnd w:id="385"/>
      <w:bookmarkEnd w:id="386"/>
    </w:p>
    <w:p w14:paraId="597D7FF1" w14:textId="1AD05494" w:rsidR="008D2B24" w:rsidRDefault="008D2B24" w:rsidP="008D2B24">
      <w:pPr>
        <w:pStyle w:val="Caption"/>
      </w:pPr>
      <w:bookmarkStart w:id="387" w:name="_Toc335399410"/>
      <w:bookmarkStart w:id="388" w:name="_Toc335400538"/>
      <w:bookmarkStart w:id="389" w:name="_Toc335401134"/>
      <w:bookmarkStart w:id="390" w:name="_Toc388009235"/>
      <w:r>
        <w:t xml:space="preserve">Figure </w:t>
      </w:r>
      <w:r w:rsidR="006C70BC">
        <w:fldChar w:fldCharType="begin"/>
      </w:r>
      <w:r w:rsidR="006C70BC">
        <w:instrText xml:space="preserve"> SEQ Figure \* ARABIC </w:instrText>
      </w:r>
      <w:r w:rsidR="006C70BC">
        <w:fldChar w:fldCharType="separate"/>
      </w:r>
      <w:r w:rsidR="00A111CC">
        <w:rPr>
          <w:noProof/>
        </w:rPr>
        <w:t>32</w:t>
      </w:r>
      <w:r w:rsidR="006C70BC">
        <w:rPr>
          <w:noProof/>
        </w:rPr>
        <w:fldChar w:fldCharType="end"/>
      </w:r>
      <w:r>
        <w:t xml:space="preserve"> - </w:t>
      </w:r>
      <w:r w:rsidR="00606ACF" w:rsidRPr="00606ACF">
        <w:t xml:space="preserve">Perform Encounter of </w:t>
      </w:r>
      <w:r w:rsidR="002655BC" w:rsidRPr="00606ACF">
        <w:t>Care Oversight</w:t>
      </w:r>
      <w:r w:rsidR="00606ACF" w:rsidRPr="00606ACF">
        <w:t xml:space="preserve"> Activities </w:t>
      </w:r>
      <w:r>
        <w:t>Process Flow</w:t>
      </w:r>
      <w:r w:rsidR="00257159">
        <w:t xml:space="preserve"> (6D)</w:t>
      </w:r>
      <w:bookmarkEnd w:id="387"/>
      <w:bookmarkEnd w:id="388"/>
      <w:bookmarkEnd w:id="389"/>
      <w:bookmarkEnd w:id="390"/>
    </w:p>
    <w:p w14:paraId="3EA2137F" w14:textId="77777777" w:rsidR="002655BC" w:rsidRDefault="002655BC" w:rsidP="002655BC">
      <w:r>
        <w:rPr>
          <w:noProof/>
        </w:rPr>
        <w:drawing>
          <wp:inline distT="0" distB="0" distL="0" distR="0" wp14:anchorId="1AFECA79" wp14:editId="3BAA4871">
            <wp:extent cx="7734300" cy="4013242"/>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7739825" cy="4016109"/>
                    </a:xfrm>
                    <a:prstGeom prst="rect">
                      <a:avLst/>
                    </a:prstGeom>
                  </pic:spPr>
                </pic:pic>
              </a:graphicData>
            </a:graphic>
          </wp:inline>
        </w:drawing>
      </w:r>
    </w:p>
    <w:p w14:paraId="6AD2CBE5" w14:textId="77777777" w:rsidR="0064240C" w:rsidRDefault="00FD1252" w:rsidP="00FD1252">
      <w:pPr>
        <w:rPr>
          <w:rFonts w:ascii="Calibri" w:eastAsia="Calibri" w:hAnsi="Calibri" w:cs="Times New Roman"/>
          <w:szCs w:val="20"/>
        </w:rPr>
      </w:pPr>
      <w:r w:rsidRPr="00FD1252">
        <w:t>The business requires the ability</w:t>
      </w:r>
      <w:r w:rsidR="00174CD1">
        <w:t xml:space="preserve"> </w:t>
      </w:r>
      <w:r w:rsidRPr="00FD1252">
        <w:t>to monitor the check-in process, encounter events, and check-out activities for rapid decision making and issue resolution, as well as, the ability to report (structured, user defined, and ad-hoc) operational efficiencies or deficiencies in near-real time.</w:t>
      </w:r>
      <w:r w:rsidR="00174CD1">
        <w:t xml:space="preserve"> </w:t>
      </w:r>
      <w:r w:rsidRPr="00FD1252">
        <w:t>Processing encounter of care activities will be tracked and date/time stamped.</w:t>
      </w:r>
    </w:p>
    <w:p w14:paraId="33E50B73" w14:textId="77777777" w:rsidR="00FB4D57" w:rsidRDefault="00FB4D57" w:rsidP="00FB4D57">
      <w:pPr>
        <w:widowControl w:val="0"/>
        <w:adjustRightInd w:val="0"/>
        <w:spacing w:after="60"/>
        <w:ind w:firstLine="720"/>
        <w:textAlignment w:val="baseline"/>
        <w:rPr>
          <w:rFonts w:ascii="Calibri" w:eastAsia="Calibri" w:hAnsi="Calibri" w:cs="Times New Roman"/>
          <w:szCs w:val="20"/>
        </w:rPr>
        <w:sectPr w:rsidR="00FB4D57" w:rsidSect="0064240C">
          <w:pgSz w:w="15840" w:h="12240" w:orient="landscape"/>
          <w:pgMar w:top="1440" w:right="1440" w:bottom="1440" w:left="1440" w:header="720" w:footer="720" w:gutter="0"/>
          <w:cols w:space="720"/>
          <w:docGrid w:linePitch="360"/>
        </w:sectPr>
      </w:pPr>
    </w:p>
    <w:p w14:paraId="74F50CF9" w14:textId="38D296AD" w:rsidR="00B933B6" w:rsidRPr="00B933B6" w:rsidRDefault="007043F1" w:rsidP="004521A9">
      <w:pPr>
        <w:pStyle w:val="Heading2"/>
      </w:pPr>
      <w:bookmarkStart w:id="391" w:name="_Toc314563658"/>
      <w:bookmarkStart w:id="392" w:name="_Toc330628325"/>
      <w:bookmarkStart w:id="393" w:name="_Toc335399356"/>
      <w:bookmarkStart w:id="394" w:name="_Toc383184740"/>
      <w:bookmarkStart w:id="395" w:name="_Toc388013248"/>
      <w:r>
        <w:lastRenderedPageBreak/>
        <w:t>Report Management</w:t>
      </w:r>
      <w:bookmarkEnd w:id="391"/>
      <w:bookmarkEnd w:id="392"/>
      <w:bookmarkEnd w:id="393"/>
      <w:bookmarkEnd w:id="394"/>
      <w:bookmarkEnd w:id="395"/>
    </w:p>
    <w:p w14:paraId="77FF9042" w14:textId="0DD92FF9" w:rsidR="00B933B6" w:rsidRPr="00B933B6" w:rsidRDefault="00B933B6" w:rsidP="004521A9">
      <w:pPr>
        <w:pStyle w:val="Heading3"/>
        <w:rPr>
          <w:lang w:val="en-GB"/>
        </w:rPr>
      </w:pPr>
      <w:bookmarkStart w:id="396" w:name="_Toc298117383"/>
      <w:bookmarkStart w:id="397" w:name="_Toc314563659"/>
      <w:bookmarkStart w:id="398" w:name="_Toc330628326"/>
      <w:bookmarkStart w:id="399" w:name="_Toc335399357"/>
      <w:bookmarkStart w:id="400" w:name="_Toc383184741"/>
      <w:r w:rsidRPr="00B933B6">
        <w:rPr>
          <w:lang w:val="en-GB"/>
        </w:rPr>
        <w:t xml:space="preserve">Process Overview </w:t>
      </w:r>
      <w:r w:rsidR="007043F1">
        <w:rPr>
          <w:lang w:val="en-GB"/>
        </w:rPr>
        <w:t>for Report Management</w:t>
      </w:r>
      <w:bookmarkEnd w:id="396"/>
      <w:bookmarkEnd w:id="397"/>
      <w:bookmarkEnd w:id="398"/>
      <w:bookmarkEnd w:id="399"/>
      <w:bookmarkEnd w:id="400"/>
    </w:p>
    <w:p w14:paraId="224E3215" w14:textId="77777777" w:rsidR="00B933B6" w:rsidRDefault="00FC7637" w:rsidP="0058505A">
      <w:r w:rsidRPr="00FC7637">
        <w:rPr>
          <w:lang w:val="en-GB"/>
        </w:rPr>
        <w:t>Report Management is an overarching business capability which uses data from the application and/or interfacing systems (internal and external). Data is used to produce reports from service line level to national level and may be exported</w:t>
      </w:r>
      <w:r w:rsidR="00FB4D57">
        <w:rPr>
          <w:lang w:val="en-GB"/>
        </w:rPr>
        <w:t xml:space="preserve"> and </w:t>
      </w:r>
      <w:r w:rsidRPr="00FC7637">
        <w:rPr>
          <w:lang w:val="en-GB"/>
        </w:rPr>
        <w:t xml:space="preserve">shared with external partners. </w:t>
      </w:r>
      <w:r w:rsidR="006C586D">
        <w:t xml:space="preserve">The vision for Report Management is that </w:t>
      </w:r>
      <w:r w:rsidR="007043F1">
        <w:t xml:space="preserve">aggregation </w:t>
      </w:r>
      <w:r w:rsidR="006C586D">
        <w:t xml:space="preserve">of data obtained from the scheduling solution will enable </w:t>
      </w:r>
      <w:r w:rsidR="007043F1">
        <w:t>VHA management to</w:t>
      </w:r>
      <w:r w:rsidR="006C586D">
        <w:t xml:space="preserve"> better </w:t>
      </w:r>
      <w:r w:rsidR="007043F1">
        <w:t>analyze its operations at any level across the VHA landscape on current performance, performance measures and predictive analytics for future direction</w:t>
      </w:r>
      <w:r w:rsidR="00AC179D">
        <w:t xml:space="preserve">. </w:t>
      </w:r>
    </w:p>
    <w:p w14:paraId="2CE41E15" w14:textId="77777777" w:rsidR="0062239A" w:rsidRPr="0062239A" w:rsidRDefault="0062239A" w:rsidP="0062239A">
      <w:r w:rsidRPr="0062239A">
        <w:t>Sources for current legacy reporting will need to be maintained as VHA moves forward with the future setup of Medical Appointment Scheduling System (MASS). Sources of historical reports and reporting data include, but are not limited to:</w:t>
      </w:r>
    </w:p>
    <w:p w14:paraId="4662C5EC" w14:textId="77777777" w:rsidR="0062239A" w:rsidRPr="0062239A" w:rsidRDefault="0062239A" w:rsidP="00D70432">
      <w:pPr>
        <w:numPr>
          <w:ilvl w:val="0"/>
          <w:numId w:val="26"/>
        </w:numPr>
        <w:spacing w:after="0"/>
      </w:pPr>
      <w:r w:rsidRPr="0062239A">
        <w:t>Veteran’s Service Support Center (VSSC)</w:t>
      </w:r>
    </w:p>
    <w:p w14:paraId="564FD4B6" w14:textId="77777777" w:rsidR="0062239A" w:rsidRPr="0062239A" w:rsidRDefault="0062239A" w:rsidP="00D70432">
      <w:pPr>
        <w:numPr>
          <w:ilvl w:val="0"/>
          <w:numId w:val="26"/>
        </w:numPr>
        <w:spacing w:after="0"/>
      </w:pPr>
      <w:r w:rsidRPr="0062239A">
        <w:t>Austin Information Technology Center (AITC)</w:t>
      </w:r>
    </w:p>
    <w:p w14:paraId="4FA02C1F" w14:textId="77777777" w:rsidR="0062239A" w:rsidRPr="0062239A" w:rsidRDefault="0062239A" w:rsidP="00D70432">
      <w:pPr>
        <w:numPr>
          <w:ilvl w:val="0"/>
          <w:numId w:val="26"/>
        </w:numPr>
        <w:spacing w:after="0"/>
      </w:pPr>
      <w:r w:rsidRPr="0062239A">
        <w:t>Corporate Data Warehouse (CDW)</w:t>
      </w:r>
    </w:p>
    <w:p w14:paraId="4EC99194" w14:textId="77777777" w:rsidR="0062239A" w:rsidRPr="0062239A" w:rsidRDefault="0062239A" w:rsidP="00D70432">
      <w:pPr>
        <w:numPr>
          <w:ilvl w:val="0"/>
          <w:numId w:val="26"/>
        </w:numPr>
        <w:spacing w:after="0"/>
      </w:pPr>
      <w:r w:rsidRPr="0062239A">
        <w:t>Facility database instances</w:t>
      </w:r>
    </w:p>
    <w:p w14:paraId="25E2BF52" w14:textId="77777777" w:rsidR="00B933B6" w:rsidRDefault="00B933B6" w:rsidP="00B933B6">
      <w:pPr>
        <w:widowControl w:val="0"/>
        <w:adjustRightInd w:val="0"/>
        <w:spacing w:after="120"/>
        <w:jc w:val="both"/>
        <w:textAlignment w:val="baseline"/>
        <w:rPr>
          <w:rFonts w:ascii="Calibri" w:eastAsia="Calibri" w:hAnsi="Calibri" w:cs="Arial"/>
        </w:rPr>
      </w:pPr>
    </w:p>
    <w:p w14:paraId="4B5588E6" w14:textId="77777777" w:rsidR="00B75C0C" w:rsidRDefault="00B75C0C" w:rsidP="004521A9">
      <w:pPr>
        <w:pStyle w:val="Heading3"/>
      </w:pPr>
      <w:bookmarkStart w:id="401" w:name="_Toc383184742"/>
      <w:bookmarkStart w:id="402" w:name="_Toc298117385"/>
      <w:bookmarkStart w:id="403" w:name="_Toc314563661"/>
      <w:bookmarkStart w:id="404" w:name="_Toc330628328"/>
      <w:r>
        <w:t>Unique/High Priority</w:t>
      </w:r>
      <w:bookmarkEnd w:id="401"/>
    </w:p>
    <w:tbl>
      <w:tblPr>
        <w:tblW w:w="8910" w:type="dxa"/>
        <w:tblInd w:w="-5" w:type="dxa"/>
        <w:tblLook w:val="04A0" w:firstRow="1" w:lastRow="0" w:firstColumn="1" w:lastColumn="0" w:noHBand="0" w:noVBand="1"/>
      </w:tblPr>
      <w:tblGrid>
        <w:gridCol w:w="3660"/>
        <w:gridCol w:w="5250"/>
      </w:tblGrid>
      <w:tr w:rsidR="00B75C0C" w:rsidRPr="00B46550" w14:paraId="0EB55B6C" w14:textId="77777777" w:rsidTr="00C40058">
        <w:trPr>
          <w:trHeight w:val="440"/>
        </w:trPr>
        <w:tc>
          <w:tcPr>
            <w:tcW w:w="89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60A561" w14:textId="15B7185B" w:rsidR="00B75C0C" w:rsidRPr="00B46550" w:rsidRDefault="00B75C0C" w:rsidP="00832A3B">
            <w:pPr>
              <w:spacing w:before="0" w:after="0" w:line="240" w:lineRule="auto"/>
              <w:rPr>
                <w:rFonts w:ascii="Calibri" w:eastAsia="Times New Roman" w:hAnsi="Calibri" w:cs="Times New Roman"/>
                <w:color w:val="000000"/>
                <w:sz w:val="20"/>
                <w:szCs w:val="20"/>
              </w:rPr>
            </w:pPr>
            <w:r>
              <w:rPr>
                <w:rFonts w:ascii="Calibri" w:eastAsia="Times New Roman" w:hAnsi="Calibri" w:cs="Times New Roman"/>
                <w:b/>
                <w:i/>
                <w:color w:val="000000"/>
                <w:sz w:val="20"/>
                <w:szCs w:val="20"/>
              </w:rPr>
              <w:t>Report Management</w:t>
            </w:r>
          </w:p>
        </w:tc>
      </w:tr>
      <w:tr w:rsidR="00B75C0C" w:rsidRPr="00B46550" w14:paraId="491A33DD" w14:textId="77777777" w:rsidTr="00C40058">
        <w:trPr>
          <w:trHeight w:val="431"/>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tcPr>
          <w:p w14:paraId="5E810843" w14:textId="77777777" w:rsidR="00B75C0C" w:rsidRPr="00B46550" w:rsidRDefault="00B75C0C" w:rsidP="00832A3B">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b/>
                <w:i/>
                <w:color w:val="000000"/>
                <w:sz w:val="20"/>
                <w:szCs w:val="20"/>
              </w:rPr>
              <w:t>Feature or Characteristic</w:t>
            </w:r>
          </w:p>
        </w:tc>
        <w:tc>
          <w:tcPr>
            <w:tcW w:w="5250" w:type="dxa"/>
            <w:tcBorders>
              <w:top w:val="single" w:sz="4" w:space="0" w:color="auto"/>
              <w:left w:val="nil"/>
              <w:bottom w:val="single" w:sz="4" w:space="0" w:color="auto"/>
              <w:right w:val="single" w:sz="4" w:space="0" w:color="auto"/>
            </w:tcBorders>
            <w:shd w:val="clear" w:color="auto" w:fill="auto"/>
            <w:vAlign w:val="center"/>
          </w:tcPr>
          <w:p w14:paraId="1726DDDD" w14:textId="77777777" w:rsidR="00B75C0C" w:rsidRPr="00B46550" w:rsidRDefault="00B75C0C" w:rsidP="00832A3B">
            <w:pPr>
              <w:spacing w:before="0" w:after="0" w:line="240" w:lineRule="auto"/>
              <w:rPr>
                <w:rFonts w:ascii="Calibri" w:eastAsia="Times New Roman" w:hAnsi="Calibri" w:cs="Times New Roman"/>
                <w:color w:val="000000"/>
                <w:sz w:val="20"/>
                <w:szCs w:val="20"/>
              </w:rPr>
            </w:pPr>
            <w:r w:rsidRPr="00465D7D">
              <w:rPr>
                <w:rFonts w:ascii="Calibri" w:eastAsia="Times New Roman" w:hAnsi="Calibri" w:cs="Times New Roman"/>
                <w:b/>
                <w:i/>
                <w:color w:val="000000"/>
                <w:sz w:val="20"/>
                <w:szCs w:val="20"/>
              </w:rPr>
              <w:t>Measure of success</w:t>
            </w:r>
          </w:p>
        </w:tc>
      </w:tr>
      <w:tr w:rsidR="00B75C0C" w:rsidRPr="00B75C0C" w14:paraId="7AE14038" w14:textId="77777777" w:rsidTr="00C40058">
        <w:trPr>
          <w:trHeight w:val="1020"/>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8EFB0" w14:textId="77777777" w:rsidR="00B75C0C" w:rsidRPr="00B75C0C" w:rsidRDefault="00B75C0C" w:rsidP="00B75C0C">
            <w:pPr>
              <w:spacing w:before="0" w:after="0" w:line="240" w:lineRule="auto"/>
              <w:rPr>
                <w:rFonts w:ascii="Calibri" w:eastAsia="Times New Roman" w:hAnsi="Calibri" w:cs="Times New Roman"/>
                <w:color w:val="000000"/>
                <w:sz w:val="20"/>
                <w:szCs w:val="20"/>
              </w:rPr>
            </w:pPr>
            <w:r w:rsidRPr="00B75C0C">
              <w:rPr>
                <w:rFonts w:ascii="Calibri" w:eastAsia="Times New Roman" w:hAnsi="Calibri" w:cs="Times New Roman"/>
                <w:color w:val="000000"/>
                <w:sz w:val="20"/>
                <w:szCs w:val="20"/>
              </w:rPr>
              <w:t>Current VistA reporting and DSS coding must  continue to support non-scheduling business processes as it currently does today</w:t>
            </w:r>
          </w:p>
        </w:tc>
        <w:tc>
          <w:tcPr>
            <w:tcW w:w="5250" w:type="dxa"/>
            <w:tcBorders>
              <w:top w:val="single" w:sz="4" w:space="0" w:color="auto"/>
              <w:left w:val="nil"/>
              <w:bottom w:val="single" w:sz="4" w:space="0" w:color="auto"/>
              <w:right w:val="single" w:sz="4" w:space="0" w:color="auto"/>
            </w:tcBorders>
            <w:shd w:val="clear" w:color="auto" w:fill="auto"/>
            <w:vAlign w:val="center"/>
            <w:hideMark/>
          </w:tcPr>
          <w:p w14:paraId="16B00CA1" w14:textId="77777777" w:rsidR="00B75C0C" w:rsidRPr="00B75C0C" w:rsidRDefault="00B75C0C" w:rsidP="00B75C0C">
            <w:pPr>
              <w:spacing w:before="0" w:after="0" w:line="240" w:lineRule="auto"/>
              <w:rPr>
                <w:rFonts w:ascii="Calibri" w:eastAsia="Times New Roman" w:hAnsi="Calibri" w:cs="Times New Roman"/>
                <w:color w:val="000000"/>
                <w:sz w:val="20"/>
                <w:szCs w:val="20"/>
              </w:rPr>
            </w:pPr>
            <w:r w:rsidRPr="00B75C0C">
              <w:rPr>
                <w:rFonts w:ascii="Calibri" w:eastAsia="Times New Roman" w:hAnsi="Calibri" w:cs="Times New Roman"/>
                <w:color w:val="000000"/>
                <w:sz w:val="20"/>
                <w:szCs w:val="20"/>
              </w:rPr>
              <w:t xml:space="preserve">All scheduling data extracts continue to support other non-scheduling processes without disruption </w:t>
            </w:r>
          </w:p>
        </w:tc>
      </w:tr>
      <w:tr w:rsidR="00B75C0C" w:rsidRPr="00B75C0C" w14:paraId="1253FF4C" w14:textId="77777777" w:rsidTr="00C40058">
        <w:trPr>
          <w:trHeight w:val="1020"/>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2E69AC57" w14:textId="77777777" w:rsidR="00B75C0C" w:rsidRPr="00B75C0C" w:rsidRDefault="00B75C0C" w:rsidP="00B75C0C">
            <w:pPr>
              <w:spacing w:before="0" w:after="0" w:line="240" w:lineRule="auto"/>
              <w:rPr>
                <w:rFonts w:ascii="Calibri" w:eastAsia="Times New Roman" w:hAnsi="Calibri" w:cs="Times New Roman"/>
                <w:color w:val="000000"/>
                <w:sz w:val="20"/>
                <w:szCs w:val="20"/>
              </w:rPr>
            </w:pPr>
            <w:r w:rsidRPr="00B75C0C">
              <w:rPr>
                <w:rFonts w:ascii="Calibri" w:eastAsia="Times New Roman" w:hAnsi="Calibri" w:cs="Times New Roman"/>
                <w:color w:val="000000"/>
                <w:sz w:val="20"/>
                <w:szCs w:val="20"/>
              </w:rPr>
              <w:t>Timestamps to capture Veteran cycle of care and episode  of care, starting from first contact with VA</w:t>
            </w:r>
          </w:p>
        </w:tc>
        <w:tc>
          <w:tcPr>
            <w:tcW w:w="5250" w:type="dxa"/>
            <w:tcBorders>
              <w:top w:val="nil"/>
              <w:left w:val="nil"/>
              <w:bottom w:val="single" w:sz="4" w:space="0" w:color="auto"/>
              <w:right w:val="single" w:sz="4" w:space="0" w:color="auto"/>
            </w:tcBorders>
            <w:shd w:val="clear" w:color="auto" w:fill="auto"/>
            <w:vAlign w:val="center"/>
            <w:hideMark/>
          </w:tcPr>
          <w:p w14:paraId="27055328" w14:textId="77777777" w:rsidR="00B75C0C" w:rsidRPr="00B75C0C" w:rsidRDefault="00B75C0C" w:rsidP="00B75C0C">
            <w:pPr>
              <w:spacing w:before="0" w:after="0" w:line="240" w:lineRule="auto"/>
              <w:rPr>
                <w:rFonts w:ascii="Calibri" w:eastAsia="Times New Roman" w:hAnsi="Calibri" w:cs="Times New Roman"/>
                <w:color w:val="000000"/>
                <w:sz w:val="20"/>
                <w:szCs w:val="20"/>
              </w:rPr>
            </w:pPr>
            <w:r w:rsidRPr="00B75C0C">
              <w:rPr>
                <w:rFonts w:ascii="Calibri" w:eastAsia="Times New Roman" w:hAnsi="Calibri" w:cs="Times New Roman"/>
                <w:color w:val="000000"/>
                <w:sz w:val="20"/>
                <w:szCs w:val="20"/>
              </w:rPr>
              <w:t>Veteran contact date / wait time or care cycle can be tracked by type of services received, time to complete requested service or segment of services received</w:t>
            </w:r>
          </w:p>
        </w:tc>
      </w:tr>
      <w:tr w:rsidR="00B75C0C" w:rsidRPr="00B75C0C" w14:paraId="3D542041" w14:textId="77777777" w:rsidTr="00C40058">
        <w:trPr>
          <w:trHeight w:val="780"/>
        </w:trPr>
        <w:tc>
          <w:tcPr>
            <w:tcW w:w="3660" w:type="dxa"/>
            <w:tcBorders>
              <w:top w:val="nil"/>
              <w:left w:val="single" w:sz="4" w:space="0" w:color="auto"/>
              <w:bottom w:val="single" w:sz="4" w:space="0" w:color="auto"/>
              <w:right w:val="single" w:sz="4" w:space="0" w:color="auto"/>
            </w:tcBorders>
            <w:shd w:val="clear" w:color="auto" w:fill="auto"/>
            <w:vAlign w:val="bottom"/>
            <w:hideMark/>
          </w:tcPr>
          <w:p w14:paraId="3B75D150" w14:textId="77777777" w:rsidR="00B75C0C" w:rsidRPr="00B75C0C" w:rsidRDefault="00B75C0C" w:rsidP="00B75C0C">
            <w:pPr>
              <w:spacing w:before="0" w:after="0" w:line="240" w:lineRule="auto"/>
              <w:rPr>
                <w:rFonts w:ascii="Calibri" w:eastAsia="Times New Roman" w:hAnsi="Calibri" w:cs="Times New Roman"/>
                <w:color w:val="000000"/>
                <w:sz w:val="20"/>
                <w:szCs w:val="20"/>
              </w:rPr>
            </w:pPr>
            <w:r w:rsidRPr="00B75C0C">
              <w:rPr>
                <w:rFonts w:ascii="Calibri" w:eastAsia="Times New Roman" w:hAnsi="Calibri" w:cs="Times New Roman"/>
                <w:color w:val="000000"/>
                <w:sz w:val="20"/>
                <w:szCs w:val="20"/>
              </w:rPr>
              <w:t>Efficiently exchange scheduling data with encounter data throughout scheduling process</w:t>
            </w:r>
          </w:p>
        </w:tc>
        <w:tc>
          <w:tcPr>
            <w:tcW w:w="5250" w:type="dxa"/>
            <w:tcBorders>
              <w:top w:val="nil"/>
              <w:left w:val="nil"/>
              <w:bottom w:val="single" w:sz="4" w:space="0" w:color="auto"/>
              <w:right w:val="single" w:sz="4" w:space="0" w:color="auto"/>
            </w:tcBorders>
            <w:shd w:val="clear" w:color="auto" w:fill="auto"/>
            <w:vAlign w:val="bottom"/>
            <w:hideMark/>
          </w:tcPr>
          <w:p w14:paraId="31EBC793" w14:textId="77777777" w:rsidR="00B75C0C" w:rsidRPr="00B75C0C" w:rsidRDefault="00B75C0C" w:rsidP="00B75C0C">
            <w:pPr>
              <w:spacing w:before="0" w:after="0" w:line="240" w:lineRule="auto"/>
              <w:rPr>
                <w:rFonts w:ascii="Calibri" w:eastAsia="Times New Roman" w:hAnsi="Calibri" w:cs="Times New Roman"/>
                <w:color w:val="000000"/>
                <w:sz w:val="20"/>
                <w:szCs w:val="20"/>
              </w:rPr>
            </w:pPr>
            <w:r w:rsidRPr="00B75C0C">
              <w:rPr>
                <w:rFonts w:ascii="Calibri" w:eastAsia="Times New Roman" w:hAnsi="Calibri" w:cs="Times New Roman"/>
                <w:color w:val="000000"/>
                <w:sz w:val="20"/>
                <w:szCs w:val="20"/>
              </w:rPr>
              <w:t>Data is not lost and data quality is improved because of decreased manual entry of data</w:t>
            </w:r>
          </w:p>
        </w:tc>
      </w:tr>
      <w:tr w:rsidR="00B75C0C" w:rsidRPr="00B75C0C" w14:paraId="1ACA685F" w14:textId="77777777" w:rsidTr="00C40058">
        <w:trPr>
          <w:trHeight w:val="1020"/>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5F662CE3" w14:textId="77777777" w:rsidR="00B75C0C" w:rsidRPr="00B75C0C" w:rsidRDefault="00B75C0C" w:rsidP="00B75C0C">
            <w:pPr>
              <w:spacing w:before="0" w:after="0" w:line="240" w:lineRule="auto"/>
              <w:rPr>
                <w:rFonts w:ascii="Calibri" w:eastAsia="Times New Roman" w:hAnsi="Calibri" w:cs="Times New Roman"/>
                <w:color w:val="000000"/>
                <w:sz w:val="20"/>
                <w:szCs w:val="20"/>
              </w:rPr>
            </w:pPr>
            <w:r w:rsidRPr="00B75C0C">
              <w:rPr>
                <w:rFonts w:ascii="Calibri" w:eastAsia="Times New Roman" w:hAnsi="Calibri" w:cs="Times New Roman"/>
                <w:color w:val="000000"/>
                <w:sz w:val="20"/>
                <w:szCs w:val="20"/>
              </w:rPr>
              <w:t>Current VistA reporting and DSS coding must  continue to support non-scheduling business processes as it currently does today</w:t>
            </w:r>
          </w:p>
        </w:tc>
        <w:tc>
          <w:tcPr>
            <w:tcW w:w="5250" w:type="dxa"/>
            <w:tcBorders>
              <w:top w:val="nil"/>
              <w:left w:val="nil"/>
              <w:bottom w:val="single" w:sz="4" w:space="0" w:color="auto"/>
              <w:right w:val="single" w:sz="4" w:space="0" w:color="auto"/>
            </w:tcBorders>
            <w:shd w:val="clear" w:color="auto" w:fill="auto"/>
            <w:vAlign w:val="center"/>
            <w:hideMark/>
          </w:tcPr>
          <w:p w14:paraId="6DD4E10C" w14:textId="77777777" w:rsidR="00B75C0C" w:rsidRPr="00B75C0C" w:rsidRDefault="00B75C0C" w:rsidP="00B75C0C">
            <w:pPr>
              <w:spacing w:before="0" w:after="0" w:line="240" w:lineRule="auto"/>
              <w:rPr>
                <w:rFonts w:ascii="Calibri" w:eastAsia="Times New Roman" w:hAnsi="Calibri" w:cs="Times New Roman"/>
                <w:color w:val="000000"/>
                <w:sz w:val="20"/>
                <w:szCs w:val="20"/>
              </w:rPr>
            </w:pPr>
            <w:r w:rsidRPr="00B75C0C">
              <w:rPr>
                <w:rFonts w:ascii="Calibri" w:eastAsia="Times New Roman" w:hAnsi="Calibri" w:cs="Times New Roman"/>
                <w:color w:val="000000"/>
                <w:sz w:val="20"/>
                <w:szCs w:val="20"/>
              </w:rPr>
              <w:t xml:space="preserve">All scheduling data extracts continue to support other non-scheduling processes without disruption </w:t>
            </w:r>
          </w:p>
        </w:tc>
      </w:tr>
      <w:tr w:rsidR="00B75C0C" w:rsidRPr="00B75C0C" w14:paraId="043BA197" w14:textId="77777777" w:rsidTr="00C40058">
        <w:trPr>
          <w:trHeight w:val="1020"/>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6212C446" w14:textId="77777777" w:rsidR="00B75C0C" w:rsidRPr="00B75C0C" w:rsidRDefault="00B75C0C" w:rsidP="00B75C0C">
            <w:pPr>
              <w:spacing w:before="0" w:after="0" w:line="240" w:lineRule="auto"/>
              <w:rPr>
                <w:rFonts w:ascii="Calibri" w:eastAsia="Times New Roman" w:hAnsi="Calibri" w:cs="Times New Roman"/>
                <w:color w:val="000000"/>
                <w:sz w:val="20"/>
                <w:szCs w:val="20"/>
              </w:rPr>
            </w:pPr>
            <w:r w:rsidRPr="00B75C0C">
              <w:rPr>
                <w:rFonts w:ascii="Calibri" w:eastAsia="Times New Roman" w:hAnsi="Calibri" w:cs="Times New Roman"/>
                <w:color w:val="000000"/>
                <w:sz w:val="20"/>
                <w:szCs w:val="20"/>
              </w:rPr>
              <w:lastRenderedPageBreak/>
              <w:t>Timestamps to capture Veteran cycle of care and episode  of care, starting from first contact with VA</w:t>
            </w:r>
          </w:p>
        </w:tc>
        <w:tc>
          <w:tcPr>
            <w:tcW w:w="5250" w:type="dxa"/>
            <w:tcBorders>
              <w:top w:val="nil"/>
              <w:left w:val="nil"/>
              <w:bottom w:val="single" w:sz="4" w:space="0" w:color="auto"/>
              <w:right w:val="single" w:sz="4" w:space="0" w:color="auto"/>
            </w:tcBorders>
            <w:shd w:val="clear" w:color="auto" w:fill="auto"/>
            <w:vAlign w:val="center"/>
            <w:hideMark/>
          </w:tcPr>
          <w:p w14:paraId="0500A160" w14:textId="77777777" w:rsidR="00B75C0C" w:rsidRPr="00B75C0C" w:rsidRDefault="00B75C0C" w:rsidP="00B75C0C">
            <w:pPr>
              <w:spacing w:before="0" w:after="0" w:line="240" w:lineRule="auto"/>
              <w:rPr>
                <w:rFonts w:ascii="Calibri" w:eastAsia="Times New Roman" w:hAnsi="Calibri" w:cs="Times New Roman"/>
                <w:color w:val="000000"/>
                <w:sz w:val="20"/>
                <w:szCs w:val="20"/>
              </w:rPr>
            </w:pPr>
            <w:r w:rsidRPr="00B75C0C">
              <w:rPr>
                <w:rFonts w:ascii="Calibri" w:eastAsia="Times New Roman" w:hAnsi="Calibri" w:cs="Times New Roman"/>
                <w:color w:val="000000"/>
                <w:sz w:val="20"/>
                <w:szCs w:val="20"/>
              </w:rPr>
              <w:t>Veteran contact date / wait time or care cycle can be tracked by type of services received, time to complete requested service or segment of services received</w:t>
            </w:r>
          </w:p>
        </w:tc>
      </w:tr>
      <w:tr w:rsidR="00B75C0C" w:rsidRPr="00B75C0C" w14:paraId="1446F2F6" w14:textId="77777777" w:rsidTr="00C40058">
        <w:trPr>
          <w:trHeight w:val="780"/>
        </w:trPr>
        <w:tc>
          <w:tcPr>
            <w:tcW w:w="3660" w:type="dxa"/>
            <w:tcBorders>
              <w:top w:val="nil"/>
              <w:left w:val="single" w:sz="4" w:space="0" w:color="auto"/>
              <w:bottom w:val="single" w:sz="4" w:space="0" w:color="auto"/>
              <w:right w:val="single" w:sz="4" w:space="0" w:color="auto"/>
            </w:tcBorders>
            <w:shd w:val="clear" w:color="auto" w:fill="auto"/>
            <w:vAlign w:val="bottom"/>
            <w:hideMark/>
          </w:tcPr>
          <w:p w14:paraId="7EB2DCCB" w14:textId="77777777" w:rsidR="00B75C0C" w:rsidRPr="00B75C0C" w:rsidRDefault="00B75C0C" w:rsidP="00B75C0C">
            <w:pPr>
              <w:spacing w:before="0" w:after="0" w:line="240" w:lineRule="auto"/>
              <w:rPr>
                <w:rFonts w:ascii="Calibri" w:eastAsia="Times New Roman" w:hAnsi="Calibri" w:cs="Times New Roman"/>
                <w:color w:val="000000"/>
                <w:sz w:val="20"/>
                <w:szCs w:val="20"/>
              </w:rPr>
            </w:pPr>
            <w:r w:rsidRPr="00B75C0C">
              <w:rPr>
                <w:rFonts w:ascii="Calibri" w:eastAsia="Times New Roman" w:hAnsi="Calibri" w:cs="Times New Roman"/>
                <w:color w:val="000000"/>
                <w:sz w:val="20"/>
                <w:szCs w:val="20"/>
              </w:rPr>
              <w:t>Efficiently exchange scheduling data with encounter data throughout scheduling process</w:t>
            </w:r>
          </w:p>
        </w:tc>
        <w:tc>
          <w:tcPr>
            <w:tcW w:w="5250" w:type="dxa"/>
            <w:tcBorders>
              <w:top w:val="nil"/>
              <w:left w:val="nil"/>
              <w:bottom w:val="single" w:sz="4" w:space="0" w:color="auto"/>
              <w:right w:val="single" w:sz="4" w:space="0" w:color="auto"/>
            </w:tcBorders>
            <w:shd w:val="clear" w:color="auto" w:fill="auto"/>
            <w:vAlign w:val="bottom"/>
            <w:hideMark/>
          </w:tcPr>
          <w:p w14:paraId="2ECD47C4" w14:textId="77777777" w:rsidR="00B75C0C" w:rsidRPr="00B75C0C" w:rsidRDefault="00B75C0C" w:rsidP="002E304D">
            <w:pPr>
              <w:keepNext/>
              <w:spacing w:before="0" w:after="0" w:line="240" w:lineRule="auto"/>
              <w:rPr>
                <w:rFonts w:ascii="Calibri" w:eastAsia="Times New Roman" w:hAnsi="Calibri" w:cs="Times New Roman"/>
                <w:color w:val="000000"/>
                <w:sz w:val="20"/>
                <w:szCs w:val="20"/>
              </w:rPr>
            </w:pPr>
            <w:r w:rsidRPr="00B75C0C">
              <w:rPr>
                <w:rFonts w:ascii="Calibri" w:eastAsia="Times New Roman" w:hAnsi="Calibri" w:cs="Times New Roman"/>
                <w:color w:val="000000"/>
                <w:sz w:val="20"/>
                <w:szCs w:val="20"/>
              </w:rPr>
              <w:t>Data is not lost and data quality is improved because of decreased manual entry of data</w:t>
            </w:r>
          </w:p>
        </w:tc>
      </w:tr>
    </w:tbl>
    <w:p w14:paraId="67421EF4" w14:textId="03CBF72A" w:rsidR="002E304D" w:rsidRDefault="002E304D" w:rsidP="002E304D">
      <w:pPr>
        <w:pStyle w:val="Caption"/>
        <w:jc w:val="center"/>
      </w:pPr>
      <w:bookmarkStart w:id="405" w:name="_Toc388009371"/>
      <w:bookmarkStart w:id="406" w:name="_Toc335399358"/>
      <w:bookmarkStart w:id="407" w:name="_Toc383184743"/>
      <w:r>
        <w:t xml:space="preserve">Table </w:t>
      </w:r>
      <w:r w:rsidR="006C70BC">
        <w:fldChar w:fldCharType="begin"/>
      </w:r>
      <w:r w:rsidR="006C70BC">
        <w:instrText xml:space="preserve"> SEQ Table \* ARABIC </w:instrText>
      </w:r>
      <w:r w:rsidR="006C70BC">
        <w:fldChar w:fldCharType="separate"/>
      </w:r>
      <w:r>
        <w:rPr>
          <w:noProof/>
        </w:rPr>
        <w:t>28</w:t>
      </w:r>
      <w:r w:rsidR="006C70BC">
        <w:rPr>
          <w:noProof/>
        </w:rPr>
        <w:fldChar w:fldCharType="end"/>
      </w:r>
      <w:r>
        <w:t xml:space="preserve"> </w:t>
      </w:r>
      <w:r w:rsidRPr="00062BC9">
        <w:t>Report Management</w:t>
      </w:r>
      <w:r>
        <w:t xml:space="preserve"> Unique/High Priority Business Needs</w:t>
      </w:r>
      <w:bookmarkEnd w:id="405"/>
    </w:p>
    <w:p w14:paraId="06D27D7E" w14:textId="7C8311F9" w:rsidR="00B933B6" w:rsidRDefault="00B933B6" w:rsidP="004521A9">
      <w:pPr>
        <w:pStyle w:val="Heading3"/>
      </w:pPr>
      <w:r w:rsidRPr="00B933B6">
        <w:t>Capability Model Description</w:t>
      </w:r>
      <w:bookmarkEnd w:id="402"/>
      <w:bookmarkEnd w:id="403"/>
      <w:bookmarkEnd w:id="404"/>
      <w:bookmarkEnd w:id="406"/>
      <w:bookmarkEnd w:id="407"/>
    </w:p>
    <w:p w14:paraId="5424EFF0" w14:textId="77777777" w:rsidR="00BD3530" w:rsidRDefault="0062239A" w:rsidP="0062239A">
      <w:r>
        <w:fldChar w:fldCharType="begin"/>
      </w:r>
      <w:r>
        <w:instrText xml:space="preserve"> REF _Ref332983241 \h </w:instrText>
      </w:r>
      <w:r>
        <w:fldChar w:fldCharType="separate"/>
      </w:r>
      <w:r w:rsidR="0054297E">
        <w:t xml:space="preserve">Table </w:t>
      </w:r>
      <w:r w:rsidR="0054297E">
        <w:rPr>
          <w:noProof/>
        </w:rPr>
        <w:t>17</w:t>
      </w:r>
      <w:r w:rsidR="0054297E">
        <w:t xml:space="preserve"> - Report Management Sub-Capabilities</w:t>
      </w:r>
      <w:r>
        <w:fldChar w:fldCharType="end"/>
      </w:r>
      <w:r>
        <w:t xml:space="preserve"> </w:t>
      </w:r>
      <w:r w:rsidR="00F153FA" w:rsidRPr="00F153FA">
        <w:t>describes VHA report management needs for each of the sub-capabilities necessary to perform strategic, tactical and operational insight and decision-making.</w:t>
      </w:r>
      <w:r>
        <w:t xml:space="preserve"> </w:t>
      </w:r>
      <w:r w:rsidR="00BD3530">
        <w:br w:type="page"/>
      </w:r>
    </w:p>
    <w:p w14:paraId="2815A7A0" w14:textId="77777777" w:rsidR="0062239A" w:rsidRDefault="0062239A" w:rsidP="0062239A"/>
    <w:p w14:paraId="61CC6C01" w14:textId="0FE8D14E" w:rsidR="00BD3530" w:rsidRDefault="00BD3530" w:rsidP="00BD3530">
      <w:pPr>
        <w:pStyle w:val="Caption"/>
      </w:pPr>
      <w:bookmarkStart w:id="408" w:name="_Toc335399411"/>
      <w:bookmarkStart w:id="409" w:name="_Toc335400539"/>
      <w:bookmarkStart w:id="410" w:name="_Toc335401135"/>
      <w:bookmarkStart w:id="411" w:name="_Toc388009236"/>
      <w:r>
        <w:t xml:space="preserve">Figure </w:t>
      </w:r>
      <w:r w:rsidR="006C70BC">
        <w:fldChar w:fldCharType="begin"/>
      </w:r>
      <w:r w:rsidR="006C70BC">
        <w:instrText xml:space="preserve"> SEQ Figure \* ARABIC </w:instrText>
      </w:r>
      <w:r w:rsidR="006C70BC">
        <w:fldChar w:fldCharType="separate"/>
      </w:r>
      <w:r w:rsidR="00A111CC">
        <w:rPr>
          <w:noProof/>
        </w:rPr>
        <w:t>33</w:t>
      </w:r>
      <w:r w:rsidR="006C70BC">
        <w:rPr>
          <w:noProof/>
        </w:rPr>
        <w:fldChar w:fldCharType="end"/>
      </w:r>
      <w:r>
        <w:t xml:space="preserve"> - Reporting (Framework View)</w:t>
      </w:r>
      <w:bookmarkEnd w:id="408"/>
      <w:bookmarkEnd w:id="409"/>
      <w:bookmarkEnd w:id="410"/>
      <w:bookmarkEnd w:id="411"/>
    </w:p>
    <w:p w14:paraId="7A585C1E" w14:textId="77777777" w:rsidR="00470F5D" w:rsidRPr="0062239A" w:rsidRDefault="005B6C59" w:rsidP="00470F5D">
      <w:pPr>
        <w:jc w:val="center"/>
      </w:pPr>
      <w:r>
        <w:rPr>
          <w:noProof/>
        </w:rPr>
        <w:drawing>
          <wp:inline distT="0" distB="0" distL="0" distR="0" wp14:anchorId="0EA9F1A4" wp14:editId="28A7EB35">
            <wp:extent cx="5840730" cy="3822700"/>
            <wp:effectExtent l="0" t="0" r="7620" b="635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40730" cy="3822700"/>
                    </a:xfrm>
                    <a:prstGeom prst="rect">
                      <a:avLst/>
                    </a:prstGeom>
                    <a:noFill/>
                  </pic:spPr>
                </pic:pic>
              </a:graphicData>
            </a:graphic>
          </wp:inline>
        </w:drawing>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60"/>
        <w:gridCol w:w="5580"/>
      </w:tblGrid>
      <w:tr w:rsidR="00E60694" w:rsidRPr="00C40058" w14:paraId="34C87EFF" w14:textId="77777777" w:rsidTr="00BA4DB9">
        <w:trPr>
          <w:trHeight w:val="435"/>
          <w:tblHeader/>
        </w:trPr>
        <w:tc>
          <w:tcPr>
            <w:tcW w:w="9180" w:type="dxa"/>
            <w:gridSpan w:val="3"/>
            <w:shd w:val="clear" w:color="auto" w:fill="4F81BD"/>
          </w:tcPr>
          <w:p w14:paraId="79866B1F" w14:textId="77777777" w:rsidR="00E60694" w:rsidRPr="00C40058" w:rsidRDefault="00E60694" w:rsidP="00BA4DB9">
            <w:pPr>
              <w:spacing w:after="0" w:line="240" w:lineRule="auto"/>
              <w:rPr>
                <w:rFonts w:ascii="Calibri" w:eastAsia="Times New Roman" w:hAnsi="Calibri" w:cs="Arial"/>
                <w:iCs/>
                <w:caps/>
                <w:color w:val="FFFFFF"/>
                <w:sz w:val="20"/>
                <w:szCs w:val="20"/>
                <w:lang w:val="en-GB"/>
              </w:rPr>
            </w:pPr>
            <w:r w:rsidRPr="00C40058">
              <w:rPr>
                <w:rFonts w:ascii="Calibri" w:eastAsia="Times New Roman" w:hAnsi="Calibri" w:cs="Arial"/>
                <w:iCs/>
                <w:caps/>
                <w:color w:val="FFFFFF"/>
                <w:sz w:val="20"/>
                <w:szCs w:val="20"/>
                <w:lang w:val="en-GB"/>
              </w:rPr>
              <w:t>REPORT MANAGEMENT - SUB-CAPABILITIES</w:t>
            </w:r>
          </w:p>
        </w:tc>
      </w:tr>
      <w:tr w:rsidR="00E60694" w:rsidRPr="00C40058" w14:paraId="06CAF709" w14:textId="77777777" w:rsidTr="00BA4DB9">
        <w:trPr>
          <w:trHeight w:val="435"/>
        </w:trPr>
        <w:tc>
          <w:tcPr>
            <w:tcW w:w="9180" w:type="dxa"/>
            <w:gridSpan w:val="3"/>
            <w:shd w:val="clear" w:color="auto" w:fill="auto"/>
          </w:tcPr>
          <w:p w14:paraId="0ABCC47F" w14:textId="77777777" w:rsidR="00E60694" w:rsidRPr="00C40058" w:rsidRDefault="00E60694" w:rsidP="00BA4DB9">
            <w:pPr>
              <w:spacing w:after="0" w:line="240" w:lineRule="auto"/>
              <w:rPr>
                <w:rFonts w:ascii="Calibri" w:hAnsi="Calibri" w:cs="Calibri"/>
                <w:sz w:val="20"/>
                <w:szCs w:val="20"/>
              </w:rPr>
            </w:pPr>
            <w:r w:rsidRPr="00C40058">
              <w:rPr>
                <w:rFonts w:ascii="Calibri" w:hAnsi="Calibri" w:cs="Calibri"/>
                <w:sz w:val="20"/>
                <w:szCs w:val="20"/>
              </w:rPr>
              <w:t>Report Management is an overarching business capability which uses data from the scheduling application and/or interfacing systems (internal and external).</w:t>
            </w:r>
            <w:r w:rsidR="00174CD1" w:rsidRPr="00C40058">
              <w:rPr>
                <w:rFonts w:ascii="Calibri" w:hAnsi="Calibri" w:cs="Calibri"/>
                <w:sz w:val="20"/>
                <w:szCs w:val="20"/>
              </w:rPr>
              <w:t xml:space="preserve"> </w:t>
            </w:r>
            <w:r w:rsidRPr="00C40058">
              <w:rPr>
                <w:rFonts w:ascii="Calibri" w:hAnsi="Calibri" w:cs="Calibri"/>
                <w:sz w:val="20"/>
                <w:szCs w:val="20"/>
              </w:rPr>
              <w:t>Data is used to produce reports from the service line level to the national level and may be exported/shared with external partners.</w:t>
            </w:r>
          </w:p>
        </w:tc>
      </w:tr>
      <w:tr w:rsidR="00E60694" w:rsidRPr="00C40058" w14:paraId="5CBD627A" w14:textId="77777777" w:rsidTr="00BA4DB9">
        <w:tblPrEx>
          <w:tblLook w:val="04A0" w:firstRow="1" w:lastRow="0" w:firstColumn="1" w:lastColumn="0" w:noHBand="0" w:noVBand="1"/>
        </w:tblPrEx>
        <w:tc>
          <w:tcPr>
            <w:tcW w:w="540" w:type="dxa"/>
            <w:shd w:val="clear" w:color="auto" w:fill="D9D9D9"/>
          </w:tcPr>
          <w:p w14:paraId="3373BEE8" w14:textId="77777777" w:rsidR="00E60694" w:rsidRPr="00C40058" w:rsidRDefault="00E60694" w:rsidP="00BA4DB9">
            <w:pPr>
              <w:spacing w:before="0" w:after="0" w:line="240" w:lineRule="auto"/>
              <w:rPr>
                <w:rFonts w:ascii="Calibri" w:eastAsia="Times New Roman" w:hAnsi="Calibri" w:cs="Times New Roman"/>
                <w:sz w:val="20"/>
                <w:szCs w:val="20"/>
                <w:lang w:val="en-GB"/>
              </w:rPr>
            </w:pPr>
            <w:r w:rsidRPr="00C40058">
              <w:rPr>
                <w:rFonts w:ascii="Calibri" w:eastAsia="Times New Roman" w:hAnsi="Calibri" w:cs="Times New Roman"/>
                <w:sz w:val="20"/>
                <w:szCs w:val="20"/>
                <w:lang w:val="en-GB"/>
              </w:rPr>
              <w:t>7A</w:t>
            </w:r>
          </w:p>
        </w:tc>
        <w:tc>
          <w:tcPr>
            <w:tcW w:w="3060" w:type="dxa"/>
            <w:shd w:val="clear" w:color="auto" w:fill="D9D9D9"/>
          </w:tcPr>
          <w:p w14:paraId="7A6F8B51" w14:textId="77777777" w:rsidR="00E60694" w:rsidRPr="00C40058" w:rsidRDefault="00E60694" w:rsidP="00BA4DB9">
            <w:pPr>
              <w:spacing w:before="0" w:line="240" w:lineRule="auto"/>
              <w:rPr>
                <w:rFonts w:ascii="Calibri" w:hAnsi="Calibri" w:cs="Calibri"/>
                <w:bCs/>
                <w:color w:val="000000"/>
                <w:sz w:val="20"/>
                <w:szCs w:val="20"/>
              </w:rPr>
            </w:pPr>
            <w:r w:rsidRPr="00C40058">
              <w:rPr>
                <w:rFonts w:ascii="Calibri" w:hAnsi="Calibri" w:cs="Calibri"/>
                <w:bCs/>
                <w:color w:val="000000"/>
                <w:sz w:val="20"/>
                <w:szCs w:val="20"/>
              </w:rPr>
              <w:t>Generate Capacity Management</w:t>
            </w:r>
          </w:p>
        </w:tc>
        <w:tc>
          <w:tcPr>
            <w:tcW w:w="5580" w:type="dxa"/>
            <w:vAlign w:val="center"/>
          </w:tcPr>
          <w:p w14:paraId="244095BE" w14:textId="77777777" w:rsidR="00E60694" w:rsidRPr="00C40058" w:rsidRDefault="00E60694" w:rsidP="00BA4DB9">
            <w:pPr>
              <w:spacing w:before="0" w:after="0" w:line="240" w:lineRule="auto"/>
              <w:rPr>
                <w:rFonts w:ascii="Calibri" w:hAnsi="Calibri" w:cs="Calibri"/>
                <w:color w:val="000000"/>
                <w:sz w:val="20"/>
                <w:szCs w:val="20"/>
              </w:rPr>
            </w:pPr>
            <w:r w:rsidRPr="00C40058">
              <w:rPr>
                <w:rFonts w:ascii="Calibri" w:hAnsi="Calibri" w:cs="Calibri"/>
                <w:color w:val="000000"/>
                <w:sz w:val="20"/>
                <w:szCs w:val="20"/>
              </w:rPr>
              <w:t>The Generate Capacity Management sub-capability concentrates on capacity planning of resources and work force utilization throughout the scheduling operation.</w:t>
            </w:r>
            <w:r w:rsidR="00174CD1" w:rsidRPr="00C40058">
              <w:rPr>
                <w:rFonts w:ascii="Calibri" w:hAnsi="Calibri" w:cs="Calibri"/>
                <w:color w:val="000000"/>
                <w:sz w:val="20"/>
                <w:szCs w:val="20"/>
              </w:rPr>
              <w:t xml:space="preserve"> </w:t>
            </w:r>
            <w:r w:rsidRPr="00C40058">
              <w:rPr>
                <w:rFonts w:ascii="Calibri" w:hAnsi="Calibri" w:cs="Calibri"/>
                <w:color w:val="000000"/>
                <w:sz w:val="20"/>
                <w:szCs w:val="20"/>
              </w:rPr>
              <w:t>As a planning tool, resource availability and utilization is compared to projected demand, actual demand, and fulfilled appointments; and aims to provide available resources where care is needed. Data is used to produce reports from the service-line level to the national level.</w:t>
            </w:r>
          </w:p>
        </w:tc>
      </w:tr>
      <w:tr w:rsidR="00E60694" w:rsidRPr="00C40058" w14:paraId="30FAA385" w14:textId="77777777" w:rsidTr="00BA4DB9">
        <w:tblPrEx>
          <w:tblLook w:val="04A0" w:firstRow="1" w:lastRow="0" w:firstColumn="1" w:lastColumn="0" w:noHBand="0" w:noVBand="1"/>
        </w:tblPrEx>
        <w:tc>
          <w:tcPr>
            <w:tcW w:w="540" w:type="dxa"/>
            <w:shd w:val="clear" w:color="auto" w:fill="D9D9D9"/>
          </w:tcPr>
          <w:p w14:paraId="6877D4F5" w14:textId="77777777" w:rsidR="00E60694" w:rsidRPr="00C40058" w:rsidRDefault="00E60694" w:rsidP="00BA4DB9">
            <w:pPr>
              <w:spacing w:before="0" w:after="0" w:line="240" w:lineRule="auto"/>
              <w:rPr>
                <w:rFonts w:ascii="Calibri" w:eastAsia="Times New Roman" w:hAnsi="Calibri" w:cs="Times New Roman"/>
                <w:sz w:val="20"/>
                <w:szCs w:val="20"/>
                <w:lang w:val="en-GB"/>
              </w:rPr>
            </w:pPr>
            <w:r w:rsidRPr="00C40058">
              <w:rPr>
                <w:rFonts w:ascii="Calibri" w:eastAsia="Times New Roman" w:hAnsi="Calibri" w:cs="Times New Roman"/>
                <w:sz w:val="20"/>
                <w:szCs w:val="20"/>
                <w:lang w:val="en-GB"/>
              </w:rPr>
              <w:t>7B</w:t>
            </w:r>
          </w:p>
        </w:tc>
        <w:tc>
          <w:tcPr>
            <w:tcW w:w="3060" w:type="dxa"/>
            <w:shd w:val="clear" w:color="auto" w:fill="D9D9D9"/>
          </w:tcPr>
          <w:p w14:paraId="5831B7C2" w14:textId="77777777" w:rsidR="00E60694" w:rsidRPr="00C40058" w:rsidRDefault="00E60694" w:rsidP="00BA4DB9">
            <w:pPr>
              <w:spacing w:before="0" w:line="240" w:lineRule="auto"/>
              <w:rPr>
                <w:rFonts w:ascii="Calibri" w:hAnsi="Calibri" w:cs="Calibri"/>
                <w:bCs/>
                <w:color w:val="000000"/>
                <w:sz w:val="20"/>
                <w:szCs w:val="20"/>
              </w:rPr>
            </w:pPr>
            <w:r w:rsidRPr="00C40058">
              <w:rPr>
                <w:rFonts w:ascii="Calibri" w:hAnsi="Calibri" w:cs="Calibri"/>
                <w:color w:val="000000"/>
                <w:sz w:val="20"/>
                <w:szCs w:val="20"/>
              </w:rPr>
              <w:t>Generate National Report</w:t>
            </w:r>
          </w:p>
        </w:tc>
        <w:tc>
          <w:tcPr>
            <w:tcW w:w="5580" w:type="dxa"/>
            <w:vAlign w:val="center"/>
          </w:tcPr>
          <w:p w14:paraId="066377E1" w14:textId="77777777" w:rsidR="00E60694" w:rsidRPr="00C40058" w:rsidRDefault="00E60694" w:rsidP="00BA4DB9">
            <w:pPr>
              <w:spacing w:before="0" w:after="0" w:line="240" w:lineRule="auto"/>
              <w:rPr>
                <w:rFonts w:ascii="Calibri" w:hAnsi="Calibri" w:cs="Calibri"/>
                <w:color w:val="000000"/>
                <w:sz w:val="20"/>
                <w:szCs w:val="20"/>
              </w:rPr>
            </w:pPr>
            <w:r w:rsidRPr="00C40058">
              <w:rPr>
                <w:rFonts w:ascii="Calibri" w:hAnsi="Calibri" w:cs="Calibri"/>
                <w:color w:val="000000"/>
                <w:sz w:val="20"/>
                <w:szCs w:val="20"/>
              </w:rPr>
              <w:t>The Generate National Report sub-capability allows information from scheduling and non-scheduling sources (such as clinical information, patient cost, insurance, and benefits) to be aggregated and consolidated to a national data center from various service-lines and facilities across VHA that contains information gathered from scheduling and non-scheduling sources (such as clinical information, patient cost, insurance, and benefits). These reports are used to present the efficiencies or inefficiencies of the healthcare line of business to VA leadership, Congress and other organizations.</w:t>
            </w:r>
          </w:p>
        </w:tc>
      </w:tr>
      <w:tr w:rsidR="00E60694" w:rsidRPr="00C40058" w14:paraId="1197D952" w14:textId="77777777" w:rsidTr="00BA4DB9">
        <w:tblPrEx>
          <w:tblLook w:val="04A0" w:firstRow="1" w:lastRow="0" w:firstColumn="1" w:lastColumn="0" w:noHBand="0" w:noVBand="1"/>
        </w:tblPrEx>
        <w:tc>
          <w:tcPr>
            <w:tcW w:w="540" w:type="dxa"/>
            <w:shd w:val="clear" w:color="auto" w:fill="D9D9D9"/>
          </w:tcPr>
          <w:p w14:paraId="1A5FE250" w14:textId="77777777" w:rsidR="00E60694" w:rsidRPr="00C40058" w:rsidRDefault="00E60694" w:rsidP="00BA4DB9">
            <w:pPr>
              <w:spacing w:before="0" w:after="0" w:line="240" w:lineRule="auto"/>
              <w:rPr>
                <w:rFonts w:ascii="Calibri" w:eastAsia="Times New Roman" w:hAnsi="Calibri" w:cs="Times New Roman"/>
                <w:sz w:val="20"/>
                <w:szCs w:val="20"/>
                <w:lang w:val="en-GB"/>
              </w:rPr>
            </w:pPr>
            <w:r w:rsidRPr="00C40058">
              <w:rPr>
                <w:rFonts w:ascii="Calibri" w:eastAsia="Times New Roman" w:hAnsi="Calibri" w:cs="Times New Roman"/>
                <w:sz w:val="20"/>
                <w:szCs w:val="20"/>
                <w:lang w:val="en-GB"/>
              </w:rPr>
              <w:lastRenderedPageBreak/>
              <w:t>7C</w:t>
            </w:r>
          </w:p>
        </w:tc>
        <w:tc>
          <w:tcPr>
            <w:tcW w:w="3060" w:type="dxa"/>
            <w:shd w:val="clear" w:color="auto" w:fill="D9D9D9"/>
          </w:tcPr>
          <w:p w14:paraId="6B79C4FE" w14:textId="77777777" w:rsidR="00E60694" w:rsidRPr="00C40058" w:rsidRDefault="00E60694" w:rsidP="00BA4DB9">
            <w:pPr>
              <w:spacing w:before="0" w:line="240" w:lineRule="auto"/>
              <w:rPr>
                <w:rFonts w:ascii="Calibri" w:hAnsi="Calibri" w:cs="Calibri"/>
                <w:color w:val="000000"/>
                <w:sz w:val="20"/>
                <w:szCs w:val="20"/>
              </w:rPr>
            </w:pPr>
            <w:r w:rsidRPr="00C40058">
              <w:rPr>
                <w:rFonts w:ascii="Calibri" w:hAnsi="Calibri" w:cs="Calibri"/>
                <w:color w:val="000000"/>
                <w:sz w:val="20"/>
                <w:szCs w:val="20"/>
              </w:rPr>
              <w:t>Generate Historical Reports</w:t>
            </w:r>
          </w:p>
        </w:tc>
        <w:tc>
          <w:tcPr>
            <w:tcW w:w="5580" w:type="dxa"/>
            <w:vAlign w:val="center"/>
          </w:tcPr>
          <w:p w14:paraId="39872B60" w14:textId="77777777" w:rsidR="00E60694" w:rsidRPr="00C40058" w:rsidRDefault="00E60694" w:rsidP="00BA4DB9">
            <w:pPr>
              <w:spacing w:before="0" w:after="0" w:line="240" w:lineRule="auto"/>
              <w:rPr>
                <w:rFonts w:ascii="Calibri" w:hAnsi="Calibri" w:cs="Calibri"/>
                <w:color w:val="000000"/>
                <w:sz w:val="20"/>
                <w:szCs w:val="20"/>
              </w:rPr>
            </w:pPr>
            <w:r w:rsidRPr="00C40058">
              <w:rPr>
                <w:rFonts w:ascii="Calibri" w:hAnsi="Calibri" w:cs="Calibri"/>
                <w:color w:val="000000"/>
                <w:sz w:val="20"/>
                <w:szCs w:val="20"/>
              </w:rPr>
              <w:t>The Generate Historical Reports sub-capability allows information to be aggregated and consolidated to a national data center from new and legacy systems.</w:t>
            </w:r>
            <w:r w:rsidR="00174CD1" w:rsidRPr="00C40058">
              <w:rPr>
                <w:rFonts w:ascii="Calibri" w:hAnsi="Calibri" w:cs="Calibri"/>
                <w:color w:val="000000"/>
                <w:sz w:val="20"/>
                <w:szCs w:val="20"/>
              </w:rPr>
              <w:t xml:space="preserve"> </w:t>
            </w:r>
            <w:r w:rsidRPr="00C40058">
              <w:rPr>
                <w:rFonts w:ascii="Calibri" w:hAnsi="Calibri" w:cs="Calibri"/>
                <w:color w:val="000000"/>
                <w:sz w:val="20"/>
                <w:szCs w:val="20"/>
              </w:rPr>
              <w:t>These reports provide both a summary and detailed view of historical data that must be maintained in accordance with public laws and VA policies.</w:t>
            </w:r>
            <w:r w:rsidR="00174CD1" w:rsidRPr="00C40058">
              <w:rPr>
                <w:rFonts w:ascii="Calibri" w:hAnsi="Calibri" w:cs="Calibri"/>
                <w:color w:val="000000"/>
                <w:sz w:val="20"/>
                <w:szCs w:val="20"/>
              </w:rPr>
              <w:t xml:space="preserve"> </w:t>
            </w:r>
            <w:r w:rsidRPr="00C40058">
              <w:rPr>
                <w:rFonts w:ascii="Calibri" w:hAnsi="Calibri" w:cs="Calibri"/>
                <w:color w:val="000000"/>
                <w:sz w:val="20"/>
                <w:szCs w:val="20"/>
              </w:rPr>
              <w:t>Data is used to produce reports to determine trends, to plan for future activities, and to present the information at the national level to VA leadership, Congress, and other organizations</w:t>
            </w:r>
          </w:p>
        </w:tc>
      </w:tr>
      <w:tr w:rsidR="00E60694" w:rsidRPr="00C40058" w14:paraId="3CFA644B" w14:textId="77777777" w:rsidTr="00BA4DB9">
        <w:tblPrEx>
          <w:tblLook w:val="04A0" w:firstRow="1" w:lastRow="0" w:firstColumn="1" w:lastColumn="0" w:noHBand="0" w:noVBand="1"/>
        </w:tblPrEx>
        <w:tc>
          <w:tcPr>
            <w:tcW w:w="540" w:type="dxa"/>
            <w:shd w:val="clear" w:color="auto" w:fill="D9D9D9"/>
          </w:tcPr>
          <w:p w14:paraId="0978D14B" w14:textId="77777777" w:rsidR="00E60694" w:rsidRPr="00C40058" w:rsidRDefault="00E60694" w:rsidP="00BA4DB9">
            <w:pPr>
              <w:spacing w:before="0" w:after="0" w:line="240" w:lineRule="auto"/>
              <w:rPr>
                <w:rFonts w:ascii="Calibri" w:eastAsia="Times New Roman" w:hAnsi="Calibri" w:cs="Times New Roman"/>
                <w:sz w:val="20"/>
                <w:szCs w:val="20"/>
                <w:lang w:val="en-GB"/>
              </w:rPr>
            </w:pPr>
            <w:r w:rsidRPr="00C40058">
              <w:rPr>
                <w:rFonts w:ascii="Calibri" w:eastAsia="Times New Roman" w:hAnsi="Calibri" w:cs="Times New Roman"/>
                <w:sz w:val="20"/>
                <w:szCs w:val="20"/>
                <w:lang w:val="en-GB"/>
              </w:rPr>
              <w:t>7D</w:t>
            </w:r>
          </w:p>
        </w:tc>
        <w:tc>
          <w:tcPr>
            <w:tcW w:w="3060" w:type="dxa"/>
            <w:shd w:val="clear" w:color="auto" w:fill="D9D9D9"/>
          </w:tcPr>
          <w:p w14:paraId="7B01EE0E" w14:textId="77777777" w:rsidR="00E60694" w:rsidRPr="00C40058" w:rsidRDefault="00E60694" w:rsidP="00BA4DB9">
            <w:pPr>
              <w:spacing w:before="0" w:line="240" w:lineRule="auto"/>
              <w:rPr>
                <w:rFonts w:ascii="Calibri" w:hAnsi="Calibri" w:cs="Calibri"/>
                <w:color w:val="000000"/>
                <w:sz w:val="20"/>
                <w:szCs w:val="20"/>
              </w:rPr>
            </w:pPr>
            <w:r w:rsidRPr="00C40058">
              <w:rPr>
                <w:rFonts w:ascii="Calibri" w:hAnsi="Calibri" w:cs="Calibri"/>
                <w:color w:val="000000"/>
                <w:sz w:val="20"/>
                <w:szCs w:val="20"/>
              </w:rPr>
              <w:t>Generate Operational Reports</w:t>
            </w:r>
          </w:p>
        </w:tc>
        <w:tc>
          <w:tcPr>
            <w:tcW w:w="5580" w:type="dxa"/>
            <w:vAlign w:val="center"/>
          </w:tcPr>
          <w:p w14:paraId="141677B0" w14:textId="77777777" w:rsidR="00E60694" w:rsidRPr="00C40058" w:rsidRDefault="00E60694" w:rsidP="002E304D">
            <w:pPr>
              <w:keepNext/>
              <w:spacing w:before="0" w:after="0" w:line="240" w:lineRule="auto"/>
              <w:rPr>
                <w:rFonts w:ascii="Calibri" w:hAnsi="Calibri" w:cs="Calibri"/>
                <w:color w:val="000000"/>
                <w:sz w:val="20"/>
                <w:szCs w:val="20"/>
              </w:rPr>
            </w:pPr>
            <w:r w:rsidRPr="00C40058">
              <w:rPr>
                <w:rFonts w:ascii="Calibri" w:hAnsi="Calibri" w:cs="Calibri"/>
                <w:color w:val="000000"/>
                <w:sz w:val="20"/>
                <w:szCs w:val="20"/>
              </w:rPr>
              <w:t>The Generate Operational Reports sub-capability provides a variety of operational performance and audit reports of daily healthcare scheduling activities which are aggregated and consolidated from the service-line level to the national level in order to track and monitor activity based costing, performance against plan, access to care (such as missed opportunities and wait time), quantity and quality of care received (such as return visit rate), and clinical outcome goals including continuity of care.</w:t>
            </w:r>
          </w:p>
        </w:tc>
      </w:tr>
    </w:tbl>
    <w:p w14:paraId="40DDC487" w14:textId="3DB27F57" w:rsidR="002E304D" w:rsidRDefault="002E304D">
      <w:pPr>
        <w:pStyle w:val="Caption"/>
      </w:pPr>
      <w:bookmarkStart w:id="412" w:name="_Toc388009372"/>
      <w:r>
        <w:t xml:space="preserve">Table </w:t>
      </w:r>
      <w:r w:rsidR="006C70BC">
        <w:fldChar w:fldCharType="begin"/>
      </w:r>
      <w:r w:rsidR="006C70BC">
        <w:instrText xml:space="preserve"> SEQ Table \* ARABIC </w:instrText>
      </w:r>
      <w:r w:rsidR="006C70BC">
        <w:fldChar w:fldCharType="separate"/>
      </w:r>
      <w:r>
        <w:rPr>
          <w:noProof/>
        </w:rPr>
        <w:t>29</w:t>
      </w:r>
      <w:r w:rsidR="006C70BC">
        <w:rPr>
          <w:noProof/>
        </w:rPr>
        <w:fldChar w:fldCharType="end"/>
      </w:r>
      <w:r>
        <w:t xml:space="preserve"> </w:t>
      </w:r>
      <w:r w:rsidRPr="003F2A7B">
        <w:t>Report Management Sub-Capabilities</w:t>
      </w:r>
      <w:bookmarkEnd w:id="412"/>
    </w:p>
    <w:p w14:paraId="5DA7282C" w14:textId="72AF0E52" w:rsidR="00E60694" w:rsidRDefault="00E60694" w:rsidP="004521A9">
      <w:pPr>
        <w:pStyle w:val="Heading3"/>
      </w:pPr>
      <w:bookmarkStart w:id="413" w:name="_Toc335399359"/>
      <w:bookmarkStart w:id="414" w:name="_Toc383184744"/>
      <w:r>
        <w:t>Examples of Common Reports Generated During Report Management</w:t>
      </w:r>
      <w:bookmarkEnd w:id="413"/>
      <w:bookmarkEnd w:id="414"/>
      <w:r>
        <w:t xml:space="preserve"> </w:t>
      </w:r>
    </w:p>
    <w:p w14:paraId="70BD0EF3" w14:textId="15C734C5" w:rsidR="00E60694" w:rsidRDefault="00E60694" w:rsidP="00E60694">
      <w:r>
        <w:t xml:space="preserve">The situations noted in </w:t>
      </w:r>
      <w:r>
        <w:fldChar w:fldCharType="begin"/>
      </w:r>
      <w:r>
        <w:instrText xml:space="preserve"> REF _Ref335392523 \h </w:instrText>
      </w:r>
      <w:r>
        <w:fldChar w:fldCharType="separate"/>
      </w:r>
      <w:r w:rsidR="0054297E">
        <w:t xml:space="preserve">Table </w:t>
      </w:r>
      <w:r w:rsidR="0054297E">
        <w:rPr>
          <w:noProof/>
        </w:rPr>
        <w:t>18</w:t>
      </w:r>
      <w:r w:rsidR="0054297E">
        <w:t xml:space="preserve">: Common Reports Generated </w:t>
      </w:r>
      <w:r w:rsidR="00FF0F29">
        <w:t>during</w:t>
      </w:r>
      <w:r w:rsidR="0054297E">
        <w:t xml:space="preserve"> Report Management</w:t>
      </w:r>
      <w:r>
        <w:fldChar w:fldCharType="end"/>
      </w:r>
      <w:r>
        <w:t xml:space="preserve"> describe examples when reports are used in VHA.</w:t>
      </w:r>
    </w:p>
    <w:tbl>
      <w:tblPr>
        <w:tblW w:w="938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3"/>
        <w:gridCol w:w="90"/>
        <w:gridCol w:w="7740"/>
      </w:tblGrid>
      <w:tr w:rsidR="00F153FA" w:rsidRPr="00C40058" w14:paraId="6C2D6704" w14:textId="77777777" w:rsidTr="00FF0F29">
        <w:trPr>
          <w:trHeight w:val="435"/>
          <w:tblHeader/>
        </w:trPr>
        <w:tc>
          <w:tcPr>
            <w:tcW w:w="9383" w:type="dxa"/>
            <w:gridSpan w:val="3"/>
            <w:shd w:val="clear" w:color="auto" w:fill="4F81BD"/>
          </w:tcPr>
          <w:p w14:paraId="1C044DE7" w14:textId="77777777" w:rsidR="00F153FA" w:rsidRPr="00C40058" w:rsidRDefault="00F153FA" w:rsidP="00F153FA">
            <w:pPr>
              <w:spacing w:after="0" w:line="240" w:lineRule="auto"/>
              <w:rPr>
                <w:rFonts w:eastAsia="Times New Roman" w:cstheme="minorHAnsi"/>
                <w:b/>
                <w:iCs/>
                <w:caps/>
                <w:color w:val="FFFFFF"/>
                <w:sz w:val="20"/>
                <w:szCs w:val="20"/>
                <w:lang w:val="en-GB"/>
              </w:rPr>
            </w:pPr>
            <w:r w:rsidRPr="00C40058">
              <w:rPr>
                <w:rFonts w:eastAsia="Times New Roman" w:cstheme="minorHAnsi"/>
                <w:b/>
                <w:iCs/>
                <w:caps/>
                <w:color w:val="FFFFFF"/>
                <w:sz w:val="20"/>
                <w:szCs w:val="20"/>
              </w:rPr>
              <w:t>Common ReportS GENERATED DURING REPORT Management</w:t>
            </w:r>
          </w:p>
        </w:tc>
      </w:tr>
      <w:tr w:rsidR="00F153FA" w:rsidRPr="00C40058" w14:paraId="4E4D4507" w14:textId="77777777" w:rsidTr="00FF0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90"/>
        </w:trPr>
        <w:tc>
          <w:tcPr>
            <w:tcW w:w="9383" w:type="dxa"/>
            <w:gridSpan w:val="3"/>
            <w:tcBorders>
              <w:top w:val="single" w:sz="4" w:space="0" w:color="auto"/>
              <w:left w:val="single" w:sz="4" w:space="0" w:color="auto"/>
              <w:bottom w:val="single" w:sz="4" w:space="0" w:color="auto"/>
              <w:right w:val="single" w:sz="4" w:space="0" w:color="auto"/>
            </w:tcBorders>
            <w:shd w:val="clear" w:color="000000" w:fill="F2F2F2"/>
            <w:vAlign w:val="bottom"/>
          </w:tcPr>
          <w:p w14:paraId="24D5E4F6" w14:textId="77777777" w:rsidR="00F153FA" w:rsidRPr="00C40058" w:rsidRDefault="00F153FA" w:rsidP="00F153FA">
            <w:pPr>
              <w:spacing w:after="0" w:line="240" w:lineRule="auto"/>
              <w:rPr>
                <w:rFonts w:eastAsia="Times New Roman" w:cstheme="minorHAnsi"/>
                <w:b/>
                <w:bCs/>
                <w:color w:val="000000"/>
                <w:sz w:val="20"/>
                <w:szCs w:val="20"/>
              </w:rPr>
            </w:pPr>
            <w:r w:rsidRPr="00C40058">
              <w:rPr>
                <w:rFonts w:eastAsia="Times New Roman" w:cstheme="minorHAnsi"/>
                <w:b/>
                <w:bCs/>
                <w:color w:val="000000"/>
                <w:sz w:val="20"/>
                <w:szCs w:val="20"/>
              </w:rPr>
              <w:t>Capacity Management Reports:</w:t>
            </w:r>
          </w:p>
          <w:p w14:paraId="3CBD8969" w14:textId="77777777" w:rsidR="00F153FA" w:rsidRPr="00C40058" w:rsidRDefault="00F153FA" w:rsidP="00F153FA">
            <w:pPr>
              <w:spacing w:after="0" w:line="240" w:lineRule="auto"/>
              <w:rPr>
                <w:rFonts w:eastAsia="Times New Roman" w:cstheme="minorHAnsi"/>
                <w:bCs/>
                <w:color w:val="000000"/>
                <w:sz w:val="20"/>
                <w:szCs w:val="20"/>
              </w:rPr>
            </w:pPr>
            <w:r w:rsidRPr="00C40058">
              <w:rPr>
                <w:rFonts w:eastAsia="Times New Roman" w:cstheme="minorHAnsi"/>
                <w:bCs/>
                <w:color w:val="000000"/>
                <w:sz w:val="20"/>
                <w:szCs w:val="20"/>
              </w:rPr>
              <w:t>The business requires the capability to produce capacity planning reports for demand, available resources, and work force utilization throughout the scheduling operation to support predictive analytics and ability to forecast changes in demand and resource needs.</w:t>
            </w:r>
            <w:r w:rsidR="00174CD1" w:rsidRPr="00C40058">
              <w:rPr>
                <w:rFonts w:eastAsia="Times New Roman" w:cstheme="minorHAnsi"/>
                <w:bCs/>
                <w:color w:val="000000"/>
                <w:sz w:val="20"/>
                <w:szCs w:val="20"/>
              </w:rPr>
              <w:t xml:space="preserve"> </w:t>
            </w:r>
            <w:r w:rsidRPr="00C40058">
              <w:rPr>
                <w:rFonts w:eastAsia="Times New Roman" w:cstheme="minorHAnsi"/>
                <w:bCs/>
                <w:color w:val="000000"/>
                <w:sz w:val="20"/>
                <w:szCs w:val="20"/>
              </w:rPr>
              <w:t>The business requires tools (such as a dashboards and other types of formats) to support workload forecasting, planning, and leveling; and to monitor 'just-in-time' utilization of staff and resources to meet demand (such as backlogged, current, and future requests).</w:t>
            </w:r>
            <w:r w:rsidR="00174CD1" w:rsidRPr="00C40058">
              <w:rPr>
                <w:rFonts w:eastAsia="Times New Roman" w:cstheme="minorHAnsi"/>
                <w:bCs/>
                <w:color w:val="000000"/>
                <w:sz w:val="20"/>
                <w:szCs w:val="20"/>
              </w:rPr>
              <w:t xml:space="preserve"> </w:t>
            </w:r>
            <w:r w:rsidRPr="00C40058">
              <w:rPr>
                <w:rFonts w:eastAsia="Times New Roman" w:cstheme="minorHAnsi"/>
                <w:bCs/>
                <w:color w:val="000000"/>
                <w:sz w:val="20"/>
                <w:szCs w:val="20"/>
              </w:rPr>
              <w:t>The business requires the ability to reconcile unmatched demand and supply.</w:t>
            </w:r>
          </w:p>
        </w:tc>
      </w:tr>
      <w:tr w:rsidR="00F153FA" w:rsidRPr="00C40058" w14:paraId="5421171C" w14:textId="77777777" w:rsidTr="00FF0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17"/>
        </w:trPr>
        <w:tc>
          <w:tcPr>
            <w:tcW w:w="1643" w:type="dxa"/>
            <w:gridSpan w:val="2"/>
            <w:tcBorders>
              <w:top w:val="single" w:sz="4" w:space="0" w:color="auto"/>
              <w:left w:val="single" w:sz="4" w:space="0" w:color="auto"/>
              <w:bottom w:val="single" w:sz="4" w:space="0" w:color="auto"/>
              <w:right w:val="single" w:sz="4" w:space="0" w:color="auto"/>
            </w:tcBorders>
            <w:shd w:val="clear" w:color="auto" w:fill="auto"/>
          </w:tcPr>
          <w:p w14:paraId="055E0D1D"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Workload</w:t>
            </w:r>
          </w:p>
        </w:tc>
        <w:tc>
          <w:tcPr>
            <w:tcW w:w="7740" w:type="dxa"/>
            <w:tcBorders>
              <w:top w:val="single" w:sz="4" w:space="0" w:color="auto"/>
              <w:left w:val="nil"/>
              <w:bottom w:val="single" w:sz="4" w:space="0" w:color="auto"/>
              <w:right w:val="single" w:sz="4" w:space="0" w:color="auto"/>
            </w:tcBorders>
            <w:shd w:val="clear" w:color="auto" w:fill="auto"/>
          </w:tcPr>
          <w:p w14:paraId="0429D6C6"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The need to manage workload at the local level is paramount in achieving equilibrium between demand and available resources at the point these two factors become out of balance. Workload results are currently batch transmitted to Austin Information Technology Center (AITC). The business requires information from the service line level to the national level in near real-time.</w:t>
            </w:r>
          </w:p>
        </w:tc>
      </w:tr>
      <w:tr w:rsidR="00F153FA" w:rsidRPr="00C40058" w14:paraId="166B7D9C" w14:textId="77777777" w:rsidTr="00FF0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90"/>
        </w:trPr>
        <w:tc>
          <w:tcPr>
            <w:tcW w:w="1643" w:type="dxa"/>
            <w:gridSpan w:val="2"/>
            <w:tcBorders>
              <w:top w:val="single" w:sz="4" w:space="0" w:color="auto"/>
              <w:left w:val="single" w:sz="4" w:space="0" w:color="auto"/>
              <w:bottom w:val="single" w:sz="4" w:space="0" w:color="auto"/>
              <w:right w:val="single" w:sz="4" w:space="0" w:color="auto"/>
            </w:tcBorders>
            <w:shd w:val="clear" w:color="auto" w:fill="auto"/>
          </w:tcPr>
          <w:p w14:paraId="14807B52"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Workload and Utilization Management</w:t>
            </w:r>
          </w:p>
        </w:tc>
        <w:tc>
          <w:tcPr>
            <w:tcW w:w="7740" w:type="dxa"/>
            <w:tcBorders>
              <w:top w:val="single" w:sz="4" w:space="0" w:color="auto"/>
              <w:left w:val="single" w:sz="4" w:space="0" w:color="auto"/>
              <w:bottom w:val="single" w:sz="4" w:space="0" w:color="auto"/>
              <w:right w:val="single" w:sz="4" w:space="0" w:color="auto"/>
            </w:tcBorders>
            <w:shd w:val="clear" w:color="auto" w:fill="auto"/>
          </w:tcPr>
          <w:p w14:paraId="2007ACB7"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Workload and utilization management is an example of how other program areas use data within the scheduling processes. There are currently over 50 workload and utilization reports available from VSSC and include trends for unique patients, top outpatient procedures, top diagnosis, patient cost and workload, outpatient visits and first time users, disbursed amounts for various non-VA care categories, and various inpatient type concerns.</w:t>
            </w:r>
          </w:p>
          <w:p w14:paraId="6179BD99"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 xml:space="preserve">The National Patient Care Database (NPCD) reports provide tools to assist sites reviewing in-house outpatient workload and demographics at the clinic stop level for outpatient Veteran patient population. Analysis of outpatient visits, encounters and </w:t>
            </w:r>
            <w:proofErr w:type="spellStart"/>
            <w:r w:rsidRPr="00C40058">
              <w:rPr>
                <w:rFonts w:eastAsia="Times New Roman" w:cstheme="minorHAnsi"/>
                <w:color w:val="000000"/>
                <w:sz w:val="20"/>
                <w:szCs w:val="20"/>
              </w:rPr>
              <w:t>uniques</w:t>
            </w:r>
            <w:proofErr w:type="spellEnd"/>
            <w:r w:rsidRPr="00C40058">
              <w:rPr>
                <w:rFonts w:eastAsia="Times New Roman" w:cstheme="minorHAnsi"/>
                <w:color w:val="000000"/>
                <w:sz w:val="20"/>
                <w:szCs w:val="20"/>
              </w:rPr>
              <w:t xml:space="preserve"> are available at the </w:t>
            </w:r>
            <w:r w:rsidRPr="00C40058">
              <w:rPr>
                <w:rFonts w:eastAsia="Times New Roman" w:cstheme="minorHAnsi"/>
                <w:color w:val="000000"/>
                <w:sz w:val="20"/>
                <w:szCs w:val="20"/>
              </w:rPr>
              <w:lastRenderedPageBreak/>
              <w:t xml:space="preserve">National, VISN, Facility and Division level, for a multitude of demographics (including Rural areas). </w:t>
            </w:r>
          </w:p>
        </w:tc>
      </w:tr>
      <w:tr w:rsidR="00F153FA" w:rsidRPr="00C40058" w14:paraId="3395F166" w14:textId="77777777" w:rsidTr="00FF0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0"/>
        </w:trPr>
        <w:tc>
          <w:tcPr>
            <w:tcW w:w="9383" w:type="dxa"/>
            <w:gridSpan w:val="3"/>
            <w:tcBorders>
              <w:top w:val="single" w:sz="4" w:space="0" w:color="auto"/>
              <w:left w:val="single" w:sz="4" w:space="0" w:color="auto"/>
              <w:bottom w:val="single" w:sz="4" w:space="0" w:color="auto"/>
            </w:tcBorders>
            <w:shd w:val="clear" w:color="000000" w:fill="F2F2F2"/>
            <w:vAlign w:val="bottom"/>
          </w:tcPr>
          <w:p w14:paraId="34BE9A25" w14:textId="77777777" w:rsidR="00F153FA" w:rsidRPr="00C40058" w:rsidRDefault="00F153FA" w:rsidP="00F153FA">
            <w:pPr>
              <w:spacing w:before="0" w:after="0" w:line="240" w:lineRule="auto"/>
              <w:rPr>
                <w:sz w:val="20"/>
                <w:szCs w:val="20"/>
              </w:rPr>
            </w:pPr>
            <w:r w:rsidRPr="00C40058">
              <w:rPr>
                <w:b/>
                <w:sz w:val="20"/>
                <w:szCs w:val="20"/>
              </w:rPr>
              <w:lastRenderedPageBreak/>
              <w:t>National Reports</w:t>
            </w:r>
            <w:r w:rsidRPr="00C40058">
              <w:rPr>
                <w:sz w:val="20"/>
                <w:szCs w:val="20"/>
              </w:rPr>
              <w:t>:</w:t>
            </w:r>
            <w:r w:rsidR="00174CD1" w:rsidRPr="00C40058">
              <w:rPr>
                <w:sz w:val="20"/>
                <w:szCs w:val="20"/>
              </w:rPr>
              <w:t xml:space="preserve"> </w:t>
            </w:r>
            <w:r w:rsidRPr="00C40058">
              <w:rPr>
                <w:sz w:val="20"/>
                <w:szCs w:val="20"/>
              </w:rPr>
              <w:t>National reports are populated by aggregating</w:t>
            </w:r>
            <w:r w:rsidRPr="00C40058" w:rsidDel="0001334D">
              <w:rPr>
                <w:sz w:val="20"/>
                <w:szCs w:val="20"/>
              </w:rPr>
              <w:t xml:space="preserve"> </w:t>
            </w:r>
            <w:r w:rsidRPr="00C40058">
              <w:rPr>
                <w:sz w:val="20"/>
                <w:szCs w:val="20"/>
              </w:rPr>
              <w:t xml:space="preserve">information from stations, clinics, and facilities across VHA. </w:t>
            </w:r>
          </w:p>
          <w:p w14:paraId="0F2C5A6E" w14:textId="77777777" w:rsidR="00F153FA" w:rsidRPr="00C40058" w:rsidRDefault="00F153FA" w:rsidP="00F153FA">
            <w:pPr>
              <w:spacing w:after="0" w:line="240" w:lineRule="auto"/>
              <w:rPr>
                <w:rFonts w:eastAsia="Times New Roman" w:cstheme="minorHAnsi"/>
                <w:color w:val="000000"/>
                <w:sz w:val="20"/>
                <w:szCs w:val="20"/>
              </w:rPr>
            </w:pPr>
            <w:r w:rsidRPr="00C40058">
              <w:rPr>
                <w:sz w:val="20"/>
                <w:szCs w:val="20"/>
              </w:rPr>
              <w:t>The business requires current national reporting requirements be maintained (such as specified information, algorithms, and formatting). The reports must accurately reflect the data being aggregated and consolidated to a national data center from various service-lines and facilities across VHA in near real-time.</w:t>
            </w:r>
            <w:r w:rsidR="00174CD1" w:rsidRPr="00C40058">
              <w:rPr>
                <w:sz w:val="20"/>
                <w:szCs w:val="20"/>
              </w:rPr>
              <w:t xml:space="preserve"> </w:t>
            </w:r>
            <w:r w:rsidRPr="00C40058">
              <w:rPr>
                <w:sz w:val="20"/>
                <w:szCs w:val="20"/>
              </w:rPr>
              <w:t>These standard national reports contain information gathered from scheduling and non-scheduling sources (such as clinical information, patient cost, insurance, and benefits), and are used to present the efficiencies or inefficiencies of the healthcare line of business to VA leadership, Congress and other organizations.</w:t>
            </w:r>
          </w:p>
        </w:tc>
      </w:tr>
      <w:tr w:rsidR="00F153FA" w:rsidRPr="00C40058" w14:paraId="4414ED28" w14:textId="77777777" w:rsidTr="00FF0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0"/>
        </w:trPr>
        <w:tc>
          <w:tcPr>
            <w:tcW w:w="16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5A9BD1" w14:textId="77777777" w:rsidR="00F153FA" w:rsidRPr="00C40058" w:rsidRDefault="00F153FA" w:rsidP="00F153FA">
            <w:pPr>
              <w:spacing w:before="0" w:after="0" w:line="240" w:lineRule="auto"/>
              <w:rPr>
                <w:sz w:val="20"/>
                <w:szCs w:val="20"/>
              </w:rPr>
            </w:pPr>
            <w:r w:rsidRPr="00C40058">
              <w:rPr>
                <w:rFonts w:eastAsia="Times New Roman" w:cstheme="minorHAnsi"/>
                <w:color w:val="000000"/>
                <w:sz w:val="20"/>
                <w:szCs w:val="20"/>
              </w:rPr>
              <w:t>Congressional Reports</w:t>
            </w:r>
          </w:p>
        </w:tc>
        <w:tc>
          <w:tcPr>
            <w:tcW w:w="7740" w:type="dxa"/>
            <w:tcBorders>
              <w:top w:val="single" w:sz="4" w:space="0" w:color="auto"/>
              <w:left w:val="single" w:sz="4" w:space="0" w:color="auto"/>
              <w:bottom w:val="single" w:sz="4" w:space="0" w:color="auto"/>
              <w:right w:val="single" w:sz="4" w:space="0" w:color="auto"/>
            </w:tcBorders>
            <w:shd w:val="clear" w:color="auto" w:fill="auto"/>
          </w:tcPr>
          <w:p w14:paraId="21185886"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 xml:space="preserve">Currently, there are three key reports setup within VSSC to exhibit clinic wait time performance to Congress; however, throughout the year, Congress presents requests for just-in-time information on a myriad of issues involving the national footprint down to an individual network/VISN or facility. </w:t>
            </w:r>
          </w:p>
          <w:p w14:paraId="3E08DDFA"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 xml:space="preserve">Examples of reports: </w:t>
            </w:r>
          </w:p>
          <w:p w14:paraId="75389CBA" w14:textId="77777777" w:rsidR="00F153FA" w:rsidRPr="00C40058" w:rsidRDefault="00F153FA" w:rsidP="00D70432">
            <w:pPr>
              <w:numPr>
                <w:ilvl w:val="0"/>
                <w:numId w:val="35"/>
              </w:numPr>
              <w:spacing w:after="0" w:line="240" w:lineRule="auto"/>
              <w:contextualSpacing/>
              <w:rPr>
                <w:rFonts w:eastAsia="Times New Roman" w:cstheme="minorHAnsi"/>
                <w:color w:val="000000"/>
                <w:sz w:val="20"/>
                <w:szCs w:val="20"/>
              </w:rPr>
            </w:pPr>
            <w:r w:rsidRPr="00C40058">
              <w:rPr>
                <w:rFonts w:eastAsia="Times New Roman" w:cstheme="minorHAnsi"/>
                <w:color w:val="000000"/>
                <w:sz w:val="20"/>
                <w:szCs w:val="20"/>
              </w:rPr>
              <w:t>New and Established Patients and Wait Times for Completed Appointments - Top 50 Clinics summarizes performance within 14 days of the appointment desire date in both Primary and Specialty Care services. It also rates within 30 days of desire date for all Compensation &amp; Pension appointments.</w:t>
            </w:r>
          </w:p>
          <w:p w14:paraId="17E194C4" w14:textId="77777777" w:rsidR="00F153FA" w:rsidRPr="00C40058" w:rsidRDefault="00F153FA" w:rsidP="00F153FA">
            <w:pPr>
              <w:spacing w:before="0" w:after="0" w:line="240" w:lineRule="auto"/>
              <w:rPr>
                <w:sz w:val="20"/>
                <w:szCs w:val="20"/>
              </w:rPr>
            </w:pPr>
            <w:r w:rsidRPr="00C40058">
              <w:rPr>
                <w:rFonts w:eastAsia="Times New Roman" w:cstheme="minorHAnsi"/>
                <w:color w:val="000000"/>
                <w:sz w:val="20"/>
                <w:szCs w:val="20"/>
              </w:rPr>
              <w:t>Access List (built on FY11 logic) focuses entirely on the desired date of the Veteran as the default option, although it allows the user to see the original appointment creation date method if so desired. The Top 50 Clinic listing remains unchanged from FY2010, but this new version divides list of 50 into 2 sub-categories (Primary Care &amp; Specialty Care). Each group will have its own unique target in FY2012.</w:t>
            </w:r>
          </w:p>
        </w:tc>
      </w:tr>
      <w:tr w:rsidR="00F153FA" w:rsidRPr="00C40058" w14:paraId="0ECB1953" w14:textId="77777777" w:rsidTr="00FF0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43" w:type="dxa"/>
            <w:gridSpan w:val="2"/>
            <w:tcBorders>
              <w:top w:val="single" w:sz="4" w:space="0" w:color="auto"/>
              <w:left w:val="single" w:sz="4" w:space="0" w:color="auto"/>
              <w:bottom w:val="single" w:sz="4" w:space="0" w:color="auto"/>
              <w:right w:val="single" w:sz="4" w:space="0" w:color="auto"/>
            </w:tcBorders>
            <w:shd w:val="clear" w:color="auto" w:fill="auto"/>
          </w:tcPr>
          <w:p w14:paraId="71DAFC15"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High Reliability Systems Reports</w:t>
            </w:r>
          </w:p>
        </w:tc>
        <w:tc>
          <w:tcPr>
            <w:tcW w:w="7740" w:type="dxa"/>
            <w:tcBorders>
              <w:top w:val="single" w:sz="4" w:space="0" w:color="auto"/>
              <w:left w:val="nil"/>
              <w:bottom w:val="single" w:sz="4" w:space="0" w:color="auto"/>
              <w:right w:val="single" w:sz="4" w:space="0" w:color="auto"/>
            </w:tcBorders>
            <w:shd w:val="clear" w:color="auto" w:fill="auto"/>
          </w:tcPr>
          <w:p w14:paraId="7905A8B0"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 xml:space="preserve">High Reliability Systems uses reports from VSSC which focus on two major areas of performance: </w:t>
            </w:r>
          </w:p>
          <w:p w14:paraId="692559E7" w14:textId="77777777" w:rsidR="00F153FA" w:rsidRPr="00C40058" w:rsidRDefault="00F153FA" w:rsidP="00D70432">
            <w:pPr>
              <w:numPr>
                <w:ilvl w:val="0"/>
                <w:numId w:val="36"/>
              </w:numPr>
              <w:spacing w:after="0" w:line="240" w:lineRule="auto"/>
              <w:contextualSpacing/>
              <w:rPr>
                <w:rFonts w:eastAsia="Times New Roman" w:cstheme="minorHAnsi"/>
                <w:color w:val="000000"/>
                <w:sz w:val="20"/>
                <w:szCs w:val="20"/>
              </w:rPr>
            </w:pPr>
            <w:r w:rsidRPr="00C40058">
              <w:rPr>
                <w:rFonts w:eastAsia="Times New Roman" w:cstheme="minorHAnsi"/>
                <w:color w:val="000000"/>
                <w:sz w:val="20"/>
                <w:szCs w:val="20"/>
              </w:rPr>
              <w:t>Clinic Wait Time and Performance Reports - Both are used to work with network directors to assess, monitor and react to performance issues.</w:t>
            </w:r>
          </w:p>
          <w:p w14:paraId="58F6D765" w14:textId="77777777" w:rsidR="00F153FA" w:rsidRPr="00C40058" w:rsidRDefault="00F153FA" w:rsidP="00D70432">
            <w:pPr>
              <w:numPr>
                <w:ilvl w:val="0"/>
                <w:numId w:val="36"/>
              </w:numPr>
              <w:spacing w:after="0" w:line="240" w:lineRule="auto"/>
              <w:contextualSpacing/>
              <w:rPr>
                <w:rFonts w:eastAsia="Times New Roman" w:cstheme="minorHAnsi"/>
                <w:color w:val="000000"/>
                <w:sz w:val="20"/>
                <w:szCs w:val="20"/>
              </w:rPr>
            </w:pPr>
            <w:r w:rsidRPr="00C40058">
              <w:rPr>
                <w:rFonts w:eastAsia="Times New Roman" w:cstheme="minorHAnsi"/>
                <w:color w:val="000000"/>
                <w:sz w:val="20"/>
                <w:szCs w:val="20"/>
              </w:rPr>
              <w:t xml:space="preserve">Network Director Performance Reports - are used to assess performance including access measures, clinical measures and scheduling measures. The critical scheduling pulls vary by year with new criteria depending on the kinds of measure that needs to be tracked. </w:t>
            </w:r>
          </w:p>
          <w:p w14:paraId="10B22DCA"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This capability will require that the system is able to present ad-hoc sets of information in the form of scorecards and dashboards with drill down functionality to the root data source.</w:t>
            </w:r>
          </w:p>
          <w:p w14:paraId="1E9347AC" w14:textId="77777777" w:rsidR="00F153FA" w:rsidRPr="00C40058" w:rsidRDefault="00F153FA" w:rsidP="00D70432">
            <w:pPr>
              <w:numPr>
                <w:ilvl w:val="0"/>
                <w:numId w:val="37"/>
              </w:numPr>
              <w:spacing w:after="0" w:line="240" w:lineRule="auto"/>
              <w:contextualSpacing/>
              <w:rPr>
                <w:rFonts w:eastAsia="Times New Roman" w:cstheme="minorHAnsi"/>
                <w:color w:val="000000"/>
                <w:sz w:val="20"/>
                <w:szCs w:val="20"/>
              </w:rPr>
            </w:pPr>
            <w:r w:rsidRPr="00C40058">
              <w:rPr>
                <w:rFonts w:eastAsia="Times New Roman" w:cstheme="minorHAnsi"/>
                <w:color w:val="000000"/>
                <w:sz w:val="20"/>
                <w:szCs w:val="20"/>
              </w:rPr>
              <w:t>Wait Time Reports - were created to monitor performance against two of the three VA’s strategic objectives, ‘</w:t>
            </w:r>
            <w:r w:rsidRPr="00C40058">
              <w:rPr>
                <w:rFonts w:eastAsia="Times New Roman" w:cstheme="minorHAnsi"/>
                <w:i/>
                <w:color w:val="000000"/>
                <w:sz w:val="20"/>
                <w:szCs w:val="20"/>
              </w:rPr>
              <w:t>Make it easier for Veterans and their families to receive the right benefits, meeting their expectations for quality, timeliness and responsiveness’ and ‘Build our internal capacity to serve Veterans, their families, our employees, and other stakeholders efficiently and effectively.’</w:t>
            </w:r>
            <w:r w:rsidRPr="00C40058">
              <w:rPr>
                <w:rFonts w:eastAsia="Times New Roman" w:cstheme="minorHAnsi"/>
                <w:color w:val="000000"/>
                <w:sz w:val="20"/>
                <w:szCs w:val="20"/>
              </w:rPr>
              <w:t xml:space="preserve"> </w:t>
            </w:r>
          </w:p>
          <w:p w14:paraId="1331482F"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 xml:space="preserve">The span of analysis involves pending appointments, completed appointments (new enrollee and established patients), Veterans on the Electronic Wait Time List that are over/under 30 days, missed opportunities due to cancellations, provider detail history, Veteran classification, top 50 clinics, various call center metrics, pending future appointments, patient appointment and encounter history, “no Vet left behind”, new and established patients linked to consult wait times, no show missed opportunities, mental health non show and cancellation by patient follow up, clinical utilization and capacity, appointment cancellation and reschedule rates, and access list national trends segregated by primary care, specialty care and C&amp;P trends. </w:t>
            </w:r>
          </w:p>
          <w:p w14:paraId="64AAFD7A" w14:textId="77777777" w:rsidR="00F153FA" w:rsidRPr="00C40058" w:rsidRDefault="00F153FA" w:rsidP="00D70432">
            <w:pPr>
              <w:numPr>
                <w:ilvl w:val="0"/>
                <w:numId w:val="35"/>
              </w:numPr>
              <w:spacing w:after="0" w:line="240" w:lineRule="auto"/>
              <w:contextualSpacing/>
              <w:rPr>
                <w:rFonts w:eastAsia="Times New Roman" w:cstheme="minorHAnsi"/>
                <w:color w:val="000000"/>
                <w:sz w:val="20"/>
                <w:szCs w:val="20"/>
              </w:rPr>
            </w:pPr>
            <w:r w:rsidRPr="00C40058">
              <w:rPr>
                <w:rFonts w:eastAsia="Times New Roman" w:cstheme="minorHAnsi"/>
                <w:color w:val="000000"/>
                <w:sz w:val="20"/>
                <w:szCs w:val="20"/>
              </w:rPr>
              <w:lastRenderedPageBreak/>
              <w:t>These reports are also used by others throughout the VHA.</w:t>
            </w:r>
          </w:p>
        </w:tc>
      </w:tr>
      <w:tr w:rsidR="00F153FA" w:rsidRPr="00C40058" w14:paraId="1BF4EAEA" w14:textId="77777777" w:rsidTr="00FF0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43" w:type="dxa"/>
            <w:gridSpan w:val="2"/>
            <w:tcBorders>
              <w:top w:val="single" w:sz="4" w:space="0" w:color="auto"/>
              <w:left w:val="single" w:sz="4" w:space="0" w:color="auto"/>
              <w:bottom w:val="single" w:sz="4" w:space="0" w:color="auto"/>
              <w:right w:val="single" w:sz="4" w:space="0" w:color="auto"/>
            </w:tcBorders>
            <w:shd w:val="clear" w:color="auto" w:fill="auto"/>
          </w:tcPr>
          <w:p w14:paraId="20973D20"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lastRenderedPageBreak/>
              <w:t>Clinical Care</w:t>
            </w:r>
          </w:p>
        </w:tc>
        <w:tc>
          <w:tcPr>
            <w:tcW w:w="7740" w:type="dxa"/>
            <w:tcBorders>
              <w:top w:val="single" w:sz="4" w:space="0" w:color="auto"/>
              <w:left w:val="nil"/>
              <w:bottom w:val="single" w:sz="4" w:space="0" w:color="auto"/>
              <w:right w:val="single" w:sz="4" w:space="0" w:color="auto"/>
            </w:tcBorders>
            <w:shd w:val="clear" w:color="auto" w:fill="auto"/>
          </w:tcPr>
          <w:p w14:paraId="6510C266"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 xml:space="preserve">There are over 30 clinical care reports available from VSSC. Information available in this domain supports some components of the </w:t>
            </w:r>
            <w:r w:rsidRPr="00C40058">
              <w:rPr>
                <w:rFonts w:eastAsia="Calibri" w:cstheme="minorHAnsi"/>
                <w:sz w:val="20"/>
                <w:szCs w:val="20"/>
              </w:rPr>
              <w:t>Medical Appointment Scheduling System (MASS)</w:t>
            </w:r>
            <w:r w:rsidRPr="00C40058">
              <w:rPr>
                <w:rFonts w:eastAsia="Times New Roman" w:cstheme="minorHAnsi"/>
                <w:color w:val="000000"/>
                <w:sz w:val="20"/>
                <w:szCs w:val="20"/>
              </w:rPr>
              <w:t xml:space="preserve"> setup, manage Veteran information, and coordinate associated and occasions of service capabilities. </w:t>
            </w:r>
          </w:p>
          <w:p w14:paraId="4EFEB1B9"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Some examples of the information presented in the clinical care area includes: Primary care staffing ratios, primary care staffing and room utilization, provider/capacity/modeled panel and active panel list, primary care almanac, patient aligned care teams, PACT program, PCMM coordinator list and referral case manager list, various mental health, telehealth workload and care coordination home telehealth outcome briefings, care coordination home telepath visits, vendors and outcome briefing books, amputations, after hours mental health.</w:t>
            </w:r>
          </w:p>
        </w:tc>
      </w:tr>
      <w:tr w:rsidR="00F153FA" w:rsidRPr="00C40058" w14:paraId="491C693C" w14:textId="77777777" w:rsidTr="00FF0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43" w:type="dxa"/>
            <w:gridSpan w:val="2"/>
            <w:tcBorders>
              <w:top w:val="single" w:sz="4" w:space="0" w:color="auto"/>
              <w:left w:val="single" w:sz="4" w:space="0" w:color="auto"/>
              <w:bottom w:val="single" w:sz="4" w:space="0" w:color="auto"/>
              <w:right w:val="single" w:sz="4" w:space="0" w:color="auto"/>
            </w:tcBorders>
            <w:shd w:val="clear" w:color="auto" w:fill="auto"/>
          </w:tcPr>
          <w:p w14:paraId="1DE4CB48"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Capital and Planning</w:t>
            </w:r>
          </w:p>
        </w:tc>
        <w:tc>
          <w:tcPr>
            <w:tcW w:w="7740" w:type="dxa"/>
            <w:tcBorders>
              <w:top w:val="single" w:sz="4" w:space="0" w:color="auto"/>
              <w:left w:val="nil"/>
              <w:bottom w:val="single" w:sz="4" w:space="0" w:color="auto"/>
              <w:right w:val="single" w:sz="4" w:space="0" w:color="auto"/>
            </w:tcBorders>
            <w:shd w:val="clear" w:color="auto" w:fill="auto"/>
          </w:tcPr>
          <w:p w14:paraId="6D574C70"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 xml:space="preserve">Capital and Planning reports tend to be more prescriptive and project utilization by treating facilities, market, and enrollment by Veteran population, Special conflict and gender. projections from the VA National Center for Veterans Analysis and Statistics and the VHA Office of the ADUSH for Policy and Planning for enrollee OEF/OIF status and Gender for years 2010-2031 by VISN, is utilized to assess demand and supports workload/utilization planning decisions. </w:t>
            </w:r>
          </w:p>
        </w:tc>
      </w:tr>
      <w:tr w:rsidR="00F153FA" w:rsidRPr="00C40058" w14:paraId="7809E9B4" w14:textId="77777777" w:rsidTr="00FF0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43" w:type="dxa"/>
            <w:gridSpan w:val="2"/>
            <w:tcBorders>
              <w:top w:val="single" w:sz="4" w:space="0" w:color="auto"/>
              <w:left w:val="single" w:sz="4" w:space="0" w:color="auto"/>
              <w:bottom w:val="single" w:sz="4" w:space="0" w:color="auto"/>
              <w:right w:val="single" w:sz="4" w:space="0" w:color="auto"/>
            </w:tcBorders>
            <w:shd w:val="clear" w:color="auto" w:fill="auto"/>
          </w:tcPr>
          <w:p w14:paraId="61FE0912"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Special Focus</w:t>
            </w:r>
          </w:p>
        </w:tc>
        <w:tc>
          <w:tcPr>
            <w:tcW w:w="7740" w:type="dxa"/>
            <w:tcBorders>
              <w:top w:val="single" w:sz="4" w:space="0" w:color="auto"/>
              <w:left w:val="nil"/>
              <w:bottom w:val="single" w:sz="4" w:space="0" w:color="auto"/>
              <w:right w:val="single" w:sz="4" w:space="0" w:color="auto"/>
            </w:tcBorders>
            <w:shd w:val="clear" w:color="auto" w:fill="auto"/>
          </w:tcPr>
          <w:p w14:paraId="69AEF56B"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 xml:space="preserve">The majority of the special focus reports convey factors involving Operation Enduring Freedom (OEF)/Operation Iraqi Freedom (OIF)/Operation New Dawn (OND) and Non-VA Care – PHI concerns that are currently being monitored. Trends in rural health and a report developed as a joint incentive fund initiative combining VA and DoD purchased care information are also associated with this report category. </w:t>
            </w:r>
          </w:p>
        </w:tc>
      </w:tr>
      <w:tr w:rsidR="00F153FA" w:rsidRPr="00C40058" w14:paraId="3AAD0E93" w14:textId="77777777" w:rsidTr="00FF0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9383" w:type="dxa"/>
            <w:gridSpan w:val="3"/>
            <w:tcBorders>
              <w:top w:val="single" w:sz="4" w:space="0" w:color="auto"/>
              <w:left w:val="single" w:sz="4" w:space="0" w:color="auto"/>
              <w:bottom w:val="single" w:sz="4" w:space="0" w:color="auto"/>
            </w:tcBorders>
            <w:shd w:val="clear" w:color="000000" w:fill="F2F2F2"/>
            <w:vAlign w:val="bottom"/>
          </w:tcPr>
          <w:p w14:paraId="2F578472" w14:textId="77777777" w:rsidR="00F153FA" w:rsidRPr="00C40058" w:rsidRDefault="00F153FA" w:rsidP="00F153FA">
            <w:pPr>
              <w:spacing w:after="0" w:line="240" w:lineRule="auto"/>
              <w:rPr>
                <w:rFonts w:eastAsia="Times New Roman" w:cstheme="minorHAnsi"/>
                <w:bCs/>
                <w:color w:val="000000"/>
                <w:sz w:val="20"/>
                <w:szCs w:val="20"/>
              </w:rPr>
            </w:pPr>
            <w:r w:rsidRPr="00C40058">
              <w:rPr>
                <w:rFonts w:eastAsia="Times New Roman" w:cstheme="minorHAnsi"/>
                <w:b/>
                <w:bCs/>
                <w:color w:val="000000"/>
                <w:sz w:val="20"/>
                <w:szCs w:val="20"/>
              </w:rPr>
              <w:t>Historical Reports</w:t>
            </w:r>
            <w:r w:rsidRPr="00C40058">
              <w:rPr>
                <w:rFonts w:eastAsia="Times New Roman" w:cstheme="minorHAnsi"/>
                <w:bCs/>
                <w:color w:val="000000"/>
                <w:sz w:val="20"/>
                <w:szCs w:val="20"/>
              </w:rPr>
              <w:t>:</w:t>
            </w:r>
            <w:r w:rsidR="00174CD1" w:rsidRPr="00C40058">
              <w:rPr>
                <w:rFonts w:eastAsia="Times New Roman" w:cstheme="minorHAnsi"/>
                <w:bCs/>
                <w:color w:val="000000"/>
                <w:sz w:val="20"/>
                <w:szCs w:val="20"/>
              </w:rPr>
              <w:t xml:space="preserve"> </w:t>
            </w:r>
          </w:p>
          <w:p w14:paraId="4B80CC2D" w14:textId="77777777" w:rsidR="00F153FA" w:rsidRPr="00C40058" w:rsidRDefault="00F153FA" w:rsidP="00F153FA">
            <w:pPr>
              <w:spacing w:after="0" w:line="240" w:lineRule="auto"/>
              <w:rPr>
                <w:rFonts w:eastAsia="Times New Roman" w:cstheme="minorHAnsi"/>
                <w:bCs/>
                <w:color w:val="000000"/>
                <w:sz w:val="20"/>
                <w:szCs w:val="20"/>
              </w:rPr>
            </w:pPr>
            <w:r w:rsidRPr="00C40058">
              <w:rPr>
                <w:rFonts w:eastAsia="Times New Roman" w:cstheme="minorHAnsi"/>
                <w:bCs/>
                <w:color w:val="000000"/>
                <w:sz w:val="20"/>
                <w:szCs w:val="20"/>
              </w:rPr>
              <w:t>Historical reports are generated from a variety of legacy sources in order to see what happened in the past and to compare that to what is happening today. This provides VHA the ability to determine trends and gauge present activities versus past activities and to plan for future activities. Historical reports are also generated to review the logic and reporting format used in years past, as well as review data generated in past years reporting. Sources of historical reports and reporting data include, but are not limited to:</w:t>
            </w:r>
          </w:p>
          <w:p w14:paraId="2725AE1F" w14:textId="77777777" w:rsidR="00F153FA" w:rsidRPr="00C40058" w:rsidRDefault="00F153FA" w:rsidP="00F153FA">
            <w:pPr>
              <w:spacing w:after="0" w:line="240" w:lineRule="auto"/>
              <w:rPr>
                <w:rFonts w:eastAsia="Times New Roman" w:cstheme="minorHAnsi"/>
                <w:bCs/>
                <w:color w:val="000000"/>
                <w:sz w:val="20"/>
                <w:szCs w:val="20"/>
              </w:rPr>
            </w:pPr>
          </w:p>
          <w:p w14:paraId="6B959195" w14:textId="77777777" w:rsidR="00F153FA" w:rsidRPr="00C40058" w:rsidRDefault="00F153FA" w:rsidP="00F153FA">
            <w:pPr>
              <w:widowControl w:val="0"/>
              <w:numPr>
                <w:ilvl w:val="0"/>
                <w:numId w:val="24"/>
              </w:numPr>
              <w:adjustRightInd w:val="0"/>
              <w:spacing w:after="0" w:line="240" w:lineRule="auto"/>
              <w:contextualSpacing/>
              <w:jc w:val="both"/>
              <w:textAlignment w:val="baseline"/>
              <w:rPr>
                <w:rFonts w:eastAsia="Times New Roman" w:cstheme="minorHAnsi"/>
                <w:bCs/>
                <w:color w:val="000000"/>
                <w:sz w:val="20"/>
                <w:szCs w:val="20"/>
              </w:rPr>
            </w:pPr>
            <w:r w:rsidRPr="00C40058">
              <w:rPr>
                <w:rFonts w:eastAsia="Times New Roman" w:cstheme="minorHAnsi"/>
                <w:bCs/>
                <w:color w:val="000000"/>
                <w:sz w:val="20"/>
                <w:szCs w:val="20"/>
              </w:rPr>
              <w:t>Veteran’s Service Support Center (VSSC)</w:t>
            </w:r>
          </w:p>
          <w:p w14:paraId="63FEF56A" w14:textId="77777777" w:rsidR="00F153FA" w:rsidRPr="00C40058" w:rsidRDefault="00F153FA" w:rsidP="00F153FA">
            <w:pPr>
              <w:widowControl w:val="0"/>
              <w:numPr>
                <w:ilvl w:val="0"/>
                <w:numId w:val="24"/>
              </w:numPr>
              <w:adjustRightInd w:val="0"/>
              <w:spacing w:after="0" w:line="240" w:lineRule="auto"/>
              <w:contextualSpacing/>
              <w:jc w:val="both"/>
              <w:textAlignment w:val="baseline"/>
              <w:rPr>
                <w:rFonts w:eastAsia="Times New Roman" w:cstheme="minorHAnsi"/>
                <w:bCs/>
                <w:color w:val="000000"/>
                <w:sz w:val="20"/>
                <w:szCs w:val="20"/>
              </w:rPr>
            </w:pPr>
            <w:r w:rsidRPr="00C40058">
              <w:rPr>
                <w:rFonts w:eastAsia="Times New Roman" w:cstheme="minorHAnsi"/>
                <w:bCs/>
                <w:color w:val="000000"/>
                <w:sz w:val="20"/>
                <w:szCs w:val="20"/>
              </w:rPr>
              <w:t>Austin Information Technology Center (AITC)</w:t>
            </w:r>
          </w:p>
          <w:p w14:paraId="4719E01D" w14:textId="77777777" w:rsidR="00F153FA" w:rsidRPr="00C40058" w:rsidRDefault="00F153FA" w:rsidP="00F153FA">
            <w:pPr>
              <w:widowControl w:val="0"/>
              <w:numPr>
                <w:ilvl w:val="0"/>
                <w:numId w:val="24"/>
              </w:numPr>
              <w:adjustRightInd w:val="0"/>
              <w:spacing w:after="0" w:line="240" w:lineRule="auto"/>
              <w:contextualSpacing/>
              <w:jc w:val="both"/>
              <w:textAlignment w:val="baseline"/>
              <w:rPr>
                <w:rFonts w:eastAsia="Times New Roman" w:cstheme="minorHAnsi"/>
                <w:bCs/>
                <w:color w:val="000000"/>
                <w:sz w:val="20"/>
                <w:szCs w:val="20"/>
              </w:rPr>
            </w:pPr>
            <w:r w:rsidRPr="00C40058">
              <w:rPr>
                <w:rFonts w:eastAsia="Times New Roman" w:cstheme="minorHAnsi"/>
                <w:bCs/>
                <w:color w:val="000000"/>
                <w:sz w:val="20"/>
                <w:szCs w:val="20"/>
              </w:rPr>
              <w:t>Corporate Data Warehouse (CDW)</w:t>
            </w:r>
          </w:p>
          <w:p w14:paraId="46B794FF" w14:textId="77777777" w:rsidR="00F153FA" w:rsidRPr="00C40058" w:rsidRDefault="00F153FA" w:rsidP="00F153FA">
            <w:pPr>
              <w:widowControl w:val="0"/>
              <w:numPr>
                <w:ilvl w:val="0"/>
                <w:numId w:val="24"/>
              </w:numPr>
              <w:adjustRightInd w:val="0"/>
              <w:spacing w:after="0" w:line="240" w:lineRule="auto"/>
              <w:contextualSpacing/>
              <w:jc w:val="both"/>
              <w:textAlignment w:val="baseline"/>
              <w:rPr>
                <w:rFonts w:eastAsia="Times New Roman" w:cstheme="minorHAnsi"/>
                <w:bCs/>
                <w:color w:val="000000"/>
                <w:sz w:val="20"/>
                <w:szCs w:val="20"/>
              </w:rPr>
            </w:pPr>
            <w:r w:rsidRPr="00C40058">
              <w:rPr>
                <w:rFonts w:eastAsia="Times New Roman" w:cstheme="minorHAnsi"/>
                <w:bCs/>
                <w:color w:val="000000"/>
                <w:sz w:val="20"/>
                <w:szCs w:val="20"/>
              </w:rPr>
              <w:t>Facility database instances</w:t>
            </w:r>
          </w:p>
          <w:p w14:paraId="0BDBDA06" w14:textId="77777777" w:rsidR="00F153FA" w:rsidRPr="00C40058" w:rsidRDefault="00F153FA" w:rsidP="00F153FA">
            <w:pPr>
              <w:widowControl w:val="0"/>
              <w:adjustRightInd w:val="0"/>
              <w:spacing w:after="0" w:line="240" w:lineRule="auto"/>
              <w:contextualSpacing/>
              <w:jc w:val="both"/>
              <w:textAlignment w:val="baseline"/>
              <w:rPr>
                <w:rFonts w:eastAsia="Times New Roman" w:cstheme="minorHAnsi"/>
                <w:bCs/>
                <w:color w:val="000000"/>
                <w:sz w:val="20"/>
                <w:szCs w:val="20"/>
              </w:rPr>
            </w:pPr>
          </w:p>
          <w:p w14:paraId="0C47D46D"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bCs/>
                <w:color w:val="000000"/>
                <w:sz w:val="20"/>
                <w:szCs w:val="20"/>
              </w:rPr>
              <w:t>The business requires the capability to maintain an archive of summary and detailed historical data from new and legacy systems, in accordance with public law and VA policy. The business requires the ability to maintain continuity of reporting as measures and metrics change.</w:t>
            </w:r>
            <w:r w:rsidR="00174CD1" w:rsidRPr="00C40058">
              <w:rPr>
                <w:rFonts w:eastAsia="Times New Roman" w:cstheme="minorHAnsi"/>
                <w:bCs/>
                <w:color w:val="000000"/>
                <w:sz w:val="20"/>
                <w:szCs w:val="20"/>
              </w:rPr>
              <w:t xml:space="preserve"> </w:t>
            </w:r>
            <w:r w:rsidRPr="00C40058">
              <w:rPr>
                <w:rFonts w:eastAsia="Times New Roman" w:cstheme="minorHAnsi"/>
                <w:bCs/>
                <w:color w:val="000000"/>
                <w:sz w:val="20"/>
                <w:szCs w:val="20"/>
              </w:rPr>
              <w:t>The business requires the ability to produce reports to determine trends, to plan for future activities, and to present the information at the national level to VA leadership, Congress, and other organizations.</w:t>
            </w:r>
          </w:p>
        </w:tc>
      </w:tr>
      <w:tr w:rsidR="00F153FA" w:rsidRPr="00C40058" w14:paraId="204F7397" w14:textId="77777777" w:rsidTr="00FF0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90"/>
        </w:trPr>
        <w:tc>
          <w:tcPr>
            <w:tcW w:w="1553" w:type="dxa"/>
            <w:tcBorders>
              <w:top w:val="single" w:sz="4" w:space="0" w:color="auto"/>
              <w:left w:val="single" w:sz="4" w:space="0" w:color="auto"/>
              <w:bottom w:val="single" w:sz="4" w:space="0" w:color="auto"/>
              <w:right w:val="single" w:sz="4" w:space="0" w:color="auto"/>
            </w:tcBorders>
            <w:shd w:val="clear" w:color="auto" w:fill="auto"/>
            <w:hideMark/>
          </w:tcPr>
          <w:p w14:paraId="1C14E0FD" w14:textId="77777777" w:rsidR="00F153FA" w:rsidRPr="00C40058" w:rsidRDefault="00F153FA" w:rsidP="00F153FA">
            <w:pPr>
              <w:widowControl w:val="0"/>
              <w:adjustRightInd w:val="0"/>
              <w:spacing w:after="0" w:line="240" w:lineRule="auto"/>
              <w:contextualSpacing/>
              <w:jc w:val="both"/>
              <w:textAlignment w:val="baseline"/>
              <w:rPr>
                <w:rFonts w:eastAsia="Times New Roman" w:cstheme="minorHAnsi"/>
                <w:bCs/>
                <w:color w:val="000000"/>
                <w:sz w:val="20"/>
                <w:szCs w:val="20"/>
              </w:rPr>
            </w:pPr>
            <w:r w:rsidRPr="00C40058">
              <w:rPr>
                <w:rFonts w:eastAsia="Times New Roman" w:cstheme="minorHAnsi"/>
                <w:color w:val="000000"/>
                <w:sz w:val="20"/>
                <w:szCs w:val="20"/>
              </w:rPr>
              <w:t>Legacy and Historical Reports</w:t>
            </w:r>
          </w:p>
        </w:tc>
        <w:tc>
          <w:tcPr>
            <w:tcW w:w="7830" w:type="dxa"/>
            <w:gridSpan w:val="2"/>
            <w:tcBorders>
              <w:top w:val="single" w:sz="4" w:space="0" w:color="auto"/>
              <w:left w:val="single" w:sz="4" w:space="0" w:color="auto"/>
              <w:bottom w:val="single" w:sz="4" w:space="0" w:color="auto"/>
              <w:right w:val="single" w:sz="4" w:space="0" w:color="auto"/>
            </w:tcBorders>
            <w:shd w:val="clear" w:color="auto" w:fill="auto"/>
          </w:tcPr>
          <w:p w14:paraId="68081D9A"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 xml:space="preserve">Federal and VA regulations and VHA policy require that information pertaining to past metrics must be maintained per record management regulations. </w:t>
            </w:r>
          </w:p>
          <w:p w14:paraId="1A649907" w14:textId="77777777" w:rsidR="00F153FA" w:rsidRPr="00C40058" w:rsidRDefault="00F153FA" w:rsidP="00F153FA">
            <w:pPr>
              <w:widowControl w:val="0"/>
              <w:adjustRightInd w:val="0"/>
              <w:spacing w:after="0" w:line="240" w:lineRule="auto"/>
              <w:contextualSpacing/>
              <w:jc w:val="both"/>
              <w:textAlignment w:val="baseline"/>
              <w:rPr>
                <w:rFonts w:eastAsia="Times New Roman" w:cstheme="minorHAnsi"/>
                <w:bCs/>
                <w:color w:val="000000"/>
                <w:sz w:val="20"/>
                <w:szCs w:val="20"/>
              </w:rPr>
            </w:pPr>
            <w:r w:rsidRPr="00C40058">
              <w:rPr>
                <w:rFonts w:eastAsia="Times New Roman" w:cstheme="minorHAnsi"/>
                <w:color w:val="000000"/>
                <w:sz w:val="20"/>
                <w:szCs w:val="20"/>
              </w:rPr>
              <w:t>Some examples of historical reports include past performance of facilities for appointments made and kept, appointments cancelled and rescheduled.</w:t>
            </w:r>
          </w:p>
        </w:tc>
      </w:tr>
      <w:tr w:rsidR="00F153FA" w:rsidRPr="00C40058" w14:paraId="02E49F6E" w14:textId="77777777" w:rsidTr="00FF0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50"/>
        </w:trPr>
        <w:tc>
          <w:tcPr>
            <w:tcW w:w="9383" w:type="dxa"/>
            <w:gridSpan w:val="3"/>
            <w:tcBorders>
              <w:top w:val="single" w:sz="4" w:space="0" w:color="auto"/>
              <w:left w:val="single" w:sz="4" w:space="0" w:color="auto"/>
              <w:bottom w:val="single" w:sz="4" w:space="0" w:color="auto"/>
              <w:right w:val="single" w:sz="4" w:space="0" w:color="auto"/>
            </w:tcBorders>
            <w:shd w:val="clear" w:color="000000" w:fill="F2F2F2"/>
          </w:tcPr>
          <w:p w14:paraId="23123DBA" w14:textId="77777777" w:rsidR="00F153FA" w:rsidRPr="00C40058" w:rsidRDefault="00F153FA" w:rsidP="00F153FA">
            <w:pPr>
              <w:spacing w:after="0" w:line="240" w:lineRule="auto"/>
              <w:rPr>
                <w:rFonts w:eastAsia="Times New Roman" w:cstheme="minorHAnsi"/>
                <w:bCs/>
                <w:color w:val="000000"/>
                <w:sz w:val="20"/>
                <w:szCs w:val="20"/>
              </w:rPr>
            </w:pPr>
            <w:r w:rsidRPr="00C40058">
              <w:rPr>
                <w:rFonts w:eastAsia="Times New Roman" w:cstheme="minorHAnsi"/>
                <w:b/>
                <w:bCs/>
                <w:color w:val="000000"/>
                <w:sz w:val="20"/>
                <w:szCs w:val="20"/>
              </w:rPr>
              <w:lastRenderedPageBreak/>
              <w:t>Operational Reports</w:t>
            </w:r>
            <w:r w:rsidRPr="00C40058">
              <w:rPr>
                <w:rFonts w:eastAsia="Times New Roman" w:cstheme="minorHAnsi"/>
                <w:bCs/>
                <w:color w:val="000000"/>
                <w:sz w:val="20"/>
                <w:szCs w:val="20"/>
              </w:rPr>
              <w:t xml:space="preserve">: </w:t>
            </w:r>
          </w:p>
          <w:p w14:paraId="0DD6C232"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The business requires the capability to produce a variety of operational performance and audit reports of daily healthcare scheduling activities which are aggregated and consolidated from the service-line level to the national level in order to track and monitor activity based costing, performance against plans, access to care (such as missed opportunities and wait time), quantity and quality of care received (such as return visit rate), and clinical outcome goals including continuity of care.</w:t>
            </w:r>
            <w:r w:rsidR="00174CD1" w:rsidRPr="00C40058">
              <w:rPr>
                <w:rFonts w:eastAsia="Times New Roman" w:cstheme="minorHAnsi"/>
                <w:color w:val="000000"/>
                <w:sz w:val="20"/>
                <w:szCs w:val="20"/>
              </w:rPr>
              <w:t xml:space="preserve"> </w:t>
            </w:r>
            <w:r w:rsidRPr="00C40058">
              <w:rPr>
                <w:rFonts w:eastAsia="Times New Roman" w:cstheme="minorHAnsi"/>
                <w:color w:val="000000"/>
                <w:sz w:val="20"/>
                <w:szCs w:val="20"/>
              </w:rPr>
              <w:t>The business requires the ability to capture and track request date, Veteran/Provider desired date/agreed upon date, create date of an appointment, and location of available care.</w:t>
            </w:r>
          </w:p>
        </w:tc>
      </w:tr>
      <w:tr w:rsidR="00F153FA" w:rsidRPr="00C40058" w14:paraId="6F9CC2BD" w14:textId="77777777" w:rsidTr="00FF0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43" w:type="dxa"/>
            <w:gridSpan w:val="2"/>
            <w:tcBorders>
              <w:top w:val="single" w:sz="4" w:space="0" w:color="auto"/>
              <w:left w:val="single" w:sz="4" w:space="0" w:color="auto"/>
              <w:bottom w:val="single" w:sz="4" w:space="0" w:color="auto"/>
              <w:right w:val="single" w:sz="4" w:space="0" w:color="auto"/>
            </w:tcBorders>
            <w:shd w:val="clear" w:color="auto" w:fill="auto"/>
          </w:tcPr>
          <w:p w14:paraId="17C4F955"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Patients</w:t>
            </w:r>
          </w:p>
        </w:tc>
        <w:tc>
          <w:tcPr>
            <w:tcW w:w="7740" w:type="dxa"/>
            <w:tcBorders>
              <w:top w:val="single" w:sz="4" w:space="0" w:color="auto"/>
              <w:left w:val="nil"/>
              <w:bottom w:val="single" w:sz="4" w:space="0" w:color="auto"/>
              <w:right w:val="single" w:sz="4" w:space="0" w:color="auto"/>
            </w:tcBorders>
            <w:shd w:val="clear" w:color="auto" w:fill="auto"/>
          </w:tcPr>
          <w:p w14:paraId="7A9DF876"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 xml:space="preserve">There are many situations when a patient’s information is required within a given report. Currently, patient reports at the operational level generate activity by frequency, patient appointment statistics, care encounter lists, problem lists, patient profiles and routing slips. </w:t>
            </w:r>
          </w:p>
          <w:p w14:paraId="1951BBC2"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The new solution needs the capability to generate information relevant to supporting the encounter of care, the continuity of care, and missed opportunities of all Veterans.</w:t>
            </w:r>
          </w:p>
        </w:tc>
      </w:tr>
      <w:tr w:rsidR="00F153FA" w:rsidRPr="00C40058" w14:paraId="6596C97D" w14:textId="77777777" w:rsidTr="00FF0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43" w:type="dxa"/>
            <w:gridSpan w:val="2"/>
            <w:tcBorders>
              <w:top w:val="single" w:sz="4" w:space="0" w:color="auto"/>
              <w:left w:val="single" w:sz="4" w:space="0" w:color="auto"/>
              <w:bottom w:val="single" w:sz="4" w:space="0" w:color="auto"/>
              <w:right w:val="single" w:sz="4" w:space="0" w:color="auto"/>
            </w:tcBorders>
            <w:shd w:val="clear" w:color="auto" w:fill="auto"/>
          </w:tcPr>
          <w:p w14:paraId="6BE7AE84"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Appointment/Clinic</w:t>
            </w:r>
          </w:p>
        </w:tc>
        <w:tc>
          <w:tcPr>
            <w:tcW w:w="7740" w:type="dxa"/>
            <w:tcBorders>
              <w:top w:val="single" w:sz="4" w:space="0" w:color="auto"/>
              <w:left w:val="nil"/>
              <w:bottom w:val="single" w:sz="4" w:space="0" w:color="auto"/>
              <w:right w:val="single" w:sz="4" w:space="0" w:color="auto"/>
            </w:tcBorders>
            <w:shd w:val="clear" w:color="auto" w:fill="auto"/>
          </w:tcPr>
          <w:p w14:paraId="321EE07C"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There are over 20 operational reports that pull information on appointments and clinics. The information is a mix of availability and utilization, case load, cancellations, check-ins, general/random appointment information, notifications and letters, and audits by supervisors. These reports need to be generated throughout the scheduling process to support common activities and prepare for daily routines.</w:t>
            </w:r>
          </w:p>
        </w:tc>
      </w:tr>
      <w:tr w:rsidR="00F153FA" w:rsidRPr="00C40058" w14:paraId="5F630F6F" w14:textId="77777777" w:rsidTr="00FF0F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643" w:type="dxa"/>
            <w:gridSpan w:val="2"/>
            <w:tcBorders>
              <w:top w:val="single" w:sz="4" w:space="0" w:color="auto"/>
              <w:left w:val="single" w:sz="4" w:space="0" w:color="auto"/>
              <w:bottom w:val="single" w:sz="4" w:space="0" w:color="auto"/>
              <w:right w:val="single" w:sz="4" w:space="0" w:color="auto"/>
            </w:tcBorders>
            <w:shd w:val="clear" w:color="auto" w:fill="auto"/>
          </w:tcPr>
          <w:p w14:paraId="64BCB572" w14:textId="77777777" w:rsidR="00F153FA" w:rsidRPr="00C40058" w:rsidRDefault="00F153FA" w:rsidP="00F153FA">
            <w:pPr>
              <w:spacing w:after="0" w:line="240" w:lineRule="auto"/>
              <w:rPr>
                <w:rFonts w:eastAsia="Times New Roman" w:cstheme="minorHAnsi"/>
                <w:color w:val="000000"/>
                <w:sz w:val="20"/>
                <w:szCs w:val="20"/>
              </w:rPr>
            </w:pPr>
            <w:r w:rsidRPr="00C40058">
              <w:rPr>
                <w:rFonts w:eastAsia="Times New Roman" w:cstheme="minorHAnsi"/>
                <w:color w:val="000000"/>
                <w:sz w:val="20"/>
                <w:szCs w:val="20"/>
              </w:rPr>
              <w:t>Encounters</w:t>
            </w:r>
          </w:p>
        </w:tc>
        <w:tc>
          <w:tcPr>
            <w:tcW w:w="7740" w:type="dxa"/>
            <w:tcBorders>
              <w:top w:val="single" w:sz="4" w:space="0" w:color="auto"/>
              <w:left w:val="nil"/>
              <w:bottom w:val="single" w:sz="4" w:space="0" w:color="auto"/>
              <w:right w:val="single" w:sz="4" w:space="0" w:color="auto"/>
            </w:tcBorders>
            <w:shd w:val="clear" w:color="auto" w:fill="auto"/>
          </w:tcPr>
          <w:p w14:paraId="3689CBFA" w14:textId="77777777" w:rsidR="00F153FA" w:rsidRPr="00C40058" w:rsidRDefault="00F153FA" w:rsidP="002E304D">
            <w:pPr>
              <w:keepNext/>
              <w:spacing w:after="0" w:line="240" w:lineRule="auto"/>
              <w:rPr>
                <w:rFonts w:eastAsia="Times New Roman" w:cstheme="minorHAnsi"/>
                <w:color w:val="000000"/>
                <w:sz w:val="20"/>
                <w:szCs w:val="20"/>
              </w:rPr>
            </w:pPr>
            <w:r w:rsidRPr="00C40058">
              <w:rPr>
                <w:rFonts w:eastAsia="Times New Roman" w:cstheme="minorHAnsi"/>
                <w:color w:val="000000"/>
                <w:sz w:val="20"/>
                <w:szCs w:val="20"/>
              </w:rPr>
              <w:t xml:space="preserve">Operationally, reports generated with encounter information are used administratively to ensure the disposition of incomplete information and to ensure that the encounter is properly associated to a stop code for co-pay and other financial concerns. </w:t>
            </w:r>
          </w:p>
        </w:tc>
      </w:tr>
    </w:tbl>
    <w:p w14:paraId="7653F874" w14:textId="411B8CE1" w:rsidR="00DD204B" w:rsidRDefault="002E304D" w:rsidP="002E304D">
      <w:pPr>
        <w:pStyle w:val="Caption"/>
        <w:jc w:val="center"/>
        <w:rPr>
          <w:rFonts w:eastAsia="Calibri"/>
        </w:rPr>
        <w:sectPr w:rsidR="00DD204B" w:rsidSect="000F54E2">
          <w:pgSz w:w="12240" w:h="15840"/>
          <w:pgMar w:top="810" w:right="1440" w:bottom="1440" w:left="1440" w:header="720" w:footer="720" w:gutter="0"/>
          <w:cols w:space="720"/>
          <w:docGrid w:linePitch="360"/>
        </w:sectPr>
      </w:pPr>
      <w:bookmarkStart w:id="415" w:name="_Toc388009373"/>
      <w:r>
        <w:t xml:space="preserve">Table </w:t>
      </w:r>
      <w:r w:rsidR="006C70BC">
        <w:fldChar w:fldCharType="begin"/>
      </w:r>
      <w:r w:rsidR="006C70BC">
        <w:instrText xml:space="preserve"> SEQ Table \* ARABIC </w:instrText>
      </w:r>
      <w:r w:rsidR="006C70BC">
        <w:fldChar w:fldCharType="separate"/>
      </w:r>
      <w:r>
        <w:rPr>
          <w:noProof/>
        </w:rPr>
        <w:t>30</w:t>
      </w:r>
      <w:r w:rsidR="006C70BC">
        <w:rPr>
          <w:noProof/>
        </w:rPr>
        <w:fldChar w:fldCharType="end"/>
      </w:r>
      <w:r>
        <w:t xml:space="preserve"> </w:t>
      </w:r>
      <w:r w:rsidRPr="009157F7">
        <w:t>Common Reports Generated During Report Management</w:t>
      </w:r>
      <w:bookmarkEnd w:id="415"/>
    </w:p>
    <w:p w14:paraId="0E6F5FE6" w14:textId="0D22F2A9" w:rsidR="00E345DA" w:rsidRDefault="006C70F0" w:rsidP="004521A9">
      <w:pPr>
        <w:pStyle w:val="Heading3"/>
        <w:rPr>
          <w:rFonts w:eastAsia="Calibri"/>
        </w:rPr>
      </w:pPr>
      <w:bookmarkStart w:id="416" w:name="_Toc335399360"/>
      <w:bookmarkStart w:id="417" w:name="_Toc383184745"/>
      <w:r>
        <w:rPr>
          <w:rFonts w:eastAsia="Calibri"/>
        </w:rPr>
        <w:lastRenderedPageBreak/>
        <w:t>Report Management</w:t>
      </w:r>
      <w:r w:rsidR="002573F2">
        <w:rPr>
          <w:rFonts w:eastAsia="Calibri"/>
        </w:rPr>
        <w:t xml:space="preserve"> Concepts and Business Needs</w:t>
      </w:r>
      <w:r w:rsidR="00E345DA">
        <w:rPr>
          <w:rFonts w:eastAsia="Calibri"/>
        </w:rPr>
        <w:t xml:space="preserve"> </w:t>
      </w:r>
      <w:r>
        <w:rPr>
          <w:rFonts w:eastAsia="Calibri"/>
        </w:rPr>
        <w:t>(7</w:t>
      </w:r>
      <w:r w:rsidR="00E345DA">
        <w:rPr>
          <w:rFonts w:eastAsia="Calibri"/>
        </w:rPr>
        <w:t>)</w:t>
      </w:r>
      <w:bookmarkEnd w:id="416"/>
      <w:bookmarkEnd w:id="417"/>
    </w:p>
    <w:p w14:paraId="61BEA171" w14:textId="77777777" w:rsidR="00705B94" w:rsidRPr="00705B94" w:rsidRDefault="00705B94" w:rsidP="00705B94">
      <w:pPr>
        <w:widowControl w:val="0"/>
        <w:adjustRightInd w:val="0"/>
        <w:spacing w:after="60"/>
        <w:textAlignment w:val="baseline"/>
        <w:rPr>
          <w:rFonts w:ascii="Calibri" w:eastAsia="Calibri" w:hAnsi="Calibri" w:cs="Arial"/>
        </w:rPr>
      </w:pPr>
      <w:r w:rsidRPr="00705B94">
        <w:rPr>
          <w:rFonts w:ascii="Calibri" w:eastAsia="Calibri" w:hAnsi="Calibri" w:cs="Arial"/>
        </w:rPr>
        <w:t>The business requires the capability to produce robust reports at the national, VISN, facility and service line levels to ensure policy compliance, and operational effectiveness, to monitor the quantity and quality of care received, and to achieve clinical outcome goals.</w:t>
      </w:r>
      <w:r w:rsidR="00174CD1">
        <w:rPr>
          <w:rFonts w:ascii="Calibri" w:eastAsia="Calibri" w:hAnsi="Calibri" w:cs="Arial"/>
        </w:rPr>
        <w:t xml:space="preserve"> </w:t>
      </w:r>
      <w:r w:rsidRPr="00705B94">
        <w:rPr>
          <w:rFonts w:ascii="Calibri" w:eastAsia="Calibri" w:hAnsi="Calibri" w:cs="Arial"/>
        </w:rPr>
        <w:t>The business requires that reports containing personally identifiable information that are required to be transmitted, retrieved, viewed, or printed meet all VA Handbook 6500 requirements.</w:t>
      </w:r>
      <w:r w:rsidR="00174CD1">
        <w:rPr>
          <w:rFonts w:ascii="Calibri" w:eastAsia="Calibri" w:hAnsi="Calibri" w:cs="Arial"/>
        </w:rPr>
        <w:t xml:space="preserve"> </w:t>
      </w:r>
      <w:r w:rsidRPr="00705B94">
        <w:rPr>
          <w:rFonts w:ascii="Calibri" w:eastAsia="Calibri" w:hAnsi="Calibri" w:cs="Arial"/>
        </w:rPr>
        <w:t>The business requires the ability to produce structured, ad-hoc, and user defined reports in a variety of output formats in near real-time.</w:t>
      </w:r>
    </w:p>
    <w:p w14:paraId="6944504D" w14:textId="77777777" w:rsidR="00E345DA" w:rsidRDefault="006C70F0" w:rsidP="004521A9">
      <w:pPr>
        <w:pStyle w:val="Heading4"/>
        <w:rPr>
          <w:rFonts w:eastAsia="Calibri"/>
        </w:rPr>
      </w:pPr>
      <w:bookmarkStart w:id="418" w:name="_Toc335399361"/>
      <w:bookmarkStart w:id="419" w:name="_Toc383184746"/>
      <w:r>
        <w:rPr>
          <w:rFonts w:eastAsia="Calibri"/>
        </w:rPr>
        <w:t>Capacity Management</w:t>
      </w:r>
      <w:r w:rsidR="00DD204B">
        <w:rPr>
          <w:rFonts w:eastAsia="Calibri"/>
        </w:rPr>
        <w:t xml:space="preserve"> </w:t>
      </w:r>
      <w:r>
        <w:rPr>
          <w:rFonts w:eastAsia="Calibri"/>
        </w:rPr>
        <w:t>(7</w:t>
      </w:r>
      <w:r w:rsidR="00E345DA">
        <w:rPr>
          <w:rFonts w:eastAsia="Calibri"/>
        </w:rPr>
        <w:t>A)</w:t>
      </w:r>
      <w:bookmarkEnd w:id="418"/>
      <w:bookmarkEnd w:id="419"/>
    </w:p>
    <w:p w14:paraId="7CC99B85" w14:textId="77777777" w:rsidR="00811389" w:rsidRDefault="006C70F0" w:rsidP="006C70F0">
      <w:pPr>
        <w:widowControl w:val="0"/>
        <w:adjustRightInd w:val="0"/>
        <w:spacing w:after="60"/>
        <w:textAlignment w:val="baseline"/>
        <w:rPr>
          <w:rFonts w:ascii="Calibri" w:eastAsia="Calibri" w:hAnsi="Calibri" w:cs="Arial"/>
        </w:rPr>
      </w:pPr>
      <w:r>
        <w:rPr>
          <w:noProof/>
        </w:rPr>
        <w:drawing>
          <wp:inline distT="0" distB="0" distL="0" distR="0" wp14:anchorId="4CF726CC" wp14:editId="40983215">
            <wp:extent cx="6124575" cy="1819705"/>
            <wp:effectExtent l="0" t="0" r="0" b="952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140228" cy="1824356"/>
                    </a:xfrm>
                    <a:prstGeom prst="rect">
                      <a:avLst/>
                    </a:prstGeom>
                  </pic:spPr>
                </pic:pic>
              </a:graphicData>
            </a:graphic>
          </wp:inline>
        </w:drawing>
      </w:r>
    </w:p>
    <w:p w14:paraId="5D603FB1" w14:textId="77777777" w:rsidR="002573F2" w:rsidRDefault="002573F2" w:rsidP="006C70F0">
      <w:pPr>
        <w:widowControl w:val="0"/>
        <w:adjustRightInd w:val="0"/>
        <w:spacing w:after="60"/>
        <w:textAlignment w:val="baseline"/>
        <w:rPr>
          <w:rFonts w:ascii="Calibri" w:eastAsia="Calibri" w:hAnsi="Calibri" w:cs="Arial"/>
        </w:rPr>
      </w:pPr>
      <w:r w:rsidRPr="002573F2">
        <w:rPr>
          <w:rFonts w:ascii="Calibri" w:eastAsia="Calibri" w:hAnsi="Calibri" w:cs="Arial"/>
        </w:rPr>
        <w:t>The business requires the capability to produce capacity planning reports for demand, available resources, and work force utilization throughout the scheduling operation to support predictive analytics and ability to forecast changes in demand and resource needs.</w:t>
      </w:r>
      <w:r w:rsidR="00174CD1">
        <w:rPr>
          <w:rFonts w:ascii="Calibri" w:eastAsia="Calibri" w:hAnsi="Calibri" w:cs="Arial"/>
        </w:rPr>
        <w:t xml:space="preserve"> </w:t>
      </w:r>
      <w:r w:rsidRPr="002573F2">
        <w:rPr>
          <w:rFonts w:ascii="Calibri" w:eastAsia="Calibri" w:hAnsi="Calibri" w:cs="Arial"/>
        </w:rPr>
        <w:t>The business requires tools (such as a dashboards and other types of formats) to support workload forecasting, planning, and leveling; and to monitor 'just-in-time' utilization of staff and resources to meet demand (such as backlogged, current, and future requests).</w:t>
      </w:r>
      <w:r w:rsidR="00174CD1">
        <w:rPr>
          <w:rFonts w:ascii="Calibri" w:eastAsia="Calibri" w:hAnsi="Calibri" w:cs="Arial"/>
        </w:rPr>
        <w:t xml:space="preserve"> </w:t>
      </w:r>
      <w:r w:rsidRPr="002573F2">
        <w:rPr>
          <w:rFonts w:ascii="Calibri" w:eastAsia="Calibri" w:hAnsi="Calibri" w:cs="Arial"/>
        </w:rPr>
        <w:t>The business requires the ability to reconcile unmatched demand and supply.</w:t>
      </w:r>
    </w:p>
    <w:p w14:paraId="5078453D" w14:textId="77777777" w:rsidR="002573F2" w:rsidRDefault="002573F2" w:rsidP="004521A9">
      <w:pPr>
        <w:pStyle w:val="Heading4"/>
        <w:rPr>
          <w:rFonts w:eastAsia="Calibri"/>
        </w:rPr>
      </w:pPr>
      <w:bookmarkStart w:id="420" w:name="_Toc335399362"/>
      <w:bookmarkStart w:id="421" w:name="_Toc383184747"/>
      <w:r>
        <w:rPr>
          <w:rFonts w:eastAsia="Calibri"/>
        </w:rPr>
        <w:t>National Reports (7B)</w:t>
      </w:r>
      <w:bookmarkEnd w:id="420"/>
      <w:bookmarkEnd w:id="421"/>
    </w:p>
    <w:p w14:paraId="31050A21" w14:textId="77777777" w:rsidR="002573F2" w:rsidRDefault="002573F2" w:rsidP="006C70F0">
      <w:pPr>
        <w:widowControl w:val="0"/>
        <w:adjustRightInd w:val="0"/>
        <w:spacing w:after="60"/>
        <w:textAlignment w:val="baseline"/>
        <w:rPr>
          <w:rFonts w:ascii="Calibri" w:eastAsia="Calibri" w:hAnsi="Calibri" w:cs="Arial"/>
        </w:rPr>
      </w:pPr>
      <w:r w:rsidRPr="002573F2">
        <w:rPr>
          <w:rFonts w:ascii="Calibri" w:eastAsia="Calibri" w:hAnsi="Calibri" w:cs="Arial"/>
        </w:rPr>
        <w:t>The business requires current national reporting requirements be maintained (such as specified information, algorithms, and formatting). The reports must accurately reflect the data being aggregated and consolidated to a national data center from various service-lines and facilities across VHA in near real-time.</w:t>
      </w:r>
      <w:r w:rsidR="00174CD1">
        <w:rPr>
          <w:rFonts w:ascii="Calibri" w:eastAsia="Calibri" w:hAnsi="Calibri" w:cs="Arial"/>
        </w:rPr>
        <w:t xml:space="preserve"> </w:t>
      </w:r>
      <w:r w:rsidRPr="002573F2">
        <w:rPr>
          <w:rFonts w:ascii="Calibri" w:eastAsia="Calibri" w:hAnsi="Calibri" w:cs="Arial"/>
        </w:rPr>
        <w:t>These standard national reports contain information gathered from scheduling and non-scheduling sources (such as clinical information, patient cost, insurance, and benefits), and are used to present the efficiencies or inefficiencies of the healthcare line of business to VA leadership, Congress and other organizations.</w:t>
      </w:r>
    </w:p>
    <w:p w14:paraId="29626D14" w14:textId="77777777" w:rsidR="002573F2" w:rsidRDefault="008143E1" w:rsidP="004521A9">
      <w:pPr>
        <w:pStyle w:val="Heading4"/>
        <w:rPr>
          <w:rFonts w:eastAsia="Calibri"/>
        </w:rPr>
      </w:pPr>
      <w:bookmarkStart w:id="422" w:name="_Toc335399363"/>
      <w:bookmarkStart w:id="423" w:name="_Toc383184748"/>
      <w:r>
        <w:rPr>
          <w:rFonts w:eastAsia="Calibri"/>
        </w:rPr>
        <w:lastRenderedPageBreak/>
        <w:t>Historical Reports (7C</w:t>
      </w:r>
      <w:r w:rsidR="002573F2">
        <w:rPr>
          <w:rFonts w:eastAsia="Calibri"/>
        </w:rPr>
        <w:t>)</w:t>
      </w:r>
      <w:bookmarkEnd w:id="422"/>
      <w:bookmarkEnd w:id="423"/>
    </w:p>
    <w:p w14:paraId="3FFF70FB" w14:textId="77777777" w:rsidR="002573F2" w:rsidRDefault="002573F2" w:rsidP="006C70F0">
      <w:pPr>
        <w:widowControl w:val="0"/>
        <w:adjustRightInd w:val="0"/>
        <w:spacing w:after="60"/>
        <w:textAlignment w:val="baseline"/>
        <w:rPr>
          <w:rFonts w:ascii="Calibri" w:eastAsia="Calibri" w:hAnsi="Calibri" w:cs="Arial"/>
        </w:rPr>
      </w:pPr>
      <w:r w:rsidRPr="002573F2">
        <w:rPr>
          <w:rFonts w:ascii="Calibri" w:eastAsia="Calibri" w:hAnsi="Calibri" w:cs="Arial"/>
        </w:rPr>
        <w:t>The business requires the capability to maintain an archive of summary and detailed historical data from new and legacy systems, in accordance with public law and VA policy. The business requires the ability to maintain continuity of reporting as measures and metrics change.</w:t>
      </w:r>
      <w:r w:rsidR="00174CD1">
        <w:rPr>
          <w:rFonts w:ascii="Calibri" w:eastAsia="Calibri" w:hAnsi="Calibri" w:cs="Arial"/>
        </w:rPr>
        <w:t xml:space="preserve"> </w:t>
      </w:r>
      <w:r w:rsidRPr="002573F2">
        <w:rPr>
          <w:rFonts w:ascii="Calibri" w:eastAsia="Calibri" w:hAnsi="Calibri" w:cs="Arial"/>
        </w:rPr>
        <w:t>The business requires the ability to produce reports to determine trends, to plan for future activities, and to present the information at the national level to VA leadership, Congress, and other organizations.</w:t>
      </w:r>
    </w:p>
    <w:p w14:paraId="459E296C" w14:textId="77777777" w:rsidR="00DD204B" w:rsidRDefault="00DD204B" w:rsidP="004521A9">
      <w:pPr>
        <w:pStyle w:val="Heading4"/>
        <w:rPr>
          <w:rFonts w:eastAsia="Calibri"/>
        </w:rPr>
      </w:pPr>
      <w:bookmarkStart w:id="424" w:name="_Toc335399364"/>
      <w:bookmarkStart w:id="425" w:name="_Toc383184749"/>
      <w:bookmarkStart w:id="426" w:name="_Toc330628331"/>
      <w:r>
        <w:rPr>
          <w:rFonts w:eastAsia="Calibri"/>
        </w:rPr>
        <w:t>Operational Reporting (7</w:t>
      </w:r>
      <w:r w:rsidR="002573F2">
        <w:rPr>
          <w:rFonts w:eastAsia="Calibri"/>
        </w:rPr>
        <w:t>D</w:t>
      </w:r>
      <w:r>
        <w:rPr>
          <w:rFonts w:eastAsia="Calibri"/>
        </w:rPr>
        <w:t>)</w:t>
      </w:r>
      <w:bookmarkEnd w:id="424"/>
      <w:bookmarkEnd w:id="425"/>
    </w:p>
    <w:p w14:paraId="5FA7DEB6" w14:textId="77777777" w:rsidR="00DD204B" w:rsidRPr="00BA4DB9" w:rsidRDefault="00DD204B" w:rsidP="00BA4DB9">
      <w:r>
        <w:rPr>
          <w:noProof/>
        </w:rPr>
        <w:drawing>
          <wp:inline distT="0" distB="0" distL="0" distR="0" wp14:anchorId="29C61E88" wp14:editId="308E0526">
            <wp:extent cx="6257505" cy="2103217"/>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257505" cy="2103217"/>
                    </a:xfrm>
                    <a:prstGeom prst="rect">
                      <a:avLst/>
                    </a:prstGeom>
                  </pic:spPr>
                </pic:pic>
              </a:graphicData>
            </a:graphic>
          </wp:inline>
        </w:drawing>
      </w:r>
    </w:p>
    <w:p w14:paraId="4617DB16" w14:textId="77777777" w:rsidR="002573F2" w:rsidRPr="002573F2" w:rsidRDefault="002573F2" w:rsidP="002573F2">
      <w:r w:rsidRPr="002573F2">
        <w:t>The business requires the capability to produce a variety of operational performance and audit reports of daily healthcare scheduling activities which are aggregated and consolidated from the service-line level to the national level in order to track and monitor activity based costing, performance against plans, access to care (such as missed opportunities and wait time), quantity and quality of care received (such as return visit rate), and clinical outcome goals including continuity of care.</w:t>
      </w:r>
      <w:r w:rsidR="00174CD1">
        <w:t xml:space="preserve"> </w:t>
      </w:r>
      <w:r w:rsidRPr="002573F2">
        <w:t>The business requires the ability to c</w:t>
      </w:r>
      <w:r>
        <w:t xml:space="preserve">apture and track request date, </w:t>
      </w:r>
      <w:r w:rsidRPr="002573F2">
        <w:t>Veteran/Provider desired date/agreed upon date, create date of an appointment, and location of available care.</w:t>
      </w:r>
    </w:p>
    <w:p w14:paraId="1C3CB535" w14:textId="77777777" w:rsidR="002573F2" w:rsidRDefault="002573F2" w:rsidP="002573F2"/>
    <w:p w14:paraId="60008067" w14:textId="77777777" w:rsidR="002573F2" w:rsidRPr="002573F2" w:rsidRDefault="002573F2" w:rsidP="002573F2">
      <w:pPr>
        <w:sectPr w:rsidR="002573F2" w:rsidRPr="002573F2" w:rsidSect="00C11E62">
          <w:pgSz w:w="12240" w:h="15840" w:code="1"/>
          <w:pgMar w:top="1440" w:right="1440" w:bottom="1440" w:left="1440" w:header="720" w:footer="720" w:gutter="0"/>
          <w:cols w:space="720"/>
          <w:docGrid w:linePitch="360"/>
        </w:sectPr>
      </w:pPr>
    </w:p>
    <w:p w14:paraId="0E4ADA92" w14:textId="2ACD61AD" w:rsidR="00B933B6" w:rsidRPr="00B933B6" w:rsidRDefault="00B933B6" w:rsidP="004521A9">
      <w:pPr>
        <w:pStyle w:val="Heading2"/>
      </w:pPr>
      <w:bookmarkStart w:id="427" w:name="_Toc335399365"/>
      <w:bookmarkStart w:id="428" w:name="_Toc383184750"/>
      <w:bookmarkStart w:id="429" w:name="_Toc388013249"/>
      <w:r w:rsidRPr="00B933B6">
        <w:lastRenderedPageBreak/>
        <w:t>Master Data</w:t>
      </w:r>
      <w:bookmarkEnd w:id="426"/>
      <w:r w:rsidR="00227E21">
        <w:t xml:space="preserve"> and Functional Integration Points</w:t>
      </w:r>
      <w:r w:rsidRPr="00B933B6">
        <w:t xml:space="preserve"> </w:t>
      </w:r>
      <w:r w:rsidR="003C68EC">
        <w:t>in VistA</w:t>
      </w:r>
      <w:bookmarkEnd w:id="427"/>
      <w:bookmarkEnd w:id="428"/>
      <w:bookmarkEnd w:id="429"/>
    </w:p>
    <w:p w14:paraId="68AFBCC6" w14:textId="77777777" w:rsidR="003C68EC" w:rsidRDefault="003C68EC" w:rsidP="00B622F5">
      <w:bookmarkStart w:id="430" w:name="_Ref301940405"/>
      <w:bookmarkStart w:id="431" w:name="_Toc298745275"/>
      <w:bookmarkStart w:id="432" w:name="_Toc298935378"/>
      <w:r>
        <w:t>VHA scheduling is comprised of a complicated mix of stand-alone occurrences (instances) of the scheduling software</w:t>
      </w:r>
      <w:r w:rsidR="008E157E">
        <w:t xml:space="preserve">, with </w:t>
      </w:r>
      <w:r>
        <w:t>data necessary to run that instance</w:t>
      </w:r>
      <w:r w:rsidR="008E157E">
        <w:t xml:space="preserve"> and </w:t>
      </w:r>
      <w:r w:rsidR="00086345">
        <w:t xml:space="preserve">a </w:t>
      </w:r>
      <w:r>
        <w:t xml:space="preserve">series of </w:t>
      </w:r>
      <w:r w:rsidR="00086345">
        <w:t>modules</w:t>
      </w:r>
      <w:r w:rsidR="008E157E">
        <w:t xml:space="preserve"> </w:t>
      </w:r>
      <w:r w:rsidR="00086345">
        <w:t>that transmit different data to other systems and repositories</w:t>
      </w:r>
      <w:r w:rsidR="00AC179D">
        <w:t xml:space="preserve">. </w:t>
      </w:r>
      <w:r w:rsidR="008E157E">
        <w:t>Functional integration points are described here as both those modules and the repositories</w:t>
      </w:r>
      <w:r w:rsidR="009B152C">
        <w:t xml:space="preserve"> used to </w:t>
      </w:r>
      <w:r w:rsidR="00C17A78">
        <w:t>transmit data to appropriate places</w:t>
      </w:r>
      <w:r w:rsidR="00AC179D">
        <w:t xml:space="preserve">. </w:t>
      </w:r>
      <w:r w:rsidR="00944093">
        <w:t xml:space="preserve">There are some data integrity </w:t>
      </w:r>
      <w:r w:rsidR="008E157E">
        <w:t xml:space="preserve">issues </w:t>
      </w:r>
      <w:r w:rsidR="005B65F4">
        <w:t xml:space="preserve">as a result of </w:t>
      </w:r>
      <w:r w:rsidR="00944093">
        <w:t xml:space="preserve">non-standardized data in individual instances </w:t>
      </w:r>
      <w:r w:rsidR="008E157E">
        <w:t xml:space="preserve">which </w:t>
      </w:r>
      <w:r w:rsidR="009B152C">
        <w:t>c</w:t>
      </w:r>
      <w:r w:rsidR="00944093">
        <w:t>ause difficulties for national level reporting, metrics, etc</w:t>
      </w:r>
      <w:r w:rsidR="00AC179D">
        <w:t xml:space="preserve">. </w:t>
      </w:r>
      <w:r w:rsidR="00944093">
        <w:t xml:space="preserve">As a new scheduling solution comes online, the data transmitted via the functional integration points outlined in this section must be evaluated and accommodated to ensure VHA data </w:t>
      </w:r>
      <w:r w:rsidR="005B65F4">
        <w:t>are</w:t>
      </w:r>
      <w:r w:rsidR="00944093">
        <w:t xml:space="preserve"> not adversely affected</w:t>
      </w:r>
      <w:r w:rsidR="00AC179D">
        <w:t xml:space="preserve">. </w:t>
      </w:r>
      <w:r w:rsidR="00944093">
        <w:t>Part of the solution will be a more standardized approach to master data management.</w:t>
      </w:r>
    </w:p>
    <w:p w14:paraId="38E9D870" w14:textId="77777777" w:rsidR="00B933B6" w:rsidRPr="00B933B6" w:rsidRDefault="00B933B6" w:rsidP="00B622F5">
      <w:r w:rsidRPr="00B933B6">
        <w:t xml:space="preserve">Master records can be created, read, updated and deleted by authorized users and processes. Another way to consider master records is as objects, e.g. the Veteran object is all the information needed for any transaction where a Veteran is used, a service is all the information called when anything related to a service provided (or to be provided) is called, etc. How well these data are managed contributes to data integrity, security, and efficient operations. </w:t>
      </w:r>
    </w:p>
    <w:p w14:paraId="7E2118BA" w14:textId="77777777" w:rsidR="00B933B6" w:rsidRPr="00B933B6" w:rsidRDefault="00B933B6" w:rsidP="00B622F5">
      <w:r w:rsidRPr="00B933B6">
        <w:t>Coordinating systems that contain potential master data to create an object and identify authoritative sources is a challenge because of dependencies VistA applications and modules have on various databases and each other</w:t>
      </w:r>
      <w:r w:rsidR="00AC179D">
        <w:t xml:space="preserve">. </w:t>
      </w:r>
      <w:r w:rsidRPr="00B933B6">
        <w:t>VHA views the Master Veteran Index as the most significant aspect of master data. This section identifies other contributors and consumers of what could be considered master data business objects across VHA. Master data business object management and migration may be performed in phases and start prior to a scheduling selection and implementation, particularly by identifying standards and authoritative sources</w:t>
      </w:r>
      <w:r w:rsidR="00AC179D">
        <w:t xml:space="preserve">. </w:t>
      </w:r>
    </w:p>
    <w:p w14:paraId="56BE81D1" w14:textId="77777777" w:rsidR="0064240C" w:rsidRDefault="00C54259" w:rsidP="00B622F5">
      <w:r>
        <w:t>Systems and master records which integrate with the existing scheduling package are noted below. Data are exchanged in a variety of manners, whether in communication modules or direct interfaces. Also, business rules are embedded as part of the exchanges and will need to be examined as part of the transition from the VistA environment to a new scheduling solution.</w:t>
      </w:r>
    </w:p>
    <w:p w14:paraId="0BAF731E" w14:textId="4A0F85F1" w:rsidR="00E1273B" w:rsidRDefault="004D4EB0" w:rsidP="002E304D">
      <w:r>
        <w:br w:type="page"/>
      </w:r>
    </w:p>
    <w:tbl>
      <w:tblPr>
        <w:tblStyle w:val="LightList-Accent1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4F81BD"/>
        </w:tblBorders>
        <w:tblLook w:val="04A0" w:firstRow="1" w:lastRow="0" w:firstColumn="1" w:lastColumn="0" w:noHBand="0" w:noVBand="1"/>
      </w:tblPr>
      <w:tblGrid>
        <w:gridCol w:w="9340"/>
      </w:tblGrid>
      <w:tr w:rsidR="00227E21" w:rsidRPr="00C11E62" w14:paraId="7D4102A2" w14:textId="77777777" w:rsidTr="004F2C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76" w:type="dxa"/>
            <w:shd w:val="clear" w:color="auto" w:fill="BFBFBF" w:themeFill="background1" w:themeFillShade="BF"/>
          </w:tcPr>
          <w:p w14:paraId="64DFEAD6" w14:textId="77777777" w:rsidR="00227E21" w:rsidRPr="00C11E62" w:rsidRDefault="00227E21" w:rsidP="002E304D">
            <w:pPr>
              <w:widowControl w:val="0"/>
              <w:adjustRightInd w:val="0"/>
              <w:spacing w:before="0" w:after="0" w:line="240" w:lineRule="auto"/>
              <w:jc w:val="both"/>
              <w:textAlignment w:val="baseline"/>
              <w:rPr>
                <w:rFonts w:asciiTheme="minorHAnsi" w:hAnsiTheme="minorHAnsi" w:cs="Calibri"/>
                <w:b w:val="0"/>
                <w:szCs w:val="24"/>
              </w:rPr>
            </w:pPr>
            <w:r w:rsidRPr="004F2CA2">
              <w:rPr>
                <w:rFonts w:asciiTheme="minorHAnsi" w:hAnsiTheme="minorHAnsi" w:cs="Calibri"/>
                <w:b w:val="0"/>
                <w:color w:val="auto"/>
                <w:szCs w:val="24"/>
              </w:rPr>
              <w:lastRenderedPageBreak/>
              <w:t>FUNCTIONAL INTEGRATIONS POINTS TO VISTA</w:t>
            </w:r>
          </w:p>
        </w:tc>
      </w:tr>
      <w:tr w:rsidR="00227E21" w:rsidRPr="00C11E62" w14:paraId="53AB5336" w14:textId="77777777" w:rsidTr="00B87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420EFA76" w14:textId="77777777" w:rsidR="00227E21" w:rsidRPr="00C11E62" w:rsidRDefault="00227E21" w:rsidP="002E304D">
            <w:pPr>
              <w:widowControl w:val="0"/>
              <w:adjustRightInd w:val="0"/>
              <w:spacing w:before="0" w:after="0" w:line="240" w:lineRule="auto"/>
              <w:jc w:val="both"/>
              <w:textAlignment w:val="baseline"/>
              <w:rPr>
                <w:rFonts w:asciiTheme="minorHAnsi" w:hAnsiTheme="minorHAnsi" w:cs="Calibri"/>
                <w:b w:val="0"/>
                <w:szCs w:val="24"/>
              </w:rPr>
            </w:pPr>
            <w:r w:rsidRPr="00C11E62">
              <w:rPr>
                <w:rFonts w:asciiTheme="minorHAnsi" w:hAnsiTheme="minorHAnsi" w:cs="Calibri"/>
                <w:b w:val="0"/>
                <w:szCs w:val="24"/>
              </w:rPr>
              <w:t>PERSON INFORMATION</w:t>
            </w:r>
          </w:p>
        </w:tc>
      </w:tr>
      <w:tr w:rsidR="00227E21" w:rsidRPr="00C11E62" w14:paraId="2BE008EC" w14:textId="77777777" w:rsidTr="004F2CA2">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14:paraId="6EA4305B"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MVI/MPI</w:t>
            </w:r>
            <w:r w:rsidR="00F254BC" w:rsidRPr="002E304D">
              <w:rPr>
                <w:rFonts w:cs="Calibri"/>
                <w:b w:val="0"/>
                <w:szCs w:val="24"/>
              </w:rPr>
              <w:t xml:space="preserve"> (Master Veteran Index/Master Patient Index)</w:t>
            </w:r>
          </w:p>
        </w:tc>
      </w:tr>
      <w:tr w:rsidR="00227E21" w:rsidRPr="00C11E62" w14:paraId="7306EE70"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4CC314EF"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PIMS</w:t>
            </w:r>
            <w:r w:rsidR="00F254BC" w:rsidRPr="002E304D">
              <w:rPr>
                <w:rFonts w:cs="Calibri"/>
                <w:b w:val="0"/>
                <w:szCs w:val="24"/>
              </w:rPr>
              <w:t xml:space="preserve"> (Patient Information Management System)</w:t>
            </w:r>
          </w:p>
        </w:tc>
      </w:tr>
      <w:tr w:rsidR="00227E21" w:rsidRPr="00C11E62" w14:paraId="5C7C34C0" w14:textId="77777777" w:rsidTr="004F2CA2">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14:paraId="6BF621D1"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ESR/HECMS/BIRLS/IVM/ARC</w:t>
            </w:r>
            <w:r w:rsidR="00F254BC" w:rsidRPr="002E304D">
              <w:rPr>
                <w:rFonts w:cs="Calibri"/>
                <w:b w:val="0"/>
                <w:szCs w:val="24"/>
              </w:rPr>
              <w:t xml:space="preserve"> (Enrollment System Redesign/</w:t>
            </w:r>
            <w:r w:rsidR="00F254BC" w:rsidRPr="002E304D">
              <w:rPr>
                <w:b w:val="0"/>
                <w:szCs w:val="24"/>
              </w:rPr>
              <w:t xml:space="preserve"> </w:t>
            </w:r>
            <w:r w:rsidR="00F254BC" w:rsidRPr="002E304D">
              <w:rPr>
                <w:rFonts w:cs="Calibri"/>
                <w:b w:val="0"/>
                <w:szCs w:val="24"/>
              </w:rPr>
              <w:t>Health Enrollment Center Management System includes links to BIRLS &amp; VADIR/</w:t>
            </w:r>
            <w:r w:rsidR="00F254BC" w:rsidRPr="002E304D">
              <w:rPr>
                <w:b w:val="0"/>
                <w:szCs w:val="24"/>
              </w:rPr>
              <w:t xml:space="preserve"> </w:t>
            </w:r>
            <w:r w:rsidR="00F254BC" w:rsidRPr="002E304D">
              <w:rPr>
                <w:rFonts w:cs="Calibri"/>
                <w:b w:val="0"/>
                <w:szCs w:val="24"/>
              </w:rPr>
              <w:t>Beneficiary Identification Records Locator System/</w:t>
            </w:r>
            <w:r w:rsidR="00F254BC" w:rsidRPr="002E304D">
              <w:rPr>
                <w:b w:val="0"/>
                <w:szCs w:val="24"/>
              </w:rPr>
              <w:t xml:space="preserve"> </w:t>
            </w:r>
            <w:r w:rsidR="00F254BC" w:rsidRPr="002E304D">
              <w:rPr>
                <w:rFonts w:cs="Calibri"/>
                <w:b w:val="0"/>
                <w:szCs w:val="24"/>
              </w:rPr>
              <w:t>Income Verification Matching/</w:t>
            </w:r>
            <w:r w:rsidR="00F254BC" w:rsidRPr="002E304D">
              <w:rPr>
                <w:b w:val="0"/>
                <w:szCs w:val="24"/>
              </w:rPr>
              <w:t xml:space="preserve"> </w:t>
            </w:r>
            <w:r w:rsidR="00F254BC" w:rsidRPr="002E304D">
              <w:rPr>
                <w:rFonts w:cs="Calibri"/>
                <w:b w:val="0"/>
                <w:szCs w:val="24"/>
              </w:rPr>
              <w:t>Allocation Resource Center)</w:t>
            </w:r>
          </w:p>
        </w:tc>
      </w:tr>
      <w:tr w:rsidR="00227E21" w:rsidRPr="00C11E62" w14:paraId="47AA5124"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2400A443"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ADR</w:t>
            </w:r>
            <w:r w:rsidR="00F254BC" w:rsidRPr="002E304D">
              <w:rPr>
                <w:rFonts w:cs="Calibri"/>
                <w:b w:val="0"/>
                <w:szCs w:val="24"/>
              </w:rPr>
              <w:t xml:space="preserve"> (Ambulatory Care Reporting Project)</w:t>
            </w:r>
          </w:p>
        </w:tc>
      </w:tr>
      <w:tr w:rsidR="00227E21" w:rsidRPr="00C11E62" w14:paraId="186B5DF5" w14:textId="77777777" w:rsidTr="004F2CA2">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14:paraId="6BF7B1C2"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CDW</w:t>
            </w:r>
            <w:r w:rsidR="00F254BC" w:rsidRPr="002E304D">
              <w:rPr>
                <w:rFonts w:cs="Calibri"/>
                <w:b w:val="0"/>
                <w:szCs w:val="24"/>
              </w:rPr>
              <w:t xml:space="preserve"> (Corporate Data Warehouse)</w:t>
            </w:r>
          </w:p>
        </w:tc>
      </w:tr>
      <w:tr w:rsidR="00227E21" w:rsidRPr="00C11E62" w14:paraId="28449F02"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6A004ADB"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 xml:space="preserve">NHE/PDX </w:t>
            </w:r>
            <w:r w:rsidR="00F254BC" w:rsidRPr="002E304D">
              <w:rPr>
                <w:rFonts w:cs="Calibri"/>
                <w:b w:val="0"/>
                <w:szCs w:val="24"/>
              </w:rPr>
              <w:t>(Network Health Exchange/</w:t>
            </w:r>
            <w:r w:rsidR="00F254BC" w:rsidRPr="002E304D">
              <w:rPr>
                <w:b w:val="0"/>
                <w:szCs w:val="24"/>
              </w:rPr>
              <w:t xml:space="preserve"> </w:t>
            </w:r>
            <w:r w:rsidR="00F254BC" w:rsidRPr="002E304D">
              <w:rPr>
                <w:rFonts w:cs="Calibri"/>
                <w:b w:val="0"/>
                <w:szCs w:val="24"/>
              </w:rPr>
              <w:t>Patient Data Exchange)</w:t>
            </w:r>
          </w:p>
        </w:tc>
      </w:tr>
      <w:tr w:rsidR="00227E21" w:rsidRPr="00C11E62" w14:paraId="47C91444" w14:textId="77777777" w:rsidTr="00B871E2">
        <w:tc>
          <w:tcPr>
            <w:cnfStyle w:val="001000000000" w:firstRow="0" w:lastRow="0" w:firstColumn="1" w:lastColumn="0" w:oddVBand="0" w:evenVBand="0" w:oddHBand="0" w:evenHBand="0" w:firstRowFirstColumn="0" w:firstRowLastColumn="0" w:lastRowFirstColumn="0" w:lastRowLastColumn="0"/>
            <w:tcW w:w="9576" w:type="dxa"/>
            <w:shd w:val="clear" w:color="auto" w:fill="D9D9D9" w:themeFill="background1" w:themeFillShade="D9"/>
          </w:tcPr>
          <w:p w14:paraId="6B94D555" w14:textId="77777777" w:rsidR="00227E21" w:rsidRPr="00C11E62" w:rsidRDefault="00227E21" w:rsidP="002E304D">
            <w:pPr>
              <w:widowControl w:val="0"/>
              <w:adjustRightInd w:val="0"/>
              <w:spacing w:before="0" w:after="0" w:line="240" w:lineRule="auto"/>
              <w:jc w:val="both"/>
              <w:textAlignment w:val="baseline"/>
              <w:rPr>
                <w:rFonts w:asciiTheme="minorHAnsi" w:hAnsiTheme="minorHAnsi" w:cs="Calibri"/>
                <w:b w:val="0"/>
                <w:szCs w:val="24"/>
              </w:rPr>
            </w:pPr>
            <w:r w:rsidRPr="00C11E62">
              <w:rPr>
                <w:rFonts w:asciiTheme="minorHAnsi" w:hAnsiTheme="minorHAnsi" w:cs="Calibri"/>
                <w:b w:val="0"/>
                <w:szCs w:val="24"/>
              </w:rPr>
              <w:t>BILLING INFORMATION</w:t>
            </w:r>
          </w:p>
        </w:tc>
      </w:tr>
      <w:tr w:rsidR="00227E21" w:rsidRPr="00C11E62" w14:paraId="1A957CB0"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081B4E3F"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ADT</w:t>
            </w:r>
            <w:r w:rsidR="003024BA" w:rsidRPr="002E304D">
              <w:rPr>
                <w:rFonts w:cs="Calibri"/>
                <w:b w:val="0"/>
                <w:szCs w:val="24"/>
              </w:rPr>
              <w:t xml:space="preserve"> (Admissions, Discharges, and Transfers)</w:t>
            </w:r>
          </w:p>
        </w:tc>
      </w:tr>
      <w:tr w:rsidR="00227E21" w:rsidRPr="00C11E62" w14:paraId="07721B82" w14:textId="77777777" w:rsidTr="004F2CA2">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14:paraId="73DD2F72"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 xml:space="preserve">DSS </w:t>
            </w:r>
            <w:r w:rsidR="003024BA" w:rsidRPr="002E304D">
              <w:rPr>
                <w:rFonts w:cs="Calibri"/>
                <w:b w:val="0"/>
                <w:szCs w:val="24"/>
              </w:rPr>
              <w:t>(Decision Support System)</w:t>
            </w:r>
          </w:p>
        </w:tc>
      </w:tr>
      <w:tr w:rsidR="00227E21" w:rsidRPr="00C11E62" w14:paraId="7832B40F"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3F95FDB4"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TRANSPORTATION INFORMATION</w:t>
            </w:r>
          </w:p>
        </w:tc>
      </w:tr>
      <w:tr w:rsidR="00227E21" w:rsidRPr="00C11E62" w14:paraId="4DABD031" w14:textId="77777777" w:rsidTr="004F2CA2">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14:paraId="4C32A334"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BT</w:t>
            </w:r>
            <w:r w:rsidR="003024BA" w:rsidRPr="002E304D">
              <w:rPr>
                <w:rFonts w:cs="Calibri"/>
                <w:b w:val="0"/>
                <w:szCs w:val="24"/>
              </w:rPr>
              <w:t xml:space="preserve"> (Beneficiary Travel)</w:t>
            </w:r>
          </w:p>
        </w:tc>
      </w:tr>
      <w:tr w:rsidR="00227E21" w:rsidRPr="00C11E62" w14:paraId="74266E88"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535EBA85"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VTS</w:t>
            </w:r>
            <w:r w:rsidR="003024BA" w:rsidRPr="002E304D">
              <w:rPr>
                <w:rFonts w:cs="Calibri"/>
                <w:b w:val="0"/>
                <w:szCs w:val="24"/>
              </w:rPr>
              <w:t xml:space="preserve"> (Veteran Transportation Service)</w:t>
            </w:r>
          </w:p>
        </w:tc>
      </w:tr>
      <w:tr w:rsidR="00227E21" w:rsidRPr="00C11E62" w14:paraId="0F2960B2" w14:textId="77777777" w:rsidTr="00B871E2">
        <w:tc>
          <w:tcPr>
            <w:cnfStyle w:val="001000000000" w:firstRow="0" w:lastRow="0" w:firstColumn="1" w:lastColumn="0" w:oddVBand="0" w:evenVBand="0" w:oddHBand="0" w:evenHBand="0" w:firstRowFirstColumn="0" w:firstRowLastColumn="0" w:lastRowFirstColumn="0" w:lastRowLastColumn="0"/>
            <w:tcW w:w="9576" w:type="dxa"/>
            <w:shd w:val="clear" w:color="auto" w:fill="D9D9D9" w:themeFill="background1" w:themeFillShade="D9"/>
          </w:tcPr>
          <w:p w14:paraId="016B5F08" w14:textId="77777777" w:rsidR="00227E21" w:rsidRPr="00C11E62" w:rsidRDefault="00227E21" w:rsidP="002E304D">
            <w:pPr>
              <w:widowControl w:val="0"/>
              <w:adjustRightInd w:val="0"/>
              <w:spacing w:before="0" w:after="0" w:line="240" w:lineRule="auto"/>
              <w:jc w:val="both"/>
              <w:textAlignment w:val="baseline"/>
              <w:rPr>
                <w:rFonts w:asciiTheme="minorHAnsi" w:hAnsiTheme="minorHAnsi" w:cs="Calibri"/>
                <w:b w:val="0"/>
                <w:szCs w:val="24"/>
              </w:rPr>
            </w:pPr>
            <w:r w:rsidRPr="00C11E62">
              <w:rPr>
                <w:rFonts w:asciiTheme="minorHAnsi" w:hAnsiTheme="minorHAnsi" w:cs="Calibri"/>
                <w:b w:val="0"/>
                <w:szCs w:val="24"/>
              </w:rPr>
              <w:t>MEDICAL INFORMATION</w:t>
            </w:r>
          </w:p>
        </w:tc>
      </w:tr>
      <w:tr w:rsidR="00227E21" w:rsidRPr="00C11E62" w14:paraId="625BB500"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416F3547"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Medical Records</w:t>
            </w:r>
          </w:p>
        </w:tc>
      </w:tr>
      <w:tr w:rsidR="00227E21" w:rsidRPr="00C11E62" w14:paraId="56221D0E" w14:textId="77777777" w:rsidTr="004F2CA2">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14:paraId="733BBF2D"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PCE</w:t>
            </w:r>
            <w:r w:rsidR="003024BA" w:rsidRPr="002E304D">
              <w:rPr>
                <w:rFonts w:cs="Calibri"/>
                <w:b w:val="0"/>
                <w:szCs w:val="24"/>
              </w:rPr>
              <w:t xml:space="preserve"> (Patient Care Enhancement)</w:t>
            </w:r>
          </w:p>
        </w:tc>
      </w:tr>
      <w:tr w:rsidR="00227E21" w:rsidRPr="00C11E62" w14:paraId="1A1B0C04"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75C177BA"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CCOW</w:t>
            </w:r>
            <w:r w:rsidR="003024BA" w:rsidRPr="002E304D">
              <w:rPr>
                <w:rFonts w:cs="Calibri"/>
                <w:b w:val="0"/>
                <w:szCs w:val="24"/>
              </w:rPr>
              <w:t xml:space="preserve"> (Clinical Context Object Workgroup)</w:t>
            </w:r>
          </w:p>
        </w:tc>
      </w:tr>
      <w:tr w:rsidR="00227E21" w:rsidRPr="00C11E62" w14:paraId="5371039D" w14:textId="77777777" w:rsidTr="004F2CA2">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14:paraId="1AA8A93B"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CCR</w:t>
            </w:r>
            <w:r w:rsidR="003024BA" w:rsidRPr="002E304D">
              <w:rPr>
                <w:rFonts w:cs="Calibri"/>
                <w:b w:val="0"/>
                <w:szCs w:val="24"/>
              </w:rPr>
              <w:t xml:space="preserve"> (Clinical Case Registries)</w:t>
            </w:r>
          </w:p>
        </w:tc>
      </w:tr>
      <w:tr w:rsidR="00227E21" w:rsidRPr="00C11E62" w14:paraId="10CDB910"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31A48D4E"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HDR</w:t>
            </w:r>
            <w:r w:rsidR="003024BA" w:rsidRPr="002E304D">
              <w:rPr>
                <w:rFonts w:cs="Calibri"/>
                <w:b w:val="0"/>
                <w:szCs w:val="24"/>
              </w:rPr>
              <w:t xml:space="preserve"> (Health Data Repository)</w:t>
            </w:r>
          </w:p>
        </w:tc>
      </w:tr>
      <w:tr w:rsidR="00227E21" w:rsidRPr="00C11E62" w14:paraId="48EC2CF7" w14:textId="77777777" w:rsidTr="004F2CA2">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14:paraId="3F41587B"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NPCD</w:t>
            </w:r>
            <w:r w:rsidR="003024BA" w:rsidRPr="002E304D">
              <w:rPr>
                <w:rFonts w:cs="Calibri"/>
                <w:b w:val="0"/>
                <w:szCs w:val="24"/>
              </w:rPr>
              <w:t xml:space="preserve"> (National Patient Care Database)</w:t>
            </w:r>
          </w:p>
        </w:tc>
      </w:tr>
      <w:tr w:rsidR="00227E21" w:rsidRPr="00C11E62" w14:paraId="57262E9F"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2785E81B"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 xml:space="preserve">Ancillary Tests/Lab Package/Radiology Package </w:t>
            </w:r>
          </w:p>
        </w:tc>
      </w:tr>
      <w:tr w:rsidR="00227E21" w:rsidRPr="00C11E62" w14:paraId="58EF52CA" w14:textId="77777777" w:rsidTr="00B871E2">
        <w:tc>
          <w:tcPr>
            <w:cnfStyle w:val="001000000000" w:firstRow="0" w:lastRow="0" w:firstColumn="1" w:lastColumn="0" w:oddVBand="0" w:evenVBand="0" w:oddHBand="0" w:evenHBand="0" w:firstRowFirstColumn="0" w:firstRowLastColumn="0" w:lastRowFirstColumn="0" w:lastRowLastColumn="0"/>
            <w:tcW w:w="9576" w:type="dxa"/>
            <w:shd w:val="clear" w:color="auto" w:fill="D9D9D9" w:themeFill="background1" w:themeFillShade="D9"/>
          </w:tcPr>
          <w:p w14:paraId="6ED7694B" w14:textId="77777777" w:rsidR="00227E21" w:rsidRPr="00C11E62" w:rsidRDefault="00227E21" w:rsidP="002E304D">
            <w:pPr>
              <w:widowControl w:val="0"/>
              <w:adjustRightInd w:val="0"/>
              <w:spacing w:before="0" w:after="0" w:line="240" w:lineRule="auto"/>
              <w:jc w:val="both"/>
              <w:textAlignment w:val="baseline"/>
              <w:rPr>
                <w:rFonts w:asciiTheme="minorHAnsi" w:hAnsiTheme="minorHAnsi" w:cs="Calibri"/>
                <w:b w:val="0"/>
                <w:szCs w:val="24"/>
              </w:rPr>
            </w:pPr>
            <w:r w:rsidRPr="00C11E62">
              <w:rPr>
                <w:rFonts w:asciiTheme="minorHAnsi" w:hAnsiTheme="minorHAnsi" w:cs="Calibri"/>
                <w:b w:val="0"/>
                <w:szCs w:val="24"/>
              </w:rPr>
              <w:t xml:space="preserve">PROVIDER INFORMATION </w:t>
            </w:r>
          </w:p>
        </w:tc>
      </w:tr>
      <w:tr w:rsidR="00227E21" w:rsidRPr="00C11E62" w14:paraId="10CE0CC3"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7047E2A0"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PCMM</w:t>
            </w:r>
            <w:r w:rsidR="00D05786" w:rsidRPr="002E304D">
              <w:rPr>
                <w:rFonts w:cs="Calibri"/>
                <w:b w:val="0"/>
                <w:szCs w:val="24"/>
              </w:rPr>
              <w:t xml:space="preserve"> (Primary Care Management Module)</w:t>
            </w:r>
          </w:p>
        </w:tc>
      </w:tr>
      <w:tr w:rsidR="00227E21" w:rsidRPr="00C11E62" w14:paraId="798E7F9C" w14:textId="77777777" w:rsidTr="004F2CA2">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14:paraId="4BCC5966"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NHCPD</w:t>
            </w:r>
            <w:r w:rsidR="00D05786" w:rsidRPr="002E304D">
              <w:rPr>
                <w:rFonts w:cs="Calibri"/>
                <w:b w:val="0"/>
                <w:szCs w:val="24"/>
              </w:rPr>
              <w:t xml:space="preserve"> (National Health Care Practitioner Database)</w:t>
            </w:r>
          </w:p>
        </w:tc>
      </w:tr>
      <w:tr w:rsidR="00227E21" w:rsidRPr="00C11E62" w14:paraId="40645B7D"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6AC2708A"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Person Class File (per VistA)</w:t>
            </w:r>
            <w:r w:rsidR="00174CD1" w:rsidRPr="002E304D">
              <w:rPr>
                <w:rFonts w:cs="Calibri"/>
                <w:b w:val="0"/>
                <w:szCs w:val="24"/>
              </w:rPr>
              <w:t xml:space="preserve"> </w:t>
            </w:r>
          </w:p>
        </w:tc>
      </w:tr>
      <w:tr w:rsidR="00227E21" w:rsidRPr="00C11E62" w14:paraId="2FFE648E" w14:textId="77777777" w:rsidTr="00B871E2">
        <w:tc>
          <w:tcPr>
            <w:cnfStyle w:val="001000000000" w:firstRow="0" w:lastRow="0" w:firstColumn="1" w:lastColumn="0" w:oddVBand="0" w:evenVBand="0" w:oddHBand="0" w:evenHBand="0" w:firstRowFirstColumn="0" w:firstRowLastColumn="0" w:lastRowFirstColumn="0" w:lastRowLastColumn="0"/>
            <w:tcW w:w="9576" w:type="dxa"/>
            <w:shd w:val="clear" w:color="auto" w:fill="D9D9D9" w:themeFill="background1" w:themeFillShade="D9"/>
          </w:tcPr>
          <w:p w14:paraId="65169FD4" w14:textId="77777777" w:rsidR="00227E21" w:rsidRPr="00C11E62" w:rsidRDefault="00227E21" w:rsidP="002E304D">
            <w:pPr>
              <w:widowControl w:val="0"/>
              <w:adjustRightInd w:val="0"/>
              <w:spacing w:before="0" w:after="0" w:line="240" w:lineRule="auto"/>
              <w:jc w:val="both"/>
              <w:textAlignment w:val="baseline"/>
              <w:rPr>
                <w:rFonts w:asciiTheme="minorHAnsi" w:hAnsiTheme="minorHAnsi" w:cs="Calibri"/>
                <w:b w:val="0"/>
                <w:szCs w:val="24"/>
              </w:rPr>
            </w:pPr>
            <w:r w:rsidRPr="00C11E62">
              <w:rPr>
                <w:rFonts w:asciiTheme="minorHAnsi" w:hAnsiTheme="minorHAnsi" w:cs="Calibri"/>
                <w:b w:val="0"/>
                <w:szCs w:val="24"/>
              </w:rPr>
              <w:t>SCHEDULING INFORMATION</w:t>
            </w:r>
          </w:p>
        </w:tc>
      </w:tr>
      <w:tr w:rsidR="00227E21" w:rsidRPr="00C11E62" w14:paraId="1E19F4E4"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4D645B93"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AM</w:t>
            </w:r>
            <w:r w:rsidR="00D05786" w:rsidRPr="002E304D">
              <w:rPr>
                <w:rFonts w:cs="Calibri"/>
                <w:b w:val="0"/>
                <w:szCs w:val="24"/>
              </w:rPr>
              <w:t xml:space="preserve"> (Appointment Management)</w:t>
            </w:r>
          </w:p>
        </w:tc>
      </w:tr>
      <w:tr w:rsidR="00227E21" w:rsidRPr="00C11E62" w14:paraId="47DF98C6" w14:textId="77777777" w:rsidTr="004F2CA2">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14:paraId="64D4842D"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LM</w:t>
            </w:r>
            <w:r w:rsidR="00D05786" w:rsidRPr="002E304D">
              <w:rPr>
                <w:rFonts w:cs="Calibri"/>
                <w:b w:val="0"/>
                <w:szCs w:val="24"/>
              </w:rPr>
              <w:t xml:space="preserve"> (List Manager)</w:t>
            </w:r>
          </w:p>
        </w:tc>
      </w:tr>
      <w:tr w:rsidR="00227E21" w:rsidRPr="00C11E62" w14:paraId="34DE8C32"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67F4C961"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RR</w:t>
            </w:r>
            <w:r w:rsidR="00D05786" w:rsidRPr="002E304D">
              <w:rPr>
                <w:rFonts w:cs="Calibri"/>
                <w:b w:val="0"/>
                <w:szCs w:val="24"/>
              </w:rPr>
              <w:t xml:space="preserve"> (Recall Reminder)</w:t>
            </w:r>
          </w:p>
        </w:tc>
      </w:tr>
      <w:tr w:rsidR="00227E21" w:rsidRPr="00C11E62" w14:paraId="36CA67E1" w14:textId="77777777" w:rsidTr="004F2CA2">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14:paraId="58B51A9A"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EWL</w:t>
            </w:r>
            <w:r w:rsidR="00D05786" w:rsidRPr="002E304D">
              <w:rPr>
                <w:rFonts w:cs="Calibri"/>
                <w:b w:val="0"/>
                <w:szCs w:val="24"/>
              </w:rPr>
              <w:t xml:space="preserve"> (Electronic Wait List menu)</w:t>
            </w:r>
          </w:p>
        </w:tc>
      </w:tr>
      <w:tr w:rsidR="00227E21" w:rsidRPr="00C11E62" w14:paraId="2D1CD2E2"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0DFFE5BA"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NEAR</w:t>
            </w:r>
            <w:r w:rsidR="00D05786" w:rsidRPr="002E304D">
              <w:rPr>
                <w:rFonts w:cs="Calibri"/>
                <w:b w:val="0"/>
                <w:szCs w:val="24"/>
              </w:rPr>
              <w:t xml:space="preserve"> (New Enrollee Appointment Request Management)</w:t>
            </w:r>
          </w:p>
        </w:tc>
      </w:tr>
      <w:tr w:rsidR="00227E21" w:rsidRPr="00C11E62" w14:paraId="49913CA6" w14:textId="77777777" w:rsidTr="004F2CA2">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14:paraId="45D2F86D"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Consult Package</w:t>
            </w:r>
          </w:p>
        </w:tc>
      </w:tr>
      <w:tr w:rsidR="00227E21" w:rsidRPr="00C11E62" w14:paraId="4F97C38E"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63D077FB"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RPC Broker</w:t>
            </w:r>
          </w:p>
        </w:tc>
      </w:tr>
      <w:tr w:rsidR="00227E21" w:rsidRPr="00C11E62" w14:paraId="0F348C01" w14:textId="77777777" w:rsidTr="004F2CA2">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14:paraId="0C360398"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CAPRI/C&amp;P EXAM/VETSNET/VADIR</w:t>
            </w:r>
          </w:p>
        </w:tc>
      </w:tr>
      <w:tr w:rsidR="00227E21" w:rsidRPr="00C11E62" w14:paraId="0691EBF2"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6DEBB52A"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MUMPS Talk/</w:t>
            </w:r>
            <w:proofErr w:type="spellStart"/>
            <w:r w:rsidRPr="002E304D">
              <w:rPr>
                <w:rFonts w:cs="Calibri"/>
                <w:b w:val="0"/>
                <w:szCs w:val="24"/>
              </w:rPr>
              <w:t>AudioCare</w:t>
            </w:r>
            <w:proofErr w:type="spellEnd"/>
            <w:r w:rsidRPr="002E304D">
              <w:rPr>
                <w:rFonts w:cs="Calibri"/>
                <w:b w:val="0"/>
                <w:szCs w:val="24"/>
              </w:rPr>
              <w:t xml:space="preserve"> </w:t>
            </w:r>
          </w:p>
        </w:tc>
      </w:tr>
      <w:tr w:rsidR="00227E21" w:rsidRPr="00C11E62" w14:paraId="7860CED8" w14:textId="77777777" w:rsidTr="00B871E2">
        <w:tc>
          <w:tcPr>
            <w:cnfStyle w:val="001000000000" w:firstRow="0" w:lastRow="0" w:firstColumn="1" w:lastColumn="0" w:oddVBand="0" w:evenVBand="0" w:oddHBand="0" w:evenHBand="0" w:firstRowFirstColumn="0" w:firstRowLastColumn="0" w:lastRowFirstColumn="0" w:lastRowLastColumn="0"/>
            <w:tcW w:w="9576" w:type="dxa"/>
            <w:shd w:val="clear" w:color="auto" w:fill="D9D9D9" w:themeFill="background1" w:themeFillShade="D9"/>
          </w:tcPr>
          <w:p w14:paraId="271554BE" w14:textId="77777777" w:rsidR="00227E21" w:rsidRPr="00C11E62" w:rsidRDefault="00227E21" w:rsidP="002E304D">
            <w:pPr>
              <w:widowControl w:val="0"/>
              <w:adjustRightInd w:val="0"/>
              <w:spacing w:before="0" w:after="0" w:line="240" w:lineRule="auto"/>
              <w:jc w:val="both"/>
              <w:textAlignment w:val="baseline"/>
              <w:rPr>
                <w:rFonts w:asciiTheme="minorHAnsi" w:hAnsiTheme="minorHAnsi" w:cs="Calibri"/>
                <w:b w:val="0"/>
                <w:szCs w:val="24"/>
              </w:rPr>
            </w:pPr>
            <w:r w:rsidRPr="00C11E62">
              <w:rPr>
                <w:rFonts w:asciiTheme="minorHAnsi" w:hAnsiTheme="minorHAnsi" w:cs="Calibri"/>
                <w:b w:val="0"/>
                <w:szCs w:val="24"/>
              </w:rPr>
              <w:t xml:space="preserve">REPORTING INFORMATION </w:t>
            </w:r>
          </w:p>
        </w:tc>
      </w:tr>
      <w:tr w:rsidR="00227E21" w:rsidRPr="00C11E62" w14:paraId="60F3272A"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34EC1BCC"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VSSC</w:t>
            </w:r>
            <w:r w:rsidR="00413FE5" w:rsidRPr="002E304D">
              <w:rPr>
                <w:rFonts w:cs="Calibri"/>
                <w:b w:val="0"/>
                <w:szCs w:val="24"/>
              </w:rPr>
              <w:t xml:space="preserve"> (VHA Support Service Center)</w:t>
            </w:r>
          </w:p>
        </w:tc>
      </w:tr>
      <w:tr w:rsidR="00227E21" w:rsidRPr="00C11E62" w14:paraId="09030989" w14:textId="77777777" w:rsidTr="004F2CA2">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14:paraId="6B327017"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PAIT</w:t>
            </w:r>
            <w:r w:rsidR="00413FE5" w:rsidRPr="002E304D">
              <w:rPr>
                <w:rFonts w:cs="Calibri"/>
                <w:b w:val="0"/>
                <w:szCs w:val="24"/>
              </w:rPr>
              <w:t xml:space="preserve"> (Patient Appointment Information Transmission)</w:t>
            </w:r>
          </w:p>
        </w:tc>
      </w:tr>
      <w:tr w:rsidR="00227E21" w:rsidRPr="00C11E62" w14:paraId="6DA3FA8A"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549184E4"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SAS</w:t>
            </w:r>
            <w:r w:rsidR="00413FE5" w:rsidRPr="002E304D">
              <w:rPr>
                <w:rFonts w:cs="Calibri"/>
                <w:b w:val="0"/>
                <w:szCs w:val="24"/>
              </w:rPr>
              <w:t xml:space="preserve"> (Statistical Analysis Software)</w:t>
            </w:r>
          </w:p>
        </w:tc>
      </w:tr>
      <w:tr w:rsidR="00227E21" w:rsidRPr="00C11E62" w14:paraId="1D9E617B" w14:textId="77777777" w:rsidTr="004F2CA2">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14:paraId="46CF668F"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lastRenderedPageBreak/>
              <w:t>ACRP</w:t>
            </w:r>
            <w:r w:rsidR="00F17C47" w:rsidRPr="002E304D">
              <w:rPr>
                <w:rFonts w:cs="Calibri"/>
                <w:b w:val="0"/>
                <w:szCs w:val="24"/>
              </w:rPr>
              <w:t xml:space="preserve"> (Ambulatory Care Reporting Project)</w:t>
            </w:r>
          </w:p>
        </w:tc>
      </w:tr>
      <w:tr w:rsidR="00227E21" w:rsidRPr="00C11E62" w14:paraId="231A916C"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600E63E1"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 xml:space="preserve">Scheduling </w:t>
            </w:r>
            <w:r w:rsidR="00143708" w:rsidRPr="002E304D">
              <w:rPr>
                <w:rFonts w:cs="Calibri"/>
                <w:b w:val="0"/>
                <w:szCs w:val="24"/>
              </w:rPr>
              <w:t>Outputs</w:t>
            </w:r>
            <w:r w:rsidRPr="002E304D">
              <w:rPr>
                <w:rFonts w:cs="Calibri"/>
                <w:b w:val="0"/>
                <w:szCs w:val="24"/>
              </w:rPr>
              <w:t>/VistA</w:t>
            </w:r>
          </w:p>
        </w:tc>
      </w:tr>
      <w:tr w:rsidR="00227E21" w:rsidRPr="00C11E62" w14:paraId="1B5FDC2E" w14:textId="77777777" w:rsidTr="004F2CA2">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14:paraId="4D49982D"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 xml:space="preserve">VA SYSTEMS </w:t>
            </w:r>
          </w:p>
        </w:tc>
      </w:tr>
      <w:tr w:rsidR="00227E21" w:rsidRPr="00C11E62" w14:paraId="4094A111"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478E7E6B"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proofErr w:type="spellStart"/>
            <w:r w:rsidRPr="002E304D">
              <w:rPr>
                <w:rFonts w:cs="Calibri"/>
                <w:b w:val="0"/>
                <w:szCs w:val="24"/>
              </w:rPr>
              <w:t>MyHealtheVet</w:t>
            </w:r>
            <w:proofErr w:type="spellEnd"/>
          </w:p>
        </w:tc>
      </w:tr>
      <w:tr w:rsidR="00227E21" w:rsidRPr="00C11E62" w14:paraId="48D730ED" w14:textId="77777777" w:rsidTr="004F2CA2">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14:paraId="20F3ECFC"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SQWM</w:t>
            </w:r>
            <w:r w:rsidR="00F17C47" w:rsidRPr="002E304D">
              <w:rPr>
                <w:rFonts w:cs="Calibri"/>
                <w:b w:val="0"/>
                <w:szCs w:val="24"/>
              </w:rPr>
              <w:t xml:space="preserve"> (Surgery Quality Workflow Manager)</w:t>
            </w:r>
          </w:p>
        </w:tc>
      </w:tr>
      <w:tr w:rsidR="00227E21" w:rsidRPr="00C11E62" w14:paraId="073D75A6"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027CC27A"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LSRP</w:t>
            </w:r>
            <w:r w:rsidR="00F17C47" w:rsidRPr="002E304D">
              <w:rPr>
                <w:rFonts w:cs="Calibri"/>
                <w:b w:val="0"/>
                <w:szCs w:val="24"/>
              </w:rPr>
              <w:t xml:space="preserve"> (Lab Systems Redesign Program)</w:t>
            </w:r>
          </w:p>
        </w:tc>
      </w:tr>
      <w:tr w:rsidR="00227E21" w:rsidRPr="00C11E62" w14:paraId="67B4E942" w14:textId="77777777" w:rsidTr="00B871E2">
        <w:tc>
          <w:tcPr>
            <w:cnfStyle w:val="001000000000" w:firstRow="0" w:lastRow="0" w:firstColumn="1" w:lastColumn="0" w:oddVBand="0" w:evenVBand="0" w:oddHBand="0" w:evenHBand="0" w:firstRowFirstColumn="0" w:firstRowLastColumn="0" w:lastRowFirstColumn="0" w:lastRowLastColumn="0"/>
            <w:tcW w:w="9576" w:type="dxa"/>
            <w:shd w:val="clear" w:color="auto" w:fill="D9D9D9" w:themeFill="background1" w:themeFillShade="D9"/>
          </w:tcPr>
          <w:p w14:paraId="5BD7250A" w14:textId="77777777" w:rsidR="00227E21" w:rsidRPr="00C11E62" w:rsidRDefault="00227E21" w:rsidP="002E304D">
            <w:pPr>
              <w:widowControl w:val="0"/>
              <w:adjustRightInd w:val="0"/>
              <w:spacing w:before="0" w:after="0" w:line="240" w:lineRule="auto"/>
              <w:jc w:val="both"/>
              <w:textAlignment w:val="baseline"/>
              <w:rPr>
                <w:rFonts w:asciiTheme="minorHAnsi" w:hAnsiTheme="minorHAnsi" w:cs="Calibri"/>
                <w:b w:val="0"/>
                <w:szCs w:val="24"/>
              </w:rPr>
            </w:pPr>
            <w:r w:rsidRPr="00C11E62">
              <w:rPr>
                <w:rFonts w:asciiTheme="minorHAnsi" w:hAnsiTheme="minorHAnsi" w:cs="Calibri"/>
                <w:b w:val="0"/>
                <w:szCs w:val="24"/>
              </w:rPr>
              <w:t>ENTERPRISE INFRASTRUCTURE &amp; SERVICES</w:t>
            </w:r>
          </w:p>
        </w:tc>
      </w:tr>
      <w:tr w:rsidR="00227E21" w:rsidRPr="00C11E62" w14:paraId="26CBFAC1"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22656477"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MDWS</w:t>
            </w:r>
            <w:r w:rsidR="00F17C47" w:rsidRPr="002E304D">
              <w:rPr>
                <w:rFonts w:cs="Calibri"/>
                <w:b w:val="0"/>
                <w:szCs w:val="24"/>
              </w:rPr>
              <w:t xml:space="preserve"> (Medical Domain Web Services)</w:t>
            </w:r>
          </w:p>
        </w:tc>
      </w:tr>
      <w:tr w:rsidR="00227E21" w:rsidRPr="00C11E62" w14:paraId="3E2D5625" w14:textId="77777777" w:rsidTr="004F2CA2">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14:paraId="7A5F8990"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proofErr w:type="spellStart"/>
            <w:r w:rsidRPr="002E304D">
              <w:rPr>
                <w:rFonts w:cs="Calibri"/>
                <w:b w:val="0"/>
                <w:szCs w:val="24"/>
              </w:rPr>
              <w:t>VistAWeb</w:t>
            </w:r>
            <w:proofErr w:type="spellEnd"/>
          </w:p>
        </w:tc>
      </w:tr>
      <w:tr w:rsidR="00227E21" w:rsidRPr="00C11E62" w14:paraId="1DA76C2E"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6C4E9498"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CPRS/RDV</w:t>
            </w:r>
            <w:r w:rsidR="00F17C47" w:rsidRPr="002E304D">
              <w:rPr>
                <w:rFonts w:cs="Calibri"/>
                <w:b w:val="0"/>
                <w:szCs w:val="24"/>
              </w:rPr>
              <w:t xml:space="preserve"> (Computerized Patient Record System/ Remote Data View)</w:t>
            </w:r>
          </w:p>
        </w:tc>
      </w:tr>
      <w:tr w:rsidR="00227E21" w:rsidRPr="00C11E62" w14:paraId="51370401" w14:textId="77777777" w:rsidTr="004F2CA2">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14:paraId="3AEDD5FC"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SOA</w:t>
            </w:r>
            <w:r w:rsidR="00F17C47" w:rsidRPr="002E304D">
              <w:rPr>
                <w:rFonts w:cs="Calibri"/>
                <w:b w:val="0"/>
                <w:szCs w:val="24"/>
              </w:rPr>
              <w:t xml:space="preserve"> (Service Oriented Architecture)</w:t>
            </w:r>
          </w:p>
        </w:tc>
      </w:tr>
      <w:tr w:rsidR="00227E21" w:rsidRPr="00C11E62" w14:paraId="3D4F6568"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46A183F0"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ESB</w:t>
            </w:r>
            <w:r w:rsidR="002828FD" w:rsidRPr="002E304D">
              <w:rPr>
                <w:rFonts w:cs="Calibri"/>
                <w:b w:val="0"/>
                <w:szCs w:val="24"/>
              </w:rPr>
              <w:t xml:space="preserve"> (Enterprise Service Bus)</w:t>
            </w:r>
          </w:p>
        </w:tc>
      </w:tr>
      <w:tr w:rsidR="00227E21" w:rsidRPr="00C11E62" w14:paraId="4592EB32" w14:textId="77777777" w:rsidTr="004F2CA2">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14:paraId="29F20ABE"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VIE</w:t>
            </w:r>
            <w:r w:rsidR="002828FD" w:rsidRPr="002E304D">
              <w:rPr>
                <w:rFonts w:cs="Calibri"/>
                <w:b w:val="0"/>
                <w:szCs w:val="24"/>
              </w:rPr>
              <w:t xml:space="preserve"> (</w:t>
            </w:r>
            <w:proofErr w:type="spellStart"/>
            <w:r w:rsidR="002828FD" w:rsidRPr="002E304D">
              <w:rPr>
                <w:rFonts w:cs="Calibri"/>
                <w:b w:val="0"/>
                <w:szCs w:val="24"/>
              </w:rPr>
              <w:t>Vitria</w:t>
            </w:r>
            <w:proofErr w:type="spellEnd"/>
            <w:r w:rsidR="002828FD" w:rsidRPr="002E304D">
              <w:rPr>
                <w:rFonts w:cs="Calibri"/>
                <w:b w:val="0"/>
                <w:szCs w:val="24"/>
              </w:rPr>
              <w:t xml:space="preserve"> Interface Engine)</w:t>
            </w:r>
          </w:p>
        </w:tc>
      </w:tr>
      <w:tr w:rsidR="00227E21" w:rsidRPr="00C11E62" w14:paraId="65659B7F"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3055C4A4"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SDS</w:t>
            </w:r>
            <w:r w:rsidR="002828FD" w:rsidRPr="002E304D">
              <w:rPr>
                <w:rFonts w:cs="Calibri"/>
                <w:b w:val="0"/>
                <w:szCs w:val="24"/>
              </w:rPr>
              <w:t xml:space="preserve"> (Standard Data System)</w:t>
            </w:r>
          </w:p>
        </w:tc>
      </w:tr>
      <w:tr w:rsidR="00227E21" w:rsidRPr="00C11E62" w14:paraId="78E69B85" w14:textId="77777777" w:rsidTr="004F2CA2">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14:paraId="060B41C3"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VistA Kernel</w:t>
            </w:r>
          </w:p>
        </w:tc>
      </w:tr>
      <w:tr w:rsidR="00227E21" w:rsidRPr="00C11E62" w14:paraId="2B7CADFB"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41E93AAC"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 xml:space="preserve">VA </w:t>
            </w:r>
            <w:proofErr w:type="spellStart"/>
            <w:r w:rsidRPr="002E304D">
              <w:rPr>
                <w:rFonts w:cs="Calibri"/>
                <w:b w:val="0"/>
                <w:szCs w:val="24"/>
              </w:rPr>
              <w:t>Fileman</w:t>
            </w:r>
            <w:proofErr w:type="spellEnd"/>
          </w:p>
        </w:tc>
      </w:tr>
      <w:tr w:rsidR="00227E21" w:rsidRPr="00C11E62" w14:paraId="395CD962" w14:textId="77777777" w:rsidTr="004F2CA2">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14:paraId="692B3353"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HL7</w:t>
            </w:r>
            <w:r w:rsidR="002828FD" w:rsidRPr="002E304D">
              <w:rPr>
                <w:rFonts w:cs="Calibri"/>
                <w:b w:val="0"/>
                <w:szCs w:val="24"/>
              </w:rPr>
              <w:t xml:space="preserve"> (Health Level 7)</w:t>
            </w:r>
          </w:p>
        </w:tc>
      </w:tr>
      <w:tr w:rsidR="00227E21" w:rsidRPr="00C11E62" w14:paraId="08507E10"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3A0C6376"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BHIE</w:t>
            </w:r>
            <w:r w:rsidR="002828FD" w:rsidRPr="002E304D">
              <w:rPr>
                <w:rFonts w:cs="Calibri"/>
                <w:b w:val="0"/>
                <w:szCs w:val="24"/>
              </w:rPr>
              <w:t xml:space="preserve"> (Bidirectional Health Information Exchange with DoD)</w:t>
            </w:r>
          </w:p>
        </w:tc>
      </w:tr>
      <w:tr w:rsidR="00227E21" w:rsidRPr="00C11E62" w14:paraId="224F5965" w14:textId="77777777" w:rsidTr="004F2CA2">
        <w:tc>
          <w:tcPr>
            <w:cnfStyle w:val="001000000000" w:firstRow="0" w:lastRow="0" w:firstColumn="1" w:lastColumn="0" w:oddVBand="0" w:evenVBand="0" w:oddHBand="0" w:evenHBand="0" w:firstRowFirstColumn="0" w:firstRowLastColumn="0" w:lastRowFirstColumn="0" w:lastRowLastColumn="0"/>
            <w:tcW w:w="9576" w:type="dxa"/>
            <w:shd w:val="clear" w:color="auto" w:fill="auto"/>
          </w:tcPr>
          <w:p w14:paraId="1300D746" w14:textId="77777777" w:rsidR="00227E21" w:rsidRPr="002E304D" w:rsidRDefault="00227E21" w:rsidP="002E304D">
            <w:pPr>
              <w:widowControl w:val="0"/>
              <w:adjustRightInd w:val="0"/>
              <w:spacing w:before="0" w:after="0" w:line="240" w:lineRule="auto"/>
              <w:ind w:left="360"/>
              <w:jc w:val="both"/>
              <w:textAlignment w:val="baseline"/>
              <w:rPr>
                <w:rFonts w:cs="Calibri"/>
                <w:b w:val="0"/>
                <w:szCs w:val="24"/>
              </w:rPr>
            </w:pPr>
            <w:r w:rsidRPr="002E304D">
              <w:rPr>
                <w:rFonts w:cs="Calibri"/>
                <w:b w:val="0"/>
                <w:szCs w:val="24"/>
              </w:rPr>
              <w:t>TIU</w:t>
            </w:r>
            <w:r w:rsidR="002828FD" w:rsidRPr="002E304D">
              <w:rPr>
                <w:rFonts w:cs="Calibri"/>
                <w:b w:val="0"/>
                <w:szCs w:val="24"/>
              </w:rPr>
              <w:t xml:space="preserve"> (Text Integration Utility)</w:t>
            </w:r>
          </w:p>
        </w:tc>
      </w:tr>
      <w:tr w:rsidR="00227E21" w:rsidRPr="00C11E62" w14:paraId="04BBE25A" w14:textId="77777777" w:rsidTr="004F2C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auto"/>
          </w:tcPr>
          <w:p w14:paraId="59253DAC" w14:textId="77777777" w:rsidR="00227E21" w:rsidRPr="002E304D" w:rsidRDefault="00227E21" w:rsidP="002E304D">
            <w:pPr>
              <w:keepNext/>
              <w:widowControl w:val="0"/>
              <w:adjustRightInd w:val="0"/>
              <w:spacing w:before="0" w:after="0" w:line="240" w:lineRule="auto"/>
              <w:ind w:left="360"/>
              <w:jc w:val="both"/>
              <w:textAlignment w:val="baseline"/>
              <w:rPr>
                <w:rFonts w:cs="Calibri"/>
                <w:b w:val="0"/>
                <w:szCs w:val="24"/>
              </w:rPr>
            </w:pPr>
            <w:r w:rsidRPr="002E304D">
              <w:rPr>
                <w:rFonts w:cs="Calibri"/>
                <w:b w:val="0"/>
                <w:szCs w:val="24"/>
              </w:rPr>
              <w:t>Identity/Access Management</w:t>
            </w:r>
            <w:r w:rsidR="00174CD1" w:rsidRPr="002E304D">
              <w:rPr>
                <w:rFonts w:cs="Calibri"/>
                <w:b w:val="0"/>
                <w:szCs w:val="24"/>
              </w:rPr>
              <w:t xml:space="preserve"> </w:t>
            </w:r>
          </w:p>
        </w:tc>
      </w:tr>
    </w:tbl>
    <w:p w14:paraId="36E75BA1" w14:textId="0CE88093" w:rsidR="00F8640A" w:rsidRPr="00F8640A" w:rsidRDefault="002E304D" w:rsidP="002E304D">
      <w:pPr>
        <w:pStyle w:val="Caption"/>
        <w:jc w:val="center"/>
        <w:rPr>
          <w:rFonts w:ascii="Calibri" w:eastAsia="Calibri" w:hAnsi="Calibri" w:cs="Calibri"/>
          <w:szCs w:val="24"/>
        </w:rPr>
      </w:pPr>
      <w:bookmarkStart w:id="433" w:name="_Toc388009374"/>
      <w:r>
        <w:t xml:space="preserve">Table </w:t>
      </w:r>
      <w:r w:rsidR="006C70BC">
        <w:fldChar w:fldCharType="begin"/>
      </w:r>
      <w:r w:rsidR="006C70BC">
        <w:instrText xml:space="preserve"> SEQ Table \* ARABIC </w:instrText>
      </w:r>
      <w:r w:rsidR="006C70BC">
        <w:fldChar w:fldCharType="separate"/>
      </w:r>
      <w:r>
        <w:rPr>
          <w:noProof/>
        </w:rPr>
        <w:t>31</w:t>
      </w:r>
      <w:r w:rsidR="006C70BC">
        <w:rPr>
          <w:noProof/>
        </w:rPr>
        <w:fldChar w:fldCharType="end"/>
      </w:r>
      <w:r>
        <w:t xml:space="preserve"> </w:t>
      </w:r>
      <w:r w:rsidRPr="0091181A">
        <w:t>Functional Integration Points to VistA</w:t>
      </w:r>
      <w:bookmarkEnd w:id="433"/>
    </w:p>
    <w:p w14:paraId="64B30D85" w14:textId="77777777" w:rsidR="00B622F5" w:rsidRDefault="00B622F5" w:rsidP="00F8640A">
      <w:pPr>
        <w:widowControl w:val="0"/>
        <w:adjustRightInd w:val="0"/>
        <w:spacing w:after="60"/>
        <w:ind w:firstLine="720"/>
        <w:jc w:val="both"/>
        <w:textAlignment w:val="baseline"/>
        <w:rPr>
          <w:rFonts w:ascii="Calibri" w:eastAsia="Calibri" w:hAnsi="Calibri" w:cs="Calibri"/>
          <w:szCs w:val="24"/>
        </w:rPr>
      </w:pPr>
      <w:r>
        <w:rPr>
          <w:rFonts w:ascii="Calibri" w:eastAsia="Calibri" w:hAnsi="Calibri" w:cs="Calibri"/>
          <w:szCs w:val="24"/>
        </w:rPr>
        <w:br w:type="page"/>
      </w:r>
    </w:p>
    <w:p w14:paraId="5D899448" w14:textId="7EAC86A3" w:rsidR="004521A9" w:rsidRDefault="007328FB" w:rsidP="003C6E3F">
      <w:pPr>
        <w:pStyle w:val="Heading1"/>
        <w:rPr>
          <w:rFonts w:eastAsia="Calibri"/>
        </w:rPr>
      </w:pPr>
      <w:bookmarkStart w:id="434" w:name="_Toc388013250"/>
      <w:r>
        <w:rPr>
          <w:rFonts w:eastAsia="Calibri"/>
        </w:rPr>
        <w:lastRenderedPageBreak/>
        <w:t>Supporting</w:t>
      </w:r>
      <w:r w:rsidR="004521A9">
        <w:rPr>
          <w:rFonts w:eastAsia="Calibri"/>
        </w:rPr>
        <w:t xml:space="preserve"> Materials</w:t>
      </w:r>
      <w:bookmarkEnd w:id="434"/>
    </w:p>
    <w:p w14:paraId="441AA5F2" w14:textId="6580A515" w:rsidR="00B933B6" w:rsidRPr="00B933B6" w:rsidRDefault="002828FD" w:rsidP="004521A9">
      <w:pPr>
        <w:pStyle w:val="Heading2"/>
        <w:rPr>
          <w:rFonts w:eastAsia="Calibri"/>
        </w:rPr>
      </w:pPr>
      <w:bookmarkStart w:id="435" w:name="_Toc335399366"/>
      <w:bookmarkStart w:id="436" w:name="_Toc383184751"/>
      <w:bookmarkStart w:id="437" w:name="_Toc388013251"/>
      <w:r w:rsidRPr="00B933B6">
        <w:rPr>
          <w:rFonts w:eastAsia="Calibri"/>
        </w:rPr>
        <w:t>A</w:t>
      </w:r>
      <w:r>
        <w:rPr>
          <w:rFonts w:eastAsia="Calibri"/>
        </w:rPr>
        <w:t>cronyms</w:t>
      </w:r>
      <w:bookmarkEnd w:id="435"/>
      <w:bookmarkEnd w:id="436"/>
      <w:bookmarkEnd w:id="437"/>
    </w:p>
    <w:tbl>
      <w:tblP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6982"/>
      </w:tblGrid>
      <w:tr w:rsidR="00C24D73" w:rsidRPr="00B871E2" w14:paraId="70F4D685" w14:textId="77777777" w:rsidTr="00FF0F29">
        <w:trPr>
          <w:trHeight w:val="315"/>
        </w:trPr>
        <w:tc>
          <w:tcPr>
            <w:tcW w:w="1203" w:type="dxa"/>
            <w:shd w:val="clear" w:color="auto" w:fill="auto"/>
            <w:vAlign w:val="center"/>
            <w:hideMark/>
          </w:tcPr>
          <w:p w14:paraId="72F5E4BA"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AAC</w:t>
            </w:r>
          </w:p>
        </w:tc>
        <w:tc>
          <w:tcPr>
            <w:tcW w:w="6982" w:type="dxa"/>
            <w:shd w:val="clear" w:color="auto" w:fill="auto"/>
            <w:vAlign w:val="center"/>
            <w:hideMark/>
          </w:tcPr>
          <w:p w14:paraId="5E54A96E"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Austin Automation Center</w:t>
            </w:r>
          </w:p>
        </w:tc>
      </w:tr>
      <w:tr w:rsidR="00C24D73" w:rsidRPr="00B871E2" w14:paraId="1427F4B5" w14:textId="77777777" w:rsidTr="00FF0F29">
        <w:trPr>
          <w:trHeight w:val="315"/>
        </w:trPr>
        <w:tc>
          <w:tcPr>
            <w:tcW w:w="1203" w:type="dxa"/>
            <w:shd w:val="clear" w:color="auto" w:fill="auto"/>
            <w:vAlign w:val="center"/>
            <w:hideMark/>
          </w:tcPr>
          <w:p w14:paraId="7BD6AC4A"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ACAP</w:t>
            </w:r>
          </w:p>
        </w:tc>
        <w:tc>
          <w:tcPr>
            <w:tcW w:w="6982" w:type="dxa"/>
            <w:shd w:val="clear" w:color="auto" w:fill="auto"/>
            <w:vAlign w:val="center"/>
            <w:hideMark/>
          </w:tcPr>
          <w:p w14:paraId="759C9C60" w14:textId="3CFD83E6"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Access and Clini</w:t>
            </w:r>
            <w:r w:rsidR="009D6622" w:rsidRPr="00B871E2">
              <w:rPr>
                <w:rFonts w:eastAsia="Times New Roman" w:cs="Times New Roman"/>
                <w:color w:val="000000"/>
                <w:szCs w:val="24"/>
              </w:rPr>
              <w:t>c Administration</w:t>
            </w:r>
            <w:r w:rsidRPr="00B871E2">
              <w:rPr>
                <w:rFonts w:eastAsia="Times New Roman" w:cs="Times New Roman"/>
                <w:color w:val="000000"/>
                <w:szCs w:val="24"/>
              </w:rPr>
              <w:t xml:space="preserve"> Program</w:t>
            </w:r>
          </w:p>
        </w:tc>
      </w:tr>
      <w:tr w:rsidR="00C24D73" w:rsidRPr="00B871E2" w14:paraId="013ECDBE" w14:textId="77777777" w:rsidTr="00FF0F29">
        <w:trPr>
          <w:trHeight w:val="315"/>
        </w:trPr>
        <w:tc>
          <w:tcPr>
            <w:tcW w:w="1203" w:type="dxa"/>
            <w:shd w:val="clear" w:color="auto" w:fill="auto"/>
            <w:vAlign w:val="center"/>
            <w:hideMark/>
          </w:tcPr>
          <w:p w14:paraId="65BDD857"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ADA</w:t>
            </w:r>
          </w:p>
        </w:tc>
        <w:tc>
          <w:tcPr>
            <w:tcW w:w="6982" w:type="dxa"/>
            <w:shd w:val="clear" w:color="auto" w:fill="auto"/>
            <w:vAlign w:val="center"/>
            <w:hideMark/>
          </w:tcPr>
          <w:p w14:paraId="3F2172D3"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Americans with Disabilities Act</w:t>
            </w:r>
          </w:p>
        </w:tc>
      </w:tr>
      <w:tr w:rsidR="00C24D73" w:rsidRPr="00B871E2" w14:paraId="01A15B5D" w14:textId="77777777" w:rsidTr="00FF0F29">
        <w:trPr>
          <w:trHeight w:val="315"/>
        </w:trPr>
        <w:tc>
          <w:tcPr>
            <w:tcW w:w="1203" w:type="dxa"/>
            <w:shd w:val="clear" w:color="auto" w:fill="auto"/>
            <w:vAlign w:val="center"/>
            <w:hideMark/>
          </w:tcPr>
          <w:p w14:paraId="61679144"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ADPAC</w:t>
            </w:r>
          </w:p>
        </w:tc>
        <w:tc>
          <w:tcPr>
            <w:tcW w:w="6982" w:type="dxa"/>
            <w:shd w:val="clear" w:color="auto" w:fill="auto"/>
            <w:vAlign w:val="center"/>
            <w:hideMark/>
          </w:tcPr>
          <w:p w14:paraId="5D3CD417"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Automated Data Processing Application Coordinator</w:t>
            </w:r>
          </w:p>
        </w:tc>
      </w:tr>
      <w:tr w:rsidR="00C24D73" w:rsidRPr="00B871E2" w14:paraId="419B964A" w14:textId="77777777" w:rsidTr="00FF0F29">
        <w:trPr>
          <w:trHeight w:val="315"/>
        </w:trPr>
        <w:tc>
          <w:tcPr>
            <w:tcW w:w="1203" w:type="dxa"/>
            <w:shd w:val="clear" w:color="auto" w:fill="auto"/>
            <w:vAlign w:val="center"/>
            <w:hideMark/>
          </w:tcPr>
          <w:p w14:paraId="263AAC91"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AMIE</w:t>
            </w:r>
          </w:p>
        </w:tc>
        <w:tc>
          <w:tcPr>
            <w:tcW w:w="6982" w:type="dxa"/>
            <w:shd w:val="clear" w:color="auto" w:fill="auto"/>
            <w:vAlign w:val="center"/>
            <w:hideMark/>
          </w:tcPr>
          <w:p w14:paraId="33FB0FD8"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Automated Medical Information Exchange</w:t>
            </w:r>
          </w:p>
        </w:tc>
      </w:tr>
      <w:tr w:rsidR="00C24D73" w:rsidRPr="00B871E2" w14:paraId="450AFB55" w14:textId="77777777" w:rsidTr="00FF0F29">
        <w:trPr>
          <w:trHeight w:val="315"/>
        </w:trPr>
        <w:tc>
          <w:tcPr>
            <w:tcW w:w="1203" w:type="dxa"/>
            <w:shd w:val="clear" w:color="auto" w:fill="auto"/>
            <w:vAlign w:val="center"/>
            <w:hideMark/>
          </w:tcPr>
          <w:p w14:paraId="08E17BA7"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API</w:t>
            </w:r>
          </w:p>
        </w:tc>
        <w:tc>
          <w:tcPr>
            <w:tcW w:w="6982" w:type="dxa"/>
            <w:shd w:val="clear" w:color="auto" w:fill="auto"/>
            <w:vAlign w:val="center"/>
            <w:hideMark/>
          </w:tcPr>
          <w:p w14:paraId="4D515A88"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Application Program Interface</w:t>
            </w:r>
          </w:p>
        </w:tc>
      </w:tr>
      <w:tr w:rsidR="00C24D73" w:rsidRPr="00B871E2" w14:paraId="23B4FBF4" w14:textId="77777777" w:rsidTr="00FF0F29">
        <w:trPr>
          <w:trHeight w:val="315"/>
        </w:trPr>
        <w:tc>
          <w:tcPr>
            <w:tcW w:w="1203" w:type="dxa"/>
            <w:shd w:val="clear" w:color="auto" w:fill="auto"/>
            <w:vAlign w:val="center"/>
            <w:hideMark/>
          </w:tcPr>
          <w:p w14:paraId="5158C33F"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ASCII</w:t>
            </w:r>
          </w:p>
        </w:tc>
        <w:tc>
          <w:tcPr>
            <w:tcW w:w="6982" w:type="dxa"/>
            <w:shd w:val="clear" w:color="auto" w:fill="auto"/>
            <w:vAlign w:val="center"/>
            <w:hideMark/>
          </w:tcPr>
          <w:p w14:paraId="554719C8"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American Standard Code for Information Interchange</w:t>
            </w:r>
          </w:p>
        </w:tc>
      </w:tr>
      <w:tr w:rsidR="00C24D73" w:rsidRPr="00B871E2" w14:paraId="239F8096" w14:textId="77777777" w:rsidTr="00FF0F29">
        <w:trPr>
          <w:trHeight w:val="315"/>
        </w:trPr>
        <w:tc>
          <w:tcPr>
            <w:tcW w:w="1203" w:type="dxa"/>
            <w:shd w:val="clear" w:color="auto" w:fill="auto"/>
            <w:vAlign w:val="center"/>
            <w:hideMark/>
          </w:tcPr>
          <w:p w14:paraId="71328180"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ASP</w:t>
            </w:r>
          </w:p>
        </w:tc>
        <w:tc>
          <w:tcPr>
            <w:tcW w:w="6982" w:type="dxa"/>
            <w:shd w:val="clear" w:color="auto" w:fill="auto"/>
            <w:vAlign w:val="center"/>
            <w:hideMark/>
          </w:tcPr>
          <w:p w14:paraId="399EFEBE"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Application Service Provider</w:t>
            </w:r>
          </w:p>
        </w:tc>
      </w:tr>
      <w:tr w:rsidR="00C24D73" w:rsidRPr="00B871E2" w14:paraId="65495E38" w14:textId="77777777" w:rsidTr="00FF0F29">
        <w:trPr>
          <w:trHeight w:val="315"/>
        </w:trPr>
        <w:tc>
          <w:tcPr>
            <w:tcW w:w="1203" w:type="dxa"/>
            <w:shd w:val="clear" w:color="auto" w:fill="auto"/>
            <w:vAlign w:val="center"/>
            <w:hideMark/>
          </w:tcPr>
          <w:p w14:paraId="3914D1DC"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BN</w:t>
            </w:r>
          </w:p>
        </w:tc>
        <w:tc>
          <w:tcPr>
            <w:tcW w:w="6982" w:type="dxa"/>
            <w:shd w:val="clear" w:color="auto" w:fill="auto"/>
            <w:vAlign w:val="center"/>
            <w:hideMark/>
          </w:tcPr>
          <w:p w14:paraId="6EC3B6D1"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Business Need</w:t>
            </w:r>
          </w:p>
        </w:tc>
      </w:tr>
      <w:tr w:rsidR="00C24D73" w:rsidRPr="00B871E2" w14:paraId="132A53C9" w14:textId="77777777" w:rsidTr="00FF0F29">
        <w:trPr>
          <w:trHeight w:val="315"/>
        </w:trPr>
        <w:tc>
          <w:tcPr>
            <w:tcW w:w="1203" w:type="dxa"/>
            <w:shd w:val="clear" w:color="auto" w:fill="auto"/>
            <w:vAlign w:val="center"/>
            <w:hideMark/>
          </w:tcPr>
          <w:p w14:paraId="4AB07292"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BPR</w:t>
            </w:r>
          </w:p>
        </w:tc>
        <w:tc>
          <w:tcPr>
            <w:tcW w:w="6982" w:type="dxa"/>
            <w:shd w:val="clear" w:color="auto" w:fill="auto"/>
            <w:vAlign w:val="center"/>
            <w:hideMark/>
          </w:tcPr>
          <w:p w14:paraId="6E2817EA"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Business Process Reengineering</w:t>
            </w:r>
          </w:p>
        </w:tc>
      </w:tr>
      <w:tr w:rsidR="00C24D73" w:rsidRPr="00B871E2" w14:paraId="4E25D071" w14:textId="77777777" w:rsidTr="00FF0F29">
        <w:trPr>
          <w:trHeight w:val="315"/>
        </w:trPr>
        <w:tc>
          <w:tcPr>
            <w:tcW w:w="1203" w:type="dxa"/>
            <w:shd w:val="clear" w:color="auto" w:fill="auto"/>
            <w:vAlign w:val="center"/>
            <w:hideMark/>
          </w:tcPr>
          <w:p w14:paraId="59DD0F86"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BRD</w:t>
            </w:r>
          </w:p>
        </w:tc>
        <w:tc>
          <w:tcPr>
            <w:tcW w:w="6982" w:type="dxa"/>
            <w:shd w:val="clear" w:color="auto" w:fill="auto"/>
            <w:vAlign w:val="center"/>
            <w:hideMark/>
          </w:tcPr>
          <w:p w14:paraId="10A968CA"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Business Requirements Document</w:t>
            </w:r>
          </w:p>
        </w:tc>
      </w:tr>
      <w:tr w:rsidR="00C24D73" w:rsidRPr="00B871E2" w14:paraId="4EEB0A12" w14:textId="77777777" w:rsidTr="00FF0F29">
        <w:trPr>
          <w:trHeight w:val="315"/>
        </w:trPr>
        <w:tc>
          <w:tcPr>
            <w:tcW w:w="1203" w:type="dxa"/>
            <w:shd w:val="clear" w:color="auto" w:fill="auto"/>
            <w:vAlign w:val="center"/>
            <w:hideMark/>
          </w:tcPr>
          <w:p w14:paraId="1BBA6EB2"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C&amp;P</w:t>
            </w:r>
          </w:p>
        </w:tc>
        <w:tc>
          <w:tcPr>
            <w:tcW w:w="6982" w:type="dxa"/>
            <w:shd w:val="clear" w:color="auto" w:fill="auto"/>
            <w:vAlign w:val="center"/>
            <w:hideMark/>
          </w:tcPr>
          <w:p w14:paraId="5A356EDD"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Compensation and Pension</w:t>
            </w:r>
          </w:p>
        </w:tc>
      </w:tr>
      <w:tr w:rsidR="00C24D73" w:rsidRPr="00B871E2" w14:paraId="7D5DBDDB" w14:textId="77777777" w:rsidTr="00FF0F29">
        <w:trPr>
          <w:trHeight w:val="315"/>
        </w:trPr>
        <w:tc>
          <w:tcPr>
            <w:tcW w:w="1203" w:type="dxa"/>
            <w:shd w:val="clear" w:color="auto" w:fill="auto"/>
            <w:vAlign w:val="center"/>
            <w:hideMark/>
          </w:tcPr>
          <w:p w14:paraId="29EE430F"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CA</w:t>
            </w:r>
          </w:p>
        </w:tc>
        <w:tc>
          <w:tcPr>
            <w:tcW w:w="6982" w:type="dxa"/>
            <w:shd w:val="clear" w:color="auto" w:fill="auto"/>
            <w:vAlign w:val="center"/>
            <w:hideMark/>
          </w:tcPr>
          <w:p w14:paraId="348F6D38"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Certification and Accreditation</w:t>
            </w:r>
          </w:p>
        </w:tc>
      </w:tr>
      <w:tr w:rsidR="00C24D73" w:rsidRPr="00B871E2" w14:paraId="4E1A42FC" w14:textId="77777777" w:rsidTr="00FF0F29">
        <w:trPr>
          <w:trHeight w:val="315"/>
        </w:trPr>
        <w:tc>
          <w:tcPr>
            <w:tcW w:w="1203" w:type="dxa"/>
            <w:shd w:val="clear" w:color="auto" w:fill="auto"/>
            <w:vAlign w:val="center"/>
            <w:hideMark/>
          </w:tcPr>
          <w:p w14:paraId="10496376"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CBOC</w:t>
            </w:r>
          </w:p>
        </w:tc>
        <w:tc>
          <w:tcPr>
            <w:tcW w:w="6982" w:type="dxa"/>
            <w:shd w:val="clear" w:color="auto" w:fill="auto"/>
            <w:vAlign w:val="center"/>
            <w:hideMark/>
          </w:tcPr>
          <w:p w14:paraId="6A7964BB"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Community Based Outpatient Clinic</w:t>
            </w:r>
          </w:p>
        </w:tc>
      </w:tr>
      <w:tr w:rsidR="00C24D73" w:rsidRPr="00B871E2" w14:paraId="4C0BBFD4" w14:textId="77777777" w:rsidTr="00FF0F29">
        <w:trPr>
          <w:trHeight w:val="315"/>
        </w:trPr>
        <w:tc>
          <w:tcPr>
            <w:tcW w:w="1203" w:type="dxa"/>
            <w:shd w:val="clear" w:color="auto" w:fill="auto"/>
            <w:vAlign w:val="center"/>
            <w:hideMark/>
          </w:tcPr>
          <w:p w14:paraId="1BD80554"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CBPM</w:t>
            </w:r>
          </w:p>
        </w:tc>
        <w:tc>
          <w:tcPr>
            <w:tcW w:w="6982" w:type="dxa"/>
            <w:shd w:val="clear" w:color="auto" w:fill="auto"/>
            <w:vAlign w:val="center"/>
            <w:hideMark/>
          </w:tcPr>
          <w:p w14:paraId="49513930"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Current Business Process Model</w:t>
            </w:r>
          </w:p>
        </w:tc>
      </w:tr>
      <w:tr w:rsidR="00C24D73" w:rsidRPr="00B871E2" w14:paraId="3B5A93D9" w14:textId="77777777" w:rsidTr="00FF0F29">
        <w:trPr>
          <w:trHeight w:val="315"/>
        </w:trPr>
        <w:tc>
          <w:tcPr>
            <w:tcW w:w="1203" w:type="dxa"/>
            <w:shd w:val="clear" w:color="auto" w:fill="auto"/>
            <w:vAlign w:val="center"/>
            <w:hideMark/>
          </w:tcPr>
          <w:p w14:paraId="79CAF63D"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CDC</w:t>
            </w:r>
          </w:p>
        </w:tc>
        <w:tc>
          <w:tcPr>
            <w:tcW w:w="6982" w:type="dxa"/>
            <w:shd w:val="clear" w:color="auto" w:fill="auto"/>
            <w:vAlign w:val="center"/>
            <w:hideMark/>
          </w:tcPr>
          <w:p w14:paraId="7A557446"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Center for Disease Control</w:t>
            </w:r>
          </w:p>
        </w:tc>
      </w:tr>
      <w:tr w:rsidR="00C24D73" w:rsidRPr="00B871E2" w14:paraId="2D2BB859" w14:textId="77777777" w:rsidTr="00FF0F29">
        <w:trPr>
          <w:trHeight w:val="315"/>
        </w:trPr>
        <w:tc>
          <w:tcPr>
            <w:tcW w:w="1203" w:type="dxa"/>
            <w:shd w:val="clear" w:color="auto" w:fill="auto"/>
            <w:vAlign w:val="center"/>
            <w:hideMark/>
          </w:tcPr>
          <w:p w14:paraId="1CE6AD66"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CGI</w:t>
            </w:r>
          </w:p>
        </w:tc>
        <w:tc>
          <w:tcPr>
            <w:tcW w:w="6982" w:type="dxa"/>
            <w:shd w:val="clear" w:color="auto" w:fill="auto"/>
            <w:vAlign w:val="center"/>
            <w:hideMark/>
          </w:tcPr>
          <w:p w14:paraId="5896D30E"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Common Gateway Interface</w:t>
            </w:r>
          </w:p>
        </w:tc>
      </w:tr>
      <w:tr w:rsidR="00C24D73" w:rsidRPr="00B871E2" w14:paraId="7DA6978D" w14:textId="77777777" w:rsidTr="00FF0F29">
        <w:trPr>
          <w:trHeight w:val="315"/>
        </w:trPr>
        <w:tc>
          <w:tcPr>
            <w:tcW w:w="1203" w:type="dxa"/>
            <w:shd w:val="clear" w:color="auto" w:fill="auto"/>
            <w:vAlign w:val="center"/>
            <w:hideMark/>
          </w:tcPr>
          <w:p w14:paraId="014BF644"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CORBA</w:t>
            </w:r>
          </w:p>
        </w:tc>
        <w:tc>
          <w:tcPr>
            <w:tcW w:w="6982" w:type="dxa"/>
            <w:shd w:val="clear" w:color="auto" w:fill="auto"/>
            <w:vAlign w:val="center"/>
            <w:hideMark/>
          </w:tcPr>
          <w:p w14:paraId="5A335090"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Common Object Request Broker Architecture</w:t>
            </w:r>
          </w:p>
        </w:tc>
      </w:tr>
      <w:tr w:rsidR="00C24D73" w:rsidRPr="00B871E2" w14:paraId="714A682F" w14:textId="77777777" w:rsidTr="00FF0F29">
        <w:trPr>
          <w:trHeight w:val="315"/>
        </w:trPr>
        <w:tc>
          <w:tcPr>
            <w:tcW w:w="1203" w:type="dxa"/>
            <w:shd w:val="clear" w:color="auto" w:fill="auto"/>
            <w:vAlign w:val="center"/>
            <w:hideMark/>
          </w:tcPr>
          <w:p w14:paraId="7B10EF76"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COTS</w:t>
            </w:r>
          </w:p>
        </w:tc>
        <w:tc>
          <w:tcPr>
            <w:tcW w:w="6982" w:type="dxa"/>
            <w:shd w:val="clear" w:color="auto" w:fill="auto"/>
            <w:vAlign w:val="center"/>
            <w:hideMark/>
          </w:tcPr>
          <w:p w14:paraId="53BF69CB"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Commercial Off-The-Shelf</w:t>
            </w:r>
          </w:p>
        </w:tc>
      </w:tr>
      <w:tr w:rsidR="00C24D73" w:rsidRPr="00B871E2" w14:paraId="280439C9" w14:textId="77777777" w:rsidTr="00FF0F29">
        <w:trPr>
          <w:trHeight w:val="314"/>
        </w:trPr>
        <w:tc>
          <w:tcPr>
            <w:tcW w:w="1203" w:type="dxa"/>
            <w:shd w:val="clear" w:color="auto" w:fill="auto"/>
            <w:vAlign w:val="center"/>
            <w:hideMark/>
          </w:tcPr>
          <w:p w14:paraId="4E8BD24D"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CPLCAM</w:t>
            </w:r>
          </w:p>
        </w:tc>
        <w:tc>
          <w:tcPr>
            <w:tcW w:w="6982" w:type="dxa"/>
            <w:shd w:val="clear" w:color="auto" w:fill="auto"/>
            <w:vAlign w:val="center"/>
            <w:hideMark/>
          </w:tcPr>
          <w:p w14:paraId="650FBE4B"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Customer Program Life Cycle  Assessment  Methodology</w:t>
            </w:r>
          </w:p>
        </w:tc>
      </w:tr>
      <w:tr w:rsidR="00C24D73" w:rsidRPr="00B871E2" w14:paraId="4548FAB0" w14:textId="77777777" w:rsidTr="00FF0F29">
        <w:trPr>
          <w:trHeight w:val="315"/>
        </w:trPr>
        <w:tc>
          <w:tcPr>
            <w:tcW w:w="1203" w:type="dxa"/>
            <w:shd w:val="clear" w:color="auto" w:fill="auto"/>
            <w:vAlign w:val="center"/>
            <w:hideMark/>
          </w:tcPr>
          <w:p w14:paraId="45299522"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CPRS</w:t>
            </w:r>
          </w:p>
        </w:tc>
        <w:tc>
          <w:tcPr>
            <w:tcW w:w="6982" w:type="dxa"/>
            <w:shd w:val="clear" w:color="auto" w:fill="auto"/>
            <w:vAlign w:val="center"/>
            <w:hideMark/>
          </w:tcPr>
          <w:p w14:paraId="674B0D45"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Computerized Record System</w:t>
            </w:r>
          </w:p>
        </w:tc>
      </w:tr>
      <w:tr w:rsidR="00C24D73" w:rsidRPr="00B871E2" w14:paraId="34553A8D" w14:textId="77777777" w:rsidTr="00FF0F29">
        <w:trPr>
          <w:trHeight w:val="315"/>
        </w:trPr>
        <w:tc>
          <w:tcPr>
            <w:tcW w:w="1203" w:type="dxa"/>
            <w:shd w:val="clear" w:color="auto" w:fill="auto"/>
            <w:vAlign w:val="center"/>
            <w:hideMark/>
          </w:tcPr>
          <w:p w14:paraId="1BC61DFD"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CPRS</w:t>
            </w:r>
          </w:p>
        </w:tc>
        <w:tc>
          <w:tcPr>
            <w:tcW w:w="6982" w:type="dxa"/>
            <w:shd w:val="clear" w:color="auto" w:fill="auto"/>
            <w:vAlign w:val="center"/>
            <w:hideMark/>
          </w:tcPr>
          <w:p w14:paraId="1A79238B"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Computerized Patient Record System</w:t>
            </w:r>
          </w:p>
        </w:tc>
      </w:tr>
      <w:tr w:rsidR="00C24D73" w:rsidRPr="00B871E2" w14:paraId="45AE8280" w14:textId="77777777" w:rsidTr="00FF0F29">
        <w:trPr>
          <w:trHeight w:val="315"/>
        </w:trPr>
        <w:tc>
          <w:tcPr>
            <w:tcW w:w="1203" w:type="dxa"/>
            <w:shd w:val="clear" w:color="auto" w:fill="auto"/>
            <w:vAlign w:val="center"/>
            <w:hideMark/>
          </w:tcPr>
          <w:p w14:paraId="44B40FC2"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DCOM</w:t>
            </w:r>
          </w:p>
        </w:tc>
        <w:tc>
          <w:tcPr>
            <w:tcW w:w="6982" w:type="dxa"/>
            <w:shd w:val="clear" w:color="auto" w:fill="auto"/>
            <w:vAlign w:val="center"/>
            <w:hideMark/>
          </w:tcPr>
          <w:p w14:paraId="4ACD6BD4"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Distributed Component Object Model</w:t>
            </w:r>
          </w:p>
        </w:tc>
      </w:tr>
      <w:tr w:rsidR="00C24D73" w:rsidRPr="00B871E2" w14:paraId="50E53573" w14:textId="77777777" w:rsidTr="00FF0F29">
        <w:trPr>
          <w:trHeight w:val="315"/>
        </w:trPr>
        <w:tc>
          <w:tcPr>
            <w:tcW w:w="1203" w:type="dxa"/>
            <w:shd w:val="clear" w:color="auto" w:fill="auto"/>
            <w:vAlign w:val="center"/>
            <w:hideMark/>
          </w:tcPr>
          <w:p w14:paraId="52D14436"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DEERS</w:t>
            </w:r>
          </w:p>
        </w:tc>
        <w:tc>
          <w:tcPr>
            <w:tcW w:w="6982" w:type="dxa"/>
            <w:shd w:val="clear" w:color="auto" w:fill="auto"/>
            <w:vAlign w:val="center"/>
            <w:hideMark/>
          </w:tcPr>
          <w:p w14:paraId="4132B20B"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Defense Enrollment Eligibility Reporting System</w:t>
            </w:r>
          </w:p>
        </w:tc>
      </w:tr>
      <w:tr w:rsidR="00C24D73" w:rsidRPr="00B871E2" w14:paraId="75ECCC35" w14:textId="77777777" w:rsidTr="00FF0F29">
        <w:trPr>
          <w:trHeight w:val="315"/>
        </w:trPr>
        <w:tc>
          <w:tcPr>
            <w:tcW w:w="1203" w:type="dxa"/>
            <w:shd w:val="clear" w:color="auto" w:fill="auto"/>
            <w:vAlign w:val="center"/>
            <w:hideMark/>
          </w:tcPr>
          <w:p w14:paraId="0440545F"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DoD</w:t>
            </w:r>
          </w:p>
        </w:tc>
        <w:tc>
          <w:tcPr>
            <w:tcW w:w="6982" w:type="dxa"/>
            <w:shd w:val="clear" w:color="auto" w:fill="auto"/>
            <w:vAlign w:val="center"/>
            <w:hideMark/>
          </w:tcPr>
          <w:p w14:paraId="32F180F4"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Department of Defense</w:t>
            </w:r>
          </w:p>
        </w:tc>
      </w:tr>
      <w:tr w:rsidR="00C24D73" w:rsidRPr="00B871E2" w14:paraId="0DF615D4" w14:textId="77777777" w:rsidTr="00FF0F29">
        <w:trPr>
          <w:trHeight w:val="315"/>
        </w:trPr>
        <w:tc>
          <w:tcPr>
            <w:tcW w:w="1203" w:type="dxa"/>
            <w:shd w:val="clear" w:color="auto" w:fill="auto"/>
            <w:vAlign w:val="center"/>
            <w:hideMark/>
          </w:tcPr>
          <w:p w14:paraId="1862F69B"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DSS</w:t>
            </w:r>
          </w:p>
        </w:tc>
        <w:tc>
          <w:tcPr>
            <w:tcW w:w="6982" w:type="dxa"/>
            <w:shd w:val="clear" w:color="auto" w:fill="auto"/>
            <w:vAlign w:val="center"/>
            <w:hideMark/>
          </w:tcPr>
          <w:p w14:paraId="279B5AC6"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Decision Support Service</w:t>
            </w:r>
          </w:p>
        </w:tc>
      </w:tr>
      <w:tr w:rsidR="00C24D73" w:rsidRPr="00B871E2" w14:paraId="54E34E98" w14:textId="77777777" w:rsidTr="00FF0F29">
        <w:trPr>
          <w:trHeight w:val="315"/>
        </w:trPr>
        <w:tc>
          <w:tcPr>
            <w:tcW w:w="1203" w:type="dxa"/>
            <w:shd w:val="clear" w:color="auto" w:fill="auto"/>
            <w:vAlign w:val="center"/>
            <w:hideMark/>
          </w:tcPr>
          <w:p w14:paraId="34B02CD3"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DSS</w:t>
            </w:r>
          </w:p>
        </w:tc>
        <w:tc>
          <w:tcPr>
            <w:tcW w:w="6982" w:type="dxa"/>
            <w:shd w:val="clear" w:color="auto" w:fill="auto"/>
            <w:vAlign w:val="center"/>
            <w:hideMark/>
          </w:tcPr>
          <w:p w14:paraId="65B46714"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Decision Support Services</w:t>
            </w:r>
          </w:p>
        </w:tc>
      </w:tr>
      <w:tr w:rsidR="00C24D73" w:rsidRPr="00B871E2" w14:paraId="3FCF8484" w14:textId="77777777" w:rsidTr="00FF0F29">
        <w:trPr>
          <w:trHeight w:val="315"/>
        </w:trPr>
        <w:tc>
          <w:tcPr>
            <w:tcW w:w="1203" w:type="dxa"/>
            <w:shd w:val="clear" w:color="auto" w:fill="auto"/>
            <w:vAlign w:val="center"/>
            <w:hideMark/>
          </w:tcPr>
          <w:p w14:paraId="2F4AFF60"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ERM</w:t>
            </w:r>
          </w:p>
        </w:tc>
        <w:tc>
          <w:tcPr>
            <w:tcW w:w="6982" w:type="dxa"/>
            <w:shd w:val="clear" w:color="auto" w:fill="auto"/>
            <w:vAlign w:val="center"/>
            <w:hideMark/>
          </w:tcPr>
          <w:p w14:paraId="6B33DDC3"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Enterprise Requirements Management</w:t>
            </w:r>
          </w:p>
        </w:tc>
      </w:tr>
      <w:tr w:rsidR="00C24D73" w:rsidRPr="00B871E2" w14:paraId="52BAB481" w14:textId="77777777" w:rsidTr="00FF0F29">
        <w:trPr>
          <w:trHeight w:val="315"/>
        </w:trPr>
        <w:tc>
          <w:tcPr>
            <w:tcW w:w="1203" w:type="dxa"/>
            <w:shd w:val="clear" w:color="auto" w:fill="auto"/>
            <w:vAlign w:val="center"/>
            <w:hideMark/>
          </w:tcPr>
          <w:p w14:paraId="171B8D67"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ESM</w:t>
            </w:r>
          </w:p>
        </w:tc>
        <w:tc>
          <w:tcPr>
            <w:tcW w:w="6982" w:type="dxa"/>
            <w:shd w:val="clear" w:color="auto" w:fill="auto"/>
            <w:vAlign w:val="center"/>
            <w:hideMark/>
          </w:tcPr>
          <w:p w14:paraId="170C6CE8"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Enterprise Systems Management</w:t>
            </w:r>
          </w:p>
        </w:tc>
      </w:tr>
      <w:tr w:rsidR="00C24D73" w:rsidRPr="00B871E2" w14:paraId="3223706B" w14:textId="77777777" w:rsidTr="00FF0F29">
        <w:trPr>
          <w:trHeight w:val="315"/>
        </w:trPr>
        <w:tc>
          <w:tcPr>
            <w:tcW w:w="1203" w:type="dxa"/>
            <w:shd w:val="clear" w:color="auto" w:fill="auto"/>
            <w:vAlign w:val="center"/>
            <w:hideMark/>
          </w:tcPr>
          <w:p w14:paraId="5FABA9DB"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EWS</w:t>
            </w:r>
          </w:p>
        </w:tc>
        <w:tc>
          <w:tcPr>
            <w:tcW w:w="6982" w:type="dxa"/>
            <w:shd w:val="clear" w:color="auto" w:fill="auto"/>
            <w:vAlign w:val="center"/>
            <w:hideMark/>
          </w:tcPr>
          <w:p w14:paraId="57A00D1A"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Enterprise-Wide Scheduling</w:t>
            </w:r>
          </w:p>
        </w:tc>
      </w:tr>
      <w:tr w:rsidR="00C24D73" w:rsidRPr="00B871E2" w14:paraId="3CB5B7BC" w14:textId="77777777" w:rsidTr="00FF0F29">
        <w:trPr>
          <w:trHeight w:val="315"/>
        </w:trPr>
        <w:tc>
          <w:tcPr>
            <w:tcW w:w="1203" w:type="dxa"/>
            <w:shd w:val="clear" w:color="auto" w:fill="auto"/>
            <w:vAlign w:val="center"/>
            <w:hideMark/>
          </w:tcPr>
          <w:p w14:paraId="149C87C6"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FBPM</w:t>
            </w:r>
          </w:p>
        </w:tc>
        <w:tc>
          <w:tcPr>
            <w:tcW w:w="6982" w:type="dxa"/>
            <w:shd w:val="clear" w:color="auto" w:fill="auto"/>
            <w:vAlign w:val="center"/>
            <w:hideMark/>
          </w:tcPr>
          <w:p w14:paraId="541174AB"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Future Business Process Model</w:t>
            </w:r>
          </w:p>
        </w:tc>
      </w:tr>
      <w:tr w:rsidR="00C24D73" w:rsidRPr="00B871E2" w14:paraId="116F4729" w14:textId="77777777" w:rsidTr="00FF0F29">
        <w:trPr>
          <w:trHeight w:val="315"/>
        </w:trPr>
        <w:tc>
          <w:tcPr>
            <w:tcW w:w="1203" w:type="dxa"/>
            <w:shd w:val="clear" w:color="auto" w:fill="auto"/>
            <w:vAlign w:val="center"/>
            <w:hideMark/>
          </w:tcPr>
          <w:p w14:paraId="22568B8E"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FIPS</w:t>
            </w:r>
          </w:p>
        </w:tc>
        <w:tc>
          <w:tcPr>
            <w:tcW w:w="6982" w:type="dxa"/>
            <w:shd w:val="clear" w:color="auto" w:fill="auto"/>
            <w:vAlign w:val="center"/>
            <w:hideMark/>
          </w:tcPr>
          <w:p w14:paraId="6D347B68"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Federal Information Processing Standard</w:t>
            </w:r>
          </w:p>
        </w:tc>
      </w:tr>
      <w:tr w:rsidR="00C24D73" w:rsidRPr="00B871E2" w14:paraId="26978A8E" w14:textId="77777777" w:rsidTr="00FF0F29">
        <w:trPr>
          <w:trHeight w:val="315"/>
        </w:trPr>
        <w:tc>
          <w:tcPr>
            <w:tcW w:w="1203" w:type="dxa"/>
            <w:shd w:val="clear" w:color="auto" w:fill="auto"/>
            <w:vAlign w:val="center"/>
            <w:hideMark/>
          </w:tcPr>
          <w:p w14:paraId="7509A577"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FTE</w:t>
            </w:r>
          </w:p>
        </w:tc>
        <w:tc>
          <w:tcPr>
            <w:tcW w:w="6982" w:type="dxa"/>
            <w:shd w:val="clear" w:color="auto" w:fill="auto"/>
            <w:vAlign w:val="center"/>
            <w:hideMark/>
          </w:tcPr>
          <w:p w14:paraId="0E1DC191"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Full Time Equivalent</w:t>
            </w:r>
          </w:p>
        </w:tc>
      </w:tr>
      <w:tr w:rsidR="00C24D73" w:rsidRPr="00B871E2" w14:paraId="669BE9BD" w14:textId="77777777" w:rsidTr="00FF0F29">
        <w:trPr>
          <w:trHeight w:val="315"/>
        </w:trPr>
        <w:tc>
          <w:tcPr>
            <w:tcW w:w="1203" w:type="dxa"/>
            <w:shd w:val="clear" w:color="auto" w:fill="auto"/>
            <w:vAlign w:val="center"/>
            <w:hideMark/>
          </w:tcPr>
          <w:p w14:paraId="1EAB29E0"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FTEE</w:t>
            </w:r>
          </w:p>
        </w:tc>
        <w:tc>
          <w:tcPr>
            <w:tcW w:w="6982" w:type="dxa"/>
            <w:shd w:val="clear" w:color="auto" w:fill="auto"/>
            <w:vAlign w:val="center"/>
            <w:hideMark/>
          </w:tcPr>
          <w:p w14:paraId="27724A5F"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Full-Time Equivalent Employee</w:t>
            </w:r>
          </w:p>
        </w:tc>
      </w:tr>
      <w:tr w:rsidR="00C24D73" w:rsidRPr="00B871E2" w14:paraId="184C4DD2" w14:textId="77777777" w:rsidTr="00FF0F29">
        <w:trPr>
          <w:trHeight w:val="315"/>
        </w:trPr>
        <w:tc>
          <w:tcPr>
            <w:tcW w:w="1203" w:type="dxa"/>
            <w:shd w:val="clear" w:color="auto" w:fill="auto"/>
            <w:vAlign w:val="center"/>
            <w:hideMark/>
          </w:tcPr>
          <w:p w14:paraId="0662DF97"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FTP</w:t>
            </w:r>
          </w:p>
        </w:tc>
        <w:tc>
          <w:tcPr>
            <w:tcW w:w="6982" w:type="dxa"/>
            <w:shd w:val="clear" w:color="auto" w:fill="auto"/>
            <w:vAlign w:val="center"/>
            <w:hideMark/>
          </w:tcPr>
          <w:p w14:paraId="1A2854DC"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File Transfer Protocol</w:t>
            </w:r>
          </w:p>
        </w:tc>
      </w:tr>
      <w:tr w:rsidR="00C24D73" w:rsidRPr="00B871E2" w14:paraId="68CB0AEA" w14:textId="77777777" w:rsidTr="00FF0F29">
        <w:trPr>
          <w:trHeight w:val="315"/>
        </w:trPr>
        <w:tc>
          <w:tcPr>
            <w:tcW w:w="1203" w:type="dxa"/>
            <w:shd w:val="clear" w:color="auto" w:fill="auto"/>
            <w:vAlign w:val="center"/>
            <w:hideMark/>
          </w:tcPr>
          <w:p w14:paraId="42523938"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FU</w:t>
            </w:r>
          </w:p>
        </w:tc>
        <w:tc>
          <w:tcPr>
            <w:tcW w:w="6982" w:type="dxa"/>
            <w:shd w:val="clear" w:color="auto" w:fill="auto"/>
            <w:vAlign w:val="center"/>
            <w:hideMark/>
          </w:tcPr>
          <w:p w14:paraId="676A0191"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Follow-up</w:t>
            </w:r>
          </w:p>
        </w:tc>
      </w:tr>
      <w:tr w:rsidR="00C24D73" w:rsidRPr="00B871E2" w14:paraId="0CAD47EB" w14:textId="77777777" w:rsidTr="00FF0F29">
        <w:trPr>
          <w:trHeight w:val="315"/>
        </w:trPr>
        <w:tc>
          <w:tcPr>
            <w:tcW w:w="1203" w:type="dxa"/>
            <w:shd w:val="clear" w:color="auto" w:fill="auto"/>
            <w:vAlign w:val="center"/>
            <w:hideMark/>
          </w:tcPr>
          <w:p w14:paraId="506E9AC8"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lastRenderedPageBreak/>
              <w:t>GAO</w:t>
            </w:r>
          </w:p>
        </w:tc>
        <w:tc>
          <w:tcPr>
            <w:tcW w:w="6982" w:type="dxa"/>
            <w:shd w:val="clear" w:color="auto" w:fill="auto"/>
            <w:vAlign w:val="center"/>
            <w:hideMark/>
          </w:tcPr>
          <w:p w14:paraId="3E34DA73"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Government Accounting Office</w:t>
            </w:r>
          </w:p>
        </w:tc>
      </w:tr>
      <w:tr w:rsidR="00C24D73" w:rsidRPr="00B871E2" w14:paraId="71EE5292" w14:textId="77777777" w:rsidTr="00FF0F29">
        <w:trPr>
          <w:trHeight w:val="315"/>
        </w:trPr>
        <w:tc>
          <w:tcPr>
            <w:tcW w:w="1203" w:type="dxa"/>
            <w:shd w:val="clear" w:color="auto" w:fill="auto"/>
            <w:vAlign w:val="center"/>
            <w:hideMark/>
          </w:tcPr>
          <w:p w14:paraId="6EACC98D"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GAO</w:t>
            </w:r>
          </w:p>
        </w:tc>
        <w:tc>
          <w:tcPr>
            <w:tcW w:w="6982" w:type="dxa"/>
            <w:shd w:val="clear" w:color="auto" w:fill="auto"/>
            <w:vAlign w:val="center"/>
            <w:hideMark/>
          </w:tcPr>
          <w:p w14:paraId="75BD157D"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Government Accountability Office</w:t>
            </w:r>
          </w:p>
        </w:tc>
      </w:tr>
      <w:tr w:rsidR="00C24D73" w:rsidRPr="00B871E2" w14:paraId="2DEE0142" w14:textId="77777777" w:rsidTr="00FF0F29">
        <w:trPr>
          <w:trHeight w:val="315"/>
        </w:trPr>
        <w:tc>
          <w:tcPr>
            <w:tcW w:w="1203" w:type="dxa"/>
            <w:shd w:val="clear" w:color="auto" w:fill="auto"/>
            <w:vAlign w:val="center"/>
            <w:hideMark/>
          </w:tcPr>
          <w:p w14:paraId="5EE2961C"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GCPR</w:t>
            </w:r>
          </w:p>
        </w:tc>
        <w:tc>
          <w:tcPr>
            <w:tcW w:w="6982" w:type="dxa"/>
            <w:shd w:val="clear" w:color="auto" w:fill="auto"/>
            <w:vAlign w:val="center"/>
            <w:hideMark/>
          </w:tcPr>
          <w:p w14:paraId="35A59FBE"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Government Computer-based Patient Record</w:t>
            </w:r>
          </w:p>
        </w:tc>
      </w:tr>
      <w:tr w:rsidR="00C24D73" w:rsidRPr="00B871E2" w14:paraId="13152929" w14:textId="77777777" w:rsidTr="00FF0F29">
        <w:trPr>
          <w:trHeight w:val="315"/>
        </w:trPr>
        <w:tc>
          <w:tcPr>
            <w:tcW w:w="1203" w:type="dxa"/>
            <w:shd w:val="clear" w:color="auto" w:fill="auto"/>
            <w:vAlign w:val="center"/>
            <w:hideMark/>
          </w:tcPr>
          <w:p w14:paraId="1EB31486"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GSM</w:t>
            </w:r>
          </w:p>
        </w:tc>
        <w:tc>
          <w:tcPr>
            <w:tcW w:w="6982" w:type="dxa"/>
            <w:shd w:val="clear" w:color="auto" w:fill="auto"/>
            <w:vAlign w:val="center"/>
            <w:hideMark/>
          </w:tcPr>
          <w:p w14:paraId="57272076"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Global Session Manager</w:t>
            </w:r>
          </w:p>
        </w:tc>
      </w:tr>
      <w:tr w:rsidR="00C24D73" w:rsidRPr="00B871E2" w14:paraId="5A5D505A" w14:textId="77777777" w:rsidTr="00FF0F29">
        <w:trPr>
          <w:trHeight w:val="315"/>
        </w:trPr>
        <w:tc>
          <w:tcPr>
            <w:tcW w:w="1203" w:type="dxa"/>
            <w:shd w:val="clear" w:color="auto" w:fill="auto"/>
            <w:vAlign w:val="center"/>
            <w:hideMark/>
          </w:tcPr>
          <w:p w14:paraId="2DD8B8A7"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GUI</w:t>
            </w:r>
          </w:p>
        </w:tc>
        <w:tc>
          <w:tcPr>
            <w:tcW w:w="6982" w:type="dxa"/>
            <w:shd w:val="clear" w:color="auto" w:fill="auto"/>
            <w:vAlign w:val="center"/>
            <w:hideMark/>
          </w:tcPr>
          <w:p w14:paraId="6E309F54"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Graphic User Interface</w:t>
            </w:r>
          </w:p>
        </w:tc>
      </w:tr>
      <w:tr w:rsidR="00C24D73" w:rsidRPr="00B871E2" w14:paraId="5B0966A1" w14:textId="77777777" w:rsidTr="00FF0F29">
        <w:trPr>
          <w:trHeight w:val="315"/>
        </w:trPr>
        <w:tc>
          <w:tcPr>
            <w:tcW w:w="1203" w:type="dxa"/>
            <w:shd w:val="clear" w:color="auto" w:fill="auto"/>
            <w:vAlign w:val="center"/>
            <w:hideMark/>
          </w:tcPr>
          <w:p w14:paraId="48E069D5"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GUI</w:t>
            </w:r>
          </w:p>
        </w:tc>
        <w:tc>
          <w:tcPr>
            <w:tcW w:w="6982" w:type="dxa"/>
            <w:shd w:val="clear" w:color="auto" w:fill="auto"/>
            <w:vAlign w:val="center"/>
            <w:hideMark/>
          </w:tcPr>
          <w:p w14:paraId="6448E1C0"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Graphical User Interface</w:t>
            </w:r>
          </w:p>
        </w:tc>
      </w:tr>
      <w:tr w:rsidR="00C24D73" w:rsidRPr="00B871E2" w14:paraId="0C18FDB9" w14:textId="77777777" w:rsidTr="00FF0F29">
        <w:trPr>
          <w:trHeight w:val="315"/>
        </w:trPr>
        <w:tc>
          <w:tcPr>
            <w:tcW w:w="1203" w:type="dxa"/>
            <w:shd w:val="clear" w:color="auto" w:fill="auto"/>
            <w:vAlign w:val="center"/>
            <w:hideMark/>
          </w:tcPr>
          <w:p w14:paraId="12B30D33"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HINQ</w:t>
            </w:r>
          </w:p>
        </w:tc>
        <w:tc>
          <w:tcPr>
            <w:tcW w:w="6982" w:type="dxa"/>
            <w:shd w:val="clear" w:color="auto" w:fill="auto"/>
            <w:vAlign w:val="center"/>
            <w:hideMark/>
          </w:tcPr>
          <w:p w14:paraId="7A0E27C7"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Hospital Inquiry</w:t>
            </w:r>
          </w:p>
        </w:tc>
      </w:tr>
      <w:tr w:rsidR="00C24D73" w:rsidRPr="00B871E2" w14:paraId="62D42B78" w14:textId="77777777" w:rsidTr="00FF0F29">
        <w:trPr>
          <w:trHeight w:val="467"/>
        </w:trPr>
        <w:tc>
          <w:tcPr>
            <w:tcW w:w="1203" w:type="dxa"/>
            <w:shd w:val="clear" w:color="auto" w:fill="auto"/>
            <w:vAlign w:val="center"/>
            <w:hideMark/>
          </w:tcPr>
          <w:p w14:paraId="35CA6292"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HIPAA</w:t>
            </w:r>
          </w:p>
        </w:tc>
        <w:tc>
          <w:tcPr>
            <w:tcW w:w="6982" w:type="dxa"/>
            <w:shd w:val="clear" w:color="auto" w:fill="auto"/>
            <w:vAlign w:val="center"/>
            <w:hideMark/>
          </w:tcPr>
          <w:p w14:paraId="30345601"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The Health Insurance Portability and Accountability Act of 1996</w:t>
            </w:r>
          </w:p>
        </w:tc>
      </w:tr>
      <w:tr w:rsidR="00C24D73" w:rsidRPr="00B871E2" w14:paraId="1140BFEE" w14:textId="77777777" w:rsidTr="00FF0F29">
        <w:trPr>
          <w:trHeight w:val="315"/>
        </w:trPr>
        <w:tc>
          <w:tcPr>
            <w:tcW w:w="1203" w:type="dxa"/>
            <w:shd w:val="clear" w:color="auto" w:fill="auto"/>
            <w:vAlign w:val="center"/>
            <w:hideMark/>
          </w:tcPr>
          <w:p w14:paraId="009482E6"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HIS</w:t>
            </w:r>
          </w:p>
        </w:tc>
        <w:tc>
          <w:tcPr>
            <w:tcW w:w="6982" w:type="dxa"/>
            <w:shd w:val="clear" w:color="auto" w:fill="auto"/>
            <w:vAlign w:val="center"/>
            <w:hideMark/>
          </w:tcPr>
          <w:p w14:paraId="5C6E5F09"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Health Information Service</w:t>
            </w:r>
          </w:p>
        </w:tc>
      </w:tr>
      <w:tr w:rsidR="00C24D73" w:rsidRPr="00B871E2" w14:paraId="3BECFE0E" w14:textId="77777777" w:rsidTr="00FF0F29">
        <w:trPr>
          <w:trHeight w:val="315"/>
        </w:trPr>
        <w:tc>
          <w:tcPr>
            <w:tcW w:w="1203" w:type="dxa"/>
            <w:shd w:val="clear" w:color="auto" w:fill="auto"/>
            <w:vAlign w:val="center"/>
            <w:hideMark/>
          </w:tcPr>
          <w:p w14:paraId="7C0FBC5D"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HL7</w:t>
            </w:r>
          </w:p>
        </w:tc>
        <w:tc>
          <w:tcPr>
            <w:tcW w:w="6982" w:type="dxa"/>
            <w:shd w:val="clear" w:color="auto" w:fill="auto"/>
            <w:vAlign w:val="center"/>
            <w:hideMark/>
          </w:tcPr>
          <w:p w14:paraId="02BA30C1"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Health Level 7</w:t>
            </w:r>
          </w:p>
        </w:tc>
      </w:tr>
      <w:tr w:rsidR="00C24D73" w:rsidRPr="00B871E2" w14:paraId="2322AA67" w14:textId="77777777" w:rsidTr="00FF0F29">
        <w:trPr>
          <w:trHeight w:val="315"/>
        </w:trPr>
        <w:tc>
          <w:tcPr>
            <w:tcW w:w="1203" w:type="dxa"/>
            <w:shd w:val="clear" w:color="auto" w:fill="auto"/>
            <w:vAlign w:val="center"/>
            <w:hideMark/>
          </w:tcPr>
          <w:p w14:paraId="0DDB43CC"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HTML</w:t>
            </w:r>
          </w:p>
        </w:tc>
        <w:tc>
          <w:tcPr>
            <w:tcW w:w="6982" w:type="dxa"/>
            <w:shd w:val="clear" w:color="auto" w:fill="auto"/>
            <w:vAlign w:val="center"/>
            <w:hideMark/>
          </w:tcPr>
          <w:p w14:paraId="2FC49206"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Hypertext Markup Language</w:t>
            </w:r>
          </w:p>
        </w:tc>
      </w:tr>
      <w:tr w:rsidR="00C24D73" w:rsidRPr="00B871E2" w14:paraId="0201E022" w14:textId="77777777" w:rsidTr="00FF0F29">
        <w:trPr>
          <w:trHeight w:val="315"/>
        </w:trPr>
        <w:tc>
          <w:tcPr>
            <w:tcW w:w="1203" w:type="dxa"/>
            <w:shd w:val="clear" w:color="auto" w:fill="auto"/>
            <w:vAlign w:val="center"/>
            <w:hideMark/>
          </w:tcPr>
          <w:p w14:paraId="03EFEA11"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IAA</w:t>
            </w:r>
          </w:p>
        </w:tc>
        <w:tc>
          <w:tcPr>
            <w:tcW w:w="6982" w:type="dxa"/>
            <w:shd w:val="clear" w:color="auto" w:fill="auto"/>
            <w:vAlign w:val="center"/>
            <w:hideMark/>
          </w:tcPr>
          <w:p w14:paraId="25F34DF1"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Interagency Agreement</w:t>
            </w:r>
          </w:p>
        </w:tc>
      </w:tr>
      <w:tr w:rsidR="00C24D73" w:rsidRPr="00B871E2" w14:paraId="6AC1288E" w14:textId="77777777" w:rsidTr="00FF0F29">
        <w:trPr>
          <w:trHeight w:val="315"/>
        </w:trPr>
        <w:tc>
          <w:tcPr>
            <w:tcW w:w="1203" w:type="dxa"/>
            <w:shd w:val="clear" w:color="auto" w:fill="auto"/>
            <w:vAlign w:val="center"/>
            <w:hideMark/>
          </w:tcPr>
          <w:p w14:paraId="1D003A11"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IBM</w:t>
            </w:r>
          </w:p>
        </w:tc>
        <w:tc>
          <w:tcPr>
            <w:tcW w:w="6982" w:type="dxa"/>
            <w:shd w:val="clear" w:color="auto" w:fill="auto"/>
            <w:vAlign w:val="center"/>
            <w:hideMark/>
          </w:tcPr>
          <w:p w14:paraId="2CC05D1F"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International Business Machines Corporation</w:t>
            </w:r>
          </w:p>
        </w:tc>
      </w:tr>
      <w:tr w:rsidR="00C24D73" w:rsidRPr="00B871E2" w14:paraId="25360EBF" w14:textId="77777777" w:rsidTr="00FF0F29">
        <w:trPr>
          <w:trHeight w:val="315"/>
        </w:trPr>
        <w:tc>
          <w:tcPr>
            <w:tcW w:w="1203" w:type="dxa"/>
            <w:shd w:val="clear" w:color="auto" w:fill="auto"/>
            <w:vAlign w:val="center"/>
            <w:hideMark/>
          </w:tcPr>
          <w:p w14:paraId="0F3DB591"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IE</w:t>
            </w:r>
          </w:p>
        </w:tc>
        <w:tc>
          <w:tcPr>
            <w:tcW w:w="6982" w:type="dxa"/>
            <w:shd w:val="clear" w:color="auto" w:fill="auto"/>
            <w:vAlign w:val="center"/>
            <w:hideMark/>
          </w:tcPr>
          <w:p w14:paraId="4D6B3751"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Microsoft Internet Explorer</w:t>
            </w:r>
          </w:p>
        </w:tc>
      </w:tr>
      <w:tr w:rsidR="00C24D73" w:rsidRPr="00B871E2" w14:paraId="67AA31C2" w14:textId="77777777" w:rsidTr="00FF0F29">
        <w:trPr>
          <w:trHeight w:val="315"/>
        </w:trPr>
        <w:tc>
          <w:tcPr>
            <w:tcW w:w="1203" w:type="dxa"/>
            <w:shd w:val="clear" w:color="auto" w:fill="auto"/>
            <w:vAlign w:val="center"/>
            <w:hideMark/>
          </w:tcPr>
          <w:p w14:paraId="25E07394"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IHI</w:t>
            </w:r>
          </w:p>
        </w:tc>
        <w:tc>
          <w:tcPr>
            <w:tcW w:w="6982" w:type="dxa"/>
            <w:shd w:val="clear" w:color="auto" w:fill="auto"/>
            <w:vAlign w:val="center"/>
            <w:hideMark/>
          </w:tcPr>
          <w:p w14:paraId="2EBEC577"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Institute for Healthcare Improvement</w:t>
            </w:r>
          </w:p>
        </w:tc>
      </w:tr>
      <w:tr w:rsidR="00C24D73" w:rsidRPr="00B871E2" w14:paraId="0F74B53A" w14:textId="77777777" w:rsidTr="00FF0F29">
        <w:trPr>
          <w:trHeight w:val="315"/>
        </w:trPr>
        <w:tc>
          <w:tcPr>
            <w:tcW w:w="1203" w:type="dxa"/>
            <w:shd w:val="clear" w:color="auto" w:fill="auto"/>
            <w:vAlign w:val="center"/>
            <w:hideMark/>
          </w:tcPr>
          <w:p w14:paraId="0743BCEA"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IHS</w:t>
            </w:r>
          </w:p>
        </w:tc>
        <w:tc>
          <w:tcPr>
            <w:tcW w:w="6982" w:type="dxa"/>
            <w:shd w:val="clear" w:color="auto" w:fill="auto"/>
            <w:vAlign w:val="center"/>
            <w:hideMark/>
          </w:tcPr>
          <w:p w14:paraId="4CB323E4"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Indian Health Service</w:t>
            </w:r>
          </w:p>
        </w:tc>
      </w:tr>
      <w:tr w:rsidR="00C24D73" w:rsidRPr="00B871E2" w14:paraId="6C608C80" w14:textId="77777777" w:rsidTr="00FF0F29">
        <w:trPr>
          <w:trHeight w:val="315"/>
        </w:trPr>
        <w:tc>
          <w:tcPr>
            <w:tcW w:w="1203" w:type="dxa"/>
            <w:shd w:val="clear" w:color="auto" w:fill="auto"/>
            <w:vAlign w:val="center"/>
            <w:hideMark/>
          </w:tcPr>
          <w:p w14:paraId="0B592BEB"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IIS</w:t>
            </w:r>
          </w:p>
        </w:tc>
        <w:tc>
          <w:tcPr>
            <w:tcW w:w="6982" w:type="dxa"/>
            <w:shd w:val="clear" w:color="auto" w:fill="auto"/>
            <w:vAlign w:val="center"/>
            <w:hideMark/>
          </w:tcPr>
          <w:p w14:paraId="76F69289"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Internet Information Server</w:t>
            </w:r>
          </w:p>
        </w:tc>
      </w:tr>
      <w:tr w:rsidR="00C24D73" w:rsidRPr="00B871E2" w14:paraId="4E227250" w14:textId="77777777" w:rsidTr="00FF0F29">
        <w:trPr>
          <w:trHeight w:val="315"/>
        </w:trPr>
        <w:tc>
          <w:tcPr>
            <w:tcW w:w="1203" w:type="dxa"/>
            <w:shd w:val="clear" w:color="auto" w:fill="auto"/>
            <w:vAlign w:val="center"/>
            <w:hideMark/>
          </w:tcPr>
          <w:p w14:paraId="4EFAF8B8"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IMAP</w:t>
            </w:r>
          </w:p>
        </w:tc>
        <w:tc>
          <w:tcPr>
            <w:tcW w:w="6982" w:type="dxa"/>
            <w:shd w:val="clear" w:color="auto" w:fill="auto"/>
            <w:vAlign w:val="center"/>
            <w:hideMark/>
          </w:tcPr>
          <w:p w14:paraId="0D248C2E"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Integrating Medicine and Public Health</w:t>
            </w:r>
          </w:p>
        </w:tc>
      </w:tr>
      <w:tr w:rsidR="00C24D73" w:rsidRPr="00B871E2" w14:paraId="78BB2B77" w14:textId="77777777" w:rsidTr="00FF0F29">
        <w:trPr>
          <w:trHeight w:val="315"/>
        </w:trPr>
        <w:tc>
          <w:tcPr>
            <w:tcW w:w="1203" w:type="dxa"/>
            <w:shd w:val="clear" w:color="auto" w:fill="auto"/>
            <w:vAlign w:val="center"/>
            <w:hideMark/>
          </w:tcPr>
          <w:p w14:paraId="1A884A58"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IT</w:t>
            </w:r>
          </w:p>
        </w:tc>
        <w:tc>
          <w:tcPr>
            <w:tcW w:w="6982" w:type="dxa"/>
            <w:shd w:val="clear" w:color="auto" w:fill="auto"/>
            <w:vAlign w:val="center"/>
            <w:hideMark/>
          </w:tcPr>
          <w:p w14:paraId="7998DF4B"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Information Technology</w:t>
            </w:r>
          </w:p>
        </w:tc>
      </w:tr>
      <w:tr w:rsidR="00C24D73" w:rsidRPr="00B871E2" w14:paraId="51C9E6D5" w14:textId="77777777" w:rsidTr="00FF0F29">
        <w:trPr>
          <w:trHeight w:val="440"/>
        </w:trPr>
        <w:tc>
          <w:tcPr>
            <w:tcW w:w="1203" w:type="dxa"/>
            <w:shd w:val="clear" w:color="auto" w:fill="auto"/>
            <w:vAlign w:val="center"/>
            <w:hideMark/>
          </w:tcPr>
          <w:p w14:paraId="3F7F71BC"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IT/IRM</w:t>
            </w:r>
          </w:p>
        </w:tc>
        <w:tc>
          <w:tcPr>
            <w:tcW w:w="6982" w:type="dxa"/>
            <w:shd w:val="clear" w:color="auto" w:fill="auto"/>
            <w:vAlign w:val="center"/>
            <w:hideMark/>
          </w:tcPr>
          <w:p w14:paraId="173B1CBB"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Information Technology/Information Resource Management</w:t>
            </w:r>
          </w:p>
        </w:tc>
      </w:tr>
      <w:tr w:rsidR="00C24D73" w:rsidRPr="00B871E2" w14:paraId="6A8DB280" w14:textId="77777777" w:rsidTr="00FF0F29">
        <w:trPr>
          <w:trHeight w:val="315"/>
        </w:trPr>
        <w:tc>
          <w:tcPr>
            <w:tcW w:w="1203" w:type="dxa"/>
            <w:shd w:val="clear" w:color="auto" w:fill="auto"/>
            <w:vAlign w:val="center"/>
            <w:hideMark/>
          </w:tcPr>
          <w:p w14:paraId="49A95C5C"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LDAP</w:t>
            </w:r>
          </w:p>
        </w:tc>
        <w:tc>
          <w:tcPr>
            <w:tcW w:w="6982" w:type="dxa"/>
            <w:shd w:val="clear" w:color="auto" w:fill="auto"/>
            <w:vAlign w:val="center"/>
            <w:hideMark/>
          </w:tcPr>
          <w:p w14:paraId="01490D3E"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Lightweight Directory Access Protocol</w:t>
            </w:r>
          </w:p>
        </w:tc>
      </w:tr>
      <w:tr w:rsidR="00C24D73" w:rsidRPr="00B871E2" w14:paraId="32BECEA6" w14:textId="77777777" w:rsidTr="00FF0F29">
        <w:trPr>
          <w:trHeight w:val="315"/>
        </w:trPr>
        <w:tc>
          <w:tcPr>
            <w:tcW w:w="1203" w:type="dxa"/>
            <w:shd w:val="clear" w:color="auto" w:fill="auto"/>
            <w:vAlign w:val="center"/>
            <w:hideMark/>
          </w:tcPr>
          <w:p w14:paraId="5905D46E"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MASS</w:t>
            </w:r>
          </w:p>
        </w:tc>
        <w:tc>
          <w:tcPr>
            <w:tcW w:w="6982" w:type="dxa"/>
            <w:shd w:val="clear" w:color="auto" w:fill="auto"/>
            <w:vAlign w:val="center"/>
            <w:hideMark/>
          </w:tcPr>
          <w:p w14:paraId="4FB375E6"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Medical Appointment Scheduling</w:t>
            </w:r>
          </w:p>
        </w:tc>
      </w:tr>
      <w:tr w:rsidR="00C24D73" w:rsidRPr="00B871E2" w14:paraId="689D956F" w14:textId="77777777" w:rsidTr="00FF0F29">
        <w:trPr>
          <w:trHeight w:val="315"/>
        </w:trPr>
        <w:tc>
          <w:tcPr>
            <w:tcW w:w="1203" w:type="dxa"/>
            <w:shd w:val="clear" w:color="auto" w:fill="auto"/>
            <w:vAlign w:val="center"/>
            <w:hideMark/>
          </w:tcPr>
          <w:p w14:paraId="5D0A84D4"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MPI</w:t>
            </w:r>
          </w:p>
        </w:tc>
        <w:tc>
          <w:tcPr>
            <w:tcW w:w="6982" w:type="dxa"/>
            <w:shd w:val="clear" w:color="auto" w:fill="auto"/>
            <w:vAlign w:val="center"/>
            <w:hideMark/>
          </w:tcPr>
          <w:p w14:paraId="7796A0A3"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Master Patient Index</w:t>
            </w:r>
          </w:p>
        </w:tc>
      </w:tr>
      <w:tr w:rsidR="00C24D73" w:rsidRPr="00B871E2" w14:paraId="485FF02B" w14:textId="77777777" w:rsidTr="00FF0F29">
        <w:trPr>
          <w:trHeight w:val="315"/>
        </w:trPr>
        <w:tc>
          <w:tcPr>
            <w:tcW w:w="1203" w:type="dxa"/>
            <w:shd w:val="clear" w:color="auto" w:fill="auto"/>
            <w:vAlign w:val="center"/>
            <w:hideMark/>
          </w:tcPr>
          <w:p w14:paraId="007AA5DC"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MTF</w:t>
            </w:r>
          </w:p>
        </w:tc>
        <w:tc>
          <w:tcPr>
            <w:tcW w:w="6982" w:type="dxa"/>
            <w:shd w:val="clear" w:color="auto" w:fill="auto"/>
            <w:vAlign w:val="center"/>
            <w:hideMark/>
          </w:tcPr>
          <w:p w14:paraId="7C3996ED"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Medical Treatment Facilities</w:t>
            </w:r>
          </w:p>
        </w:tc>
      </w:tr>
      <w:tr w:rsidR="00C24D73" w:rsidRPr="00B871E2" w14:paraId="495FAEE2" w14:textId="77777777" w:rsidTr="00FF0F29">
        <w:trPr>
          <w:trHeight w:val="413"/>
        </w:trPr>
        <w:tc>
          <w:tcPr>
            <w:tcW w:w="1203" w:type="dxa"/>
            <w:shd w:val="clear" w:color="auto" w:fill="auto"/>
            <w:vAlign w:val="center"/>
            <w:hideMark/>
          </w:tcPr>
          <w:p w14:paraId="3AEC22B2"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MUMPS</w:t>
            </w:r>
          </w:p>
        </w:tc>
        <w:tc>
          <w:tcPr>
            <w:tcW w:w="6982" w:type="dxa"/>
            <w:shd w:val="clear" w:color="auto" w:fill="auto"/>
            <w:vAlign w:val="center"/>
            <w:hideMark/>
          </w:tcPr>
          <w:p w14:paraId="0FFBC921"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Massachusetts General Hospital Utility Multi-Programming System</w:t>
            </w:r>
          </w:p>
        </w:tc>
      </w:tr>
      <w:tr w:rsidR="00C24D73" w:rsidRPr="00B871E2" w14:paraId="58E403E3" w14:textId="77777777" w:rsidTr="00FF0F29">
        <w:trPr>
          <w:trHeight w:val="315"/>
        </w:trPr>
        <w:tc>
          <w:tcPr>
            <w:tcW w:w="1203" w:type="dxa"/>
            <w:shd w:val="clear" w:color="auto" w:fill="auto"/>
            <w:vAlign w:val="center"/>
            <w:hideMark/>
          </w:tcPr>
          <w:p w14:paraId="76C50145"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NIH</w:t>
            </w:r>
          </w:p>
        </w:tc>
        <w:tc>
          <w:tcPr>
            <w:tcW w:w="6982" w:type="dxa"/>
            <w:shd w:val="clear" w:color="auto" w:fill="auto"/>
            <w:vAlign w:val="center"/>
            <w:hideMark/>
          </w:tcPr>
          <w:p w14:paraId="7ECEA6DA"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National Institute of Health</w:t>
            </w:r>
          </w:p>
        </w:tc>
      </w:tr>
      <w:tr w:rsidR="00C24D73" w:rsidRPr="00B871E2" w14:paraId="408D10DF" w14:textId="77777777" w:rsidTr="00FF0F29">
        <w:trPr>
          <w:trHeight w:val="315"/>
        </w:trPr>
        <w:tc>
          <w:tcPr>
            <w:tcW w:w="1203" w:type="dxa"/>
            <w:shd w:val="clear" w:color="auto" w:fill="auto"/>
            <w:vAlign w:val="center"/>
            <w:hideMark/>
          </w:tcPr>
          <w:p w14:paraId="3E75FDB2"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NIST</w:t>
            </w:r>
          </w:p>
        </w:tc>
        <w:tc>
          <w:tcPr>
            <w:tcW w:w="6982" w:type="dxa"/>
            <w:shd w:val="clear" w:color="auto" w:fill="auto"/>
            <w:vAlign w:val="center"/>
            <w:hideMark/>
          </w:tcPr>
          <w:p w14:paraId="4F927486"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National Institute of Standards and Technology</w:t>
            </w:r>
          </w:p>
        </w:tc>
      </w:tr>
      <w:tr w:rsidR="00C24D73" w:rsidRPr="00B871E2" w14:paraId="06769BD1" w14:textId="77777777" w:rsidTr="00FF0F29">
        <w:trPr>
          <w:trHeight w:val="315"/>
        </w:trPr>
        <w:tc>
          <w:tcPr>
            <w:tcW w:w="1203" w:type="dxa"/>
            <w:shd w:val="clear" w:color="auto" w:fill="auto"/>
            <w:vAlign w:val="center"/>
            <w:hideMark/>
          </w:tcPr>
          <w:p w14:paraId="7ECD0CD4"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NSR</w:t>
            </w:r>
          </w:p>
        </w:tc>
        <w:tc>
          <w:tcPr>
            <w:tcW w:w="6982" w:type="dxa"/>
            <w:shd w:val="clear" w:color="auto" w:fill="auto"/>
            <w:vAlign w:val="center"/>
            <w:hideMark/>
          </w:tcPr>
          <w:p w14:paraId="1B722EB5"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New Service Request</w:t>
            </w:r>
          </w:p>
        </w:tc>
      </w:tr>
      <w:tr w:rsidR="00C24D73" w:rsidRPr="00B871E2" w14:paraId="2342B40A" w14:textId="77777777" w:rsidTr="00FF0F29">
        <w:trPr>
          <w:trHeight w:val="315"/>
        </w:trPr>
        <w:tc>
          <w:tcPr>
            <w:tcW w:w="1203" w:type="dxa"/>
            <w:shd w:val="clear" w:color="auto" w:fill="auto"/>
            <w:vAlign w:val="center"/>
            <w:hideMark/>
          </w:tcPr>
          <w:p w14:paraId="0F444E09"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ODBC</w:t>
            </w:r>
          </w:p>
        </w:tc>
        <w:tc>
          <w:tcPr>
            <w:tcW w:w="6982" w:type="dxa"/>
            <w:shd w:val="clear" w:color="auto" w:fill="auto"/>
            <w:vAlign w:val="center"/>
            <w:hideMark/>
          </w:tcPr>
          <w:p w14:paraId="4A727015"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Open Database Connectivity</w:t>
            </w:r>
          </w:p>
        </w:tc>
      </w:tr>
      <w:tr w:rsidR="00C24D73" w:rsidRPr="00B871E2" w14:paraId="28A78550" w14:textId="77777777" w:rsidTr="00FF0F29">
        <w:trPr>
          <w:trHeight w:val="315"/>
        </w:trPr>
        <w:tc>
          <w:tcPr>
            <w:tcW w:w="1203" w:type="dxa"/>
            <w:shd w:val="clear" w:color="auto" w:fill="auto"/>
            <w:vAlign w:val="center"/>
            <w:hideMark/>
          </w:tcPr>
          <w:p w14:paraId="5101B860"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OI&amp;T</w:t>
            </w:r>
          </w:p>
        </w:tc>
        <w:tc>
          <w:tcPr>
            <w:tcW w:w="6982" w:type="dxa"/>
            <w:shd w:val="clear" w:color="auto" w:fill="auto"/>
            <w:vAlign w:val="center"/>
            <w:hideMark/>
          </w:tcPr>
          <w:p w14:paraId="4A0B256C"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Office of Information and Technology</w:t>
            </w:r>
          </w:p>
        </w:tc>
      </w:tr>
      <w:tr w:rsidR="00C24D73" w:rsidRPr="00B871E2" w14:paraId="69317462" w14:textId="77777777" w:rsidTr="00FF0F29">
        <w:trPr>
          <w:trHeight w:val="315"/>
        </w:trPr>
        <w:tc>
          <w:tcPr>
            <w:tcW w:w="1203" w:type="dxa"/>
            <w:shd w:val="clear" w:color="auto" w:fill="auto"/>
            <w:vAlign w:val="center"/>
            <w:hideMark/>
          </w:tcPr>
          <w:p w14:paraId="3DB2292D"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OIG</w:t>
            </w:r>
          </w:p>
        </w:tc>
        <w:tc>
          <w:tcPr>
            <w:tcW w:w="6982" w:type="dxa"/>
            <w:shd w:val="clear" w:color="auto" w:fill="auto"/>
            <w:vAlign w:val="center"/>
            <w:hideMark/>
          </w:tcPr>
          <w:p w14:paraId="76E27863"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Office of Inspector General</w:t>
            </w:r>
          </w:p>
        </w:tc>
      </w:tr>
      <w:tr w:rsidR="00C24D73" w:rsidRPr="00B871E2" w14:paraId="41F1CF0D" w14:textId="77777777" w:rsidTr="00FF0F29">
        <w:trPr>
          <w:trHeight w:val="315"/>
        </w:trPr>
        <w:tc>
          <w:tcPr>
            <w:tcW w:w="1203" w:type="dxa"/>
            <w:shd w:val="clear" w:color="auto" w:fill="auto"/>
            <w:vAlign w:val="center"/>
            <w:hideMark/>
          </w:tcPr>
          <w:p w14:paraId="294ACEB6"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OIT</w:t>
            </w:r>
          </w:p>
        </w:tc>
        <w:tc>
          <w:tcPr>
            <w:tcW w:w="6982" w:type="dxa"/>
            <w:shd w:val="clear" w:color="auto" w:fill="auto"/>
            <w:vAlign w:val="center"/>
            <w:hideMark/>
          </w:tcPr>
          <w:p w14:paraId="35E8E04E"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Office of Information and Technology</w:t>
            </w:r>
          </w:p>
        </w:tc>
      </w:tr>
      <w:tr w:rsidR="00C24D73" w:rsidRPr="00B871E2" w14:paraId="14078D28" w14:textId="77777777" w:rsidTr="00FF0F29">
        <w:trPr>
          <w:trHeight w:val="315"/>
        </w:trPr>
        <w:tc>
          <w:tcPr>
            <w:tcW w:w="1203" w:type="dxa"/>
            <w:shd w:val="clear" w:color="auto" w:fill="auto"/>
            <w:vAlign w:val="center"/>
            <w:hideMark/>
          </w:tcPr>
          <w:p w14:paraId="74A100D5"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OMG</w:t>
            </w:r>
          </w:p>
        </w:tc>
        <w:tc>
          <w:tcPr>
            <w:tcW w:w="6982" w:type="dxa"/>
            <w:shd w:val="clear" w:color="auto" w:fill="auto"/>
            <w:vAlign w:val="center"/>
            <w:hideMark/>
          </w:tcPr>
          <w:p w14:paraId="5FA9E6C9"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Object Management Group</w:t>
            </w:r>
          </w:p>
        </w:tc>
      </w:tr>
      <w:tr w:rsidR="00C24D73" w:rsidRPr="00B871E2" w14:paraId="280D0EEF" w14:textId="77777777" w:rsidTr="00FF0F29">
        <w:trPr>
          <w:trHeight w:val="315"/>
        </w:trPr>
        <w:tc>
          <w:tcPr>
            <w:tcW w:w="1203" w:type="dxa"/>
            <w:shd w:val="clear" w:color="auto" w:fill="auto"/>
            <w:vAlign w:val="center"/>
            <w:hideMark/>
          </w:tcPr>
          <w:p w14:paraId="00BEECBC"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ORB</w:t>
            </w:r>
          </w:p>
        </w:tc>
        <w:tc>
          <w:tcPr>
            <w:tcW w:w="6982" w:type="dxa"/>
            <w:shd w:val="clear" w:color="auto" w:fill="auto"/>
            <w:vAlign w:val="center"/>
            <w:hideMark/>
          </w:tcPr>
          <w:p w14:paraId="378C9A6D"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Object Request Broker</w:t>
            </w:r>
          </w:p>
        </w:tc>
      </w:tr>
      <w:tr w:rsidR="00C24D73" w:rsidRPr="00B871E2" w14:paraId="695249F9" w14:textId="77777777" w:rsidTr="00FF0F29">
        <w:trPr>
          <w:trHeight w:val="315"/>
        </w:trPr>
        <w:tc>
          <w:tcPr>
            <w:tcW w:w="1203" w:type="dxa"/>
            <w:shd w:val="clear" w:color="auto" w:fill="auto"/>
            <w:vAlign w:val="center"/>
            <w:hideMark/>
          </w:tcPr>
          <w:p w14:paraId="1802A2C5"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OWNR</w:t>
            </w:r>
          </w:p>
        </w:tc>
        <w:tc>
          <w:tcPr>
            <w:tcW w:w="6982" w:type="dxa"/>
            <w:shd w:val="clear" w:color="auto" w:fill="auto"/>
            <w:vAlign w:val="center"/>
            <w:hideMark/>
          </w:tcPr>
          <w:p w14:paraId="382B1F08"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Owner Requirement</w:t>
            </w:r>
          </w:p>
        </w:tc>
      </w:tr>
      <w:tr w:rsidR="00C24D73" w:rsidRPr="00B871E2" w14:paraId="638EE2B7" w14:textId="77777777" w:rsidTr="00FF0F29">
        <w:trPr>
          <w:trHeight w:val="315"/>
        </w:trPr>
        <w:tc>
          <w:tcPr>
            <w:tcW w:w="1203" w:type="dxa"/>
            <w:shd w:val="clear" w:color="auto" w:fill="auto"/>
            <w:vAlign w:val="center"/>
            <w:hideMark/>
          </w:tcPr>
          <w:p w14:paraId="14ECCE05"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PACT</w:t>
            </w:r>
          </w:p>
        </w:tc>
        <w:tc>
          <w:tcPr>
            <w:tcW w:w="6982" w:type="dxa"/>
            <w:shd w:val="clear" w:color="auto" w:fill="auto"/>
            <w:vAlign w:val="center"/>
            <w:hideMark/>
          </w:tcPr>
          <w:p w14:paraId="5BA85342"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Patient Aligned Care Team</w:t>
            </w:r>
          </w:p>
        </w:tc>
      </w:tr>
      <w:tr w:rsidR="00C24D73" w:rsidRPr="00B871E2" w14:paraId="72A53614" w14:textId="77777777" w:rsidTr="00FF0F29">
        <w:trPr>
          <w:trHeight w:val="315"/>
        </w:trPr>
        <w:tc>
          <w:tcPr>
            <w:tcW w:w="1203" w:type="dxa"/>
            <w:shd w:val="clear" w:color="auto" w:fill="auto"/>
            <w:vAlign w:val="center"/>
            <w:hideMark/>
          </w:tcPr>
          <w:p w14:paraId="7B9C7B37"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PCC</w:t>
            </w:r>
          </w:p>
        </w:tc>
        <w:tc>
          <w:tcPr>
            <w:tcW w:w="6982" w:type="dxa"/>
            <w:shd w:val="clear" w:color="auto" w:fill="auto"/>
            <w:vAlign w:val="center"/>
            <w:hideMark/>
          </w:tcPr>
          <w:p w14:paraId="3D2FED09"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Primary Care Clinic</w:t>
            </w:r>
          </w:p>
        </w:tc>
      </w:tr>
      <w:tr w:rsidR="00C24D73" w:rsidRPr="00B871E2" w14:paraId="2C886971" w14:textId="77777777" w:rsidTr="00FF0F29">
        <w:trPr>
          <w:trHeight w:val="315"/>
        </w:trPr>
        <w:tc>
          <w:tcPr>
            <w:tcW w:w="1203" w:type="dxa"/>
            <w:shd w:val="clear" w:color="auto" w:fill="auto"/>
            <w:vAlign w:val="center"/>
            <w:hideMark/>
          </w:tcPr>
          <w:p w14:paraId="4FAF5F12"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PCMM</w:t>
            </w:r>
          </w:p>
        </w:tc>
        <w:tc>
          <w:tcPr>
            <w:tcW w:w="6982" w:type="dxa"/>
            <w:shd w:val="clear" w:color="auto" w:fill="auto"/>
            <w:vAlign w:val="center"/>
            <w:hideMark/>
          </w:tcPr>
          <w:p w14:paraId="15DF2483"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Primary Care Management Module</w:t>
            </w:r>
          </w:p>
        </w:tc>
      </w:tr>
      <w:tr w:rsidR="00C24D73" w:rsidRPr="00B871E2" w14:paraId="3C6D21F2" w14:textId="77777777" w:rsidTr="00FF0F29">
        <w:trPr>
          <w:trHeight w:val="315"/>
        </w:trPr>
        <w:tc>
          <w:tcPr>
            <w:tcW w:w="1203" w:type="dxa"/>
            <w:shd w:val="clear" w:color="auto" w:fill="auto"/>
            <w:vAlign w:val="center"/>
            <w:hideMark/>
          </w:tcPr>
          <w:p w14:paraId="0841E234"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PCP</w:t>
            </w:r>
          </w:p>
        </w:tc>
        <w:tc>
          <w:tcPr>
            <w:tcW w:w="6982" w:type="dxa"/>
            <w:shd w:val="clear" w:color="auto" w:fill="auto"/>
            <w:vAlign w:val="center"/>
            <w:hideMark/>
          </w:tcPr>
          <w:p w14:paraId="628FA9AC"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Primary Care Practitioner</w:t>
            </w:r>
          </w:p>
        </w:tc>
      </w:tr>
      <w:tr w:rsidR="00C24D73" w:rsidRPr="00B871E2" w14:paraId="63BFDBAD" w14:textId="77777777" w:rsidTr="00FF0F29">
        <w:trPr>
          <w:trHeight w:val="315"/>
        </w:trPr>
        <w:tc>
          <w:tcPr>
            <w:tcW w:w="1203" w:type="dxa"/>
            <w:shd w:val="clear" w:color="auto" w:fill="auto"/>
            <w:vAlign w:val="center"/>
            <w:hideMark/>
          </w:tcPr>
          <w:p w14:paraId="41BC216C"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lastRenderedPageBreak/>
              <w:t>PDF</w:t>
            </w:r>
          </w:p>
        </w:tc>
        <w:tc>
          <w:tcPr>
            <w:tcW w:w="6982" w:type="dxa"/>
            <w:shd w:val="clear" w:color="auto" w:fill="auto"/>
            <w:vAlign w:val="center"/>
            <w:hideMark/>
          </w:tcPr>
          <w:p w14:paraId="695B0446"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Portable Document Format</w:t>
            </w:r>
          </w:p>
        </w:tc>
      </w:tr>
      <w:tr w:rsidR="00C24D73" w:rsidRPr="00B871E2" w14:paraId="37E1B85B" w14:textId="77777777" w:rsidTr="00FF0F29">
        <w:trPr>
          <w:trHeight w:val="315"/>
        </w:trPr>
        <w:tc>
          <w:tcPr>
            <w:tcW w:w="1203" w:type="dxa"/>
            <w:shd w:val="clear" w:color="auto" w:fill="auto"/>
            <w:vAlign w:val="center"/>
            <w:hideMark/>
          </w:tcPr>
          <w:p w14:paraId="525B6B6A"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PIMS</w:t>
            </w:r>
          </w:p>
        </w:tc>
        <w:tc>
          <w:tcPr>
            <w:tcW w:w="6982" w:type="dxa"/>
            <w:shd w:val="clear" w:color="auto" w:fill="auto"/>
            <w:vAlign w:val="center"/>
            <w:hideMark/>
          </w:tcPr>
          <w:p w14:paraId="1834AD1C"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Patient Information Management System</w:t>
            </w:r>
          </w:p>
        </w:tc>
      </w:tr>
      <w:tr w:rsidR="00C24D73" w:rsidRPr="00B871E2" w14:paraId="204F53D0" w14:textId="77777777" w:rsidTr="00FF0F29">
        <w:trPr>
          <w:trHeight w:val="315"/>
        </w:trPr>
        <w:tc>
          <w:tcPr>
            <w:tcW w:w="1203" w:type="dxa"/>
            <w:shd w:val="clear" w:color="auto" w:fill="auto"/>
            <w:vAlign w:val="center"/>
            <w:hideMark/>
          </w:tcPr>
          <w:p w14:paraId="696A42D6"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PKI</w:t>
            </w:r>
          </w:p>
        </w:tc>
        <w:tc>
          <w:tcPr>
            <w:tcW w:w="6982" w:type="dxa"/>
            <w:shd w:val="clear" w:color="auto" w:fill="auto"/>
            <w:vAlign w:val="center"/>
            <w:hideMark/>
          </w:tcPr>
          <w:p w14:paraId="2C930C65"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Public Key Infrastructure</w:t>
            </w:r>
          </w:p>
        </w:tc>
      </w:tr>
      <w:tr w:rsidR="00C24D73" w:rsidRPr="00B871E2" w14:paraId="7D34797B" w14:textId="77777777" w:rsidTr="00FF0F29">
        <w:trPr>
          <w:trHeight w:val="315"/>
        </w:trPr>
        <w:tc>
          <w:tcPr>
            <w:tcW w:w="1203" w:type="dxa"/>
            <w:shd w:val="clear" w:color="auto" w:fill="auto"/>
            <w:vAlign w:val="center"/>
            <w:hideMark/>
          </w:tcPr>
          <w:p w14:paraId="1E4F133A"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PRF</w:t>
            </w:r>
          </w:p>
        </w:tc>
        <w:tc>
          <w:tcPr>
            <w:tcW w:w="6982" w:type="dxa"/>
            <w:shd w:val="clear" w:color="auto" w:fill="auto"/>
            <w:vAlign w:val="center"/>
            <w:hideMark/>
          </w:tcPr>
          <w:p w14:paraId="5AA1688B"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Patient Record Flag</w:t>
            </w:r>
          </w:p>
        </w:tc>
      </w:tr>
      <w:tr w:rsidR="00C24D73" w:rsidRPr="00B871E2" w14:paraId="600DE3CB" w14:textId="77777777" w:rsidTr="00FF0F29">
        <w:trPr>
          <w:trHeight w:val="315"/>
        </w:trPr>
        <w:tc>
          <w:tcPr>
            <w:tcW w:w="1203" w:type="dxa"/>
            <w:shd w:val="clear" w:color="auto" w:fill="auto"/>
            <w:vAlign w:val="center"/>
            <w:hideMark/>
          </w:tcPr>
          <w:p w14:paraId="61254D7B"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RAD</w:t>
            </w:r>
          </w:p>
        </w:tc>
        <w:tc>
          <w:tcPr>
            <w:tcW w:w="6982" w:type="dxa"/>
            <w:shd w:val="clear" w:color="auto" w:fill="auto"/>
            <w:vAlign w:val="center"/>
            <w:hideMark/>
          </w:tcPr>
          <w:p w14:paraId="6F1A53CD"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Resource Access Decision</w:t>
            </w:r>
          </w:p>
        </w:tc>
      </w:tr>
      <w:tr w:rsidR="00C24D73" w:rsidRPr="00B871E2" w14:paraId="16BAD0EA" w14:textId="77777777" w:rsidTr="00FF0F29">
        <w:trPr>
          <w:trHeight w:val="315"/>
        </w:trPr>
        <w:tc>
          <w:tcPr>
            <w:tcW w:w="1203" w:type="dxa"/>
            <w:shd w:val="clear" w:color="auto" w:fill="auto"/>
            <w:vAlign w:val="center"/>
            <w:hideMark/>
          </w:tcPr>
          <w:p w14:paraId="0FE8DA8F"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RAEM</w:t>
            </w:r>
          </w:p>
        </w:tc>
        <w:tc>
          <w:tcPr>
            <w:tcW w:w="6982" w:type="dxa"/>
            <w:shd w:val="clear" w:color="auto" w:fill="auto"/>
            <w:vAlign w:val="center"/>
            <w:hideMark/>
          </w:tcPr>
          <w:p w14:paraId="7315646E"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Requirements Analysis and Engineering Management</w:t>
            </w:r>
          </w:p>
        </w:tc>
      </w:tr>
      <w:tr w:rsidR="00C24D73" w:rsidRPr="00B871E2" w14:paraId="5453A856" w14:textId="77777777" w:rsidTr="00FF0F29">
        <w:trPr>
          <w:trHeight w:val="315"/>
        </w:trPr>
        <w:tc>
          <w:tcPr>
            <w:tcW w:w="1203" w:type="dxa"/>
            <w:shd w:val="clear" w:color="auto" w:fill="auto"/>
            <w:vAlign w:val="center"/>
            <w:hideMark/>
          </w:tcPr>
          <w:p w14:paraId="17ED6BB7"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RAID</w:t>
            </w:r>
          </w:p>
        </w:tc>
        <w:tc>
          <w:tcPr>
            <w:tcW w:w="6982" w:type="dxa"/>
            <w:shd w:val="clear" w:color="auto" w:fill="auto"/>
            <w:vAlign w:val="center"/>
            <w:hideMark/>
          </w:tcPr>
          <w:p w14:paraId="0A4A02A2"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Redundant Array of Independent Disks</w:t>
            </w:r>
          </w:p>
        </w:tc>
      </w:tr>
      <w:tr w:rsidR="00C24D73" w:rsidRPr="00B871E2" w14:paraId="623B40CC" w14:textId="77777777" w:rsidTr="00FF0F29">
        <w:trPr>
          <w:trHeight w:val="315"/>
        </w:trPr>
        <w:tc>
          <w:tcPr>
            <w:tcW w:w="1203" w:type="dxa"/>
            <w:shd w:val="clear" w:color="auto" w:fill="auto"/>
            <w:vAlign w:val="center"/>
            <w:hideMark/>
          </w:tcPr>
          <w:p w14:paraId="286DE0E2"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RO</w:t>
            </w:r>
          </w:p>
        </w:tc>
        <w:tc>
          <w:tcPr>
            <w:tcW w:w="6982" w:type="dxa"/>
            <w:shd w:val="clear" w:color="auto" w:fill="auto"/>
            <w:vAlign w:val="center"/>
            <w:hideMark/>
          </w:tcPr>
          <w:p w14:paraId="1A58F853"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Regional Office</w:t>
            </w:r>
          </w:p>
        </w:tc>
      </w:tr>
      <w:tr w:rsidR="00C24D73" w:rsidRPr="00B871E2" w14:paraId="1D2FCBBD" w14:textId="77777777" w:rsidTr="00FF0F29">
        <w:trPr>
          <w:trHeight w:val="315"/>
        </w:trPr>
        <w:tc>
          <w:tcPr>
            <w:tcW w:w="1203" w:type="dxa"/>
            <w:shd w:val="clear" w:color="auto" w:fill="auto"/>
            <w:vAlign w:val="center"/>
            <w:hideMark/>
          </w:tcPr>
          <w:p w14:paraId="1631B83D"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RTF</w:t>
            </w:r>
          </w:p>
        </w:tc>
        <w:tc>
          <w:tcPr>
            <w:tcW w:w="6982" w:type="dxa"/>
            <w:shd w:val="clear" w:color="auto" w:fill="auto"/>
            <w:vAlign w:val="center"/>
            <w:hideMark/>
          </w:tcPr>
          <w:p w14:paraId="0C75C5BE"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Rich Text Format</w:t>
            </w:r>
          </w:p>
        </w:tc>
      </w:tr>
      <w:tr w:rsidR="00C24D73" w:rsidRPr="00B871E2" w14:paraId="574B75A0" w14:textId="77777777" w:rsidTr="00FF0F29">
        <w:trPr>
          <w:trHeight w:val="315"/>
        </w:trPr>
        <w:tc>
          <w:tcPr>
            <w:tcW w:w="1203" w:type="dxa"/>
            <w:shd w:val="clear" w:color="auto" w:fill="auto"/>
            <w:vAlign w:val="center"/>
            <w:hideMark/>
          </w:tcPr>
          <w:p w14:paraId="4DA7D099"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SGML</w:t>
            </w:r>
          </w:p>
        </w:tc>
        <w:tc>
          <w:tcPr>
            <w:tcW w:w="6982" w:type="dxa"/>
            <w:shd w:val="clear" w:color="auto" w:fill="auto"/>
            <w:vAlign w:val="center"/>
            <w:hideMark/>
          </w:tcPr>
          <w:p w14:paraId="39FA6D9A"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Standard Generalized Markup Language</w:t>
            </w:r>
          </w:p>
        </w:tc>
      </w:tr>
      <w:tr w:rsidR="00C24D73" w:rsidRPr="00B871E2" w14:paraId="1C5B2718" w14:textId="77777777" w:rsidTr="00FF0F29">
        <w:trPr>
          <w:trHeight w:val="315"/>
        </w:trPr>
        <w:tc>
          <w:tcPr>
            <w:tcW w:w="1203" w:type="dxa"/>
            <w:shd w:val="clear" w:color="auto" w:fill="auto"/>
            <w:vAlign w:val="center"/>
            <w:hideMark/>
          </w:tcPr>
          <w:p w14:paraId="04EC5C50"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SME</w:t>
            </w:r>
          </w:p>
        </w:tc>
        <w:tc>
          <w:tcPr>
            <w:tcW w:w="6982" w:type="dxa"/>
            <w:shd w:val="clear" w:color="auto" w:fill="auto"/>
            <w:vAlign w:val="center"/>
            <w:hideMark/>
          </w:tcPr>
          <w:p w14:paraId="7A9E0CBA"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Subject Matter Expert</w:t>
            </w:r>
          </w:p>
        </w:tc>
      </w:tr>
      <w:tr w:rsidR="00C24D73" w:rsidRPr="00B871E2" w14:paraId="16DA088C" w14:textId="77777777" w:rsidTr="00FF0F29">
        <w:trPr>
          <w:trHeight w:val="315"/>
        </w:trPr>
        <w:tc>
          <w:tcPr>
            <w:tcW w:w="1203" w:type="dxa"/>
            <w:shd w:val="clear" w:color="auto" w:fill="auto"/>
            <w:vAlign w:val="center"/>
            <w:hideMark/>
          </w:tcPr>
          <w:p w14:paraId="6FF7905E"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SMTP</w:t>
            </w:r>
          </w:p>
        </w:tc>
        <w:tc>
          <w:tcPr>
            <w:tcW w:w="6982" w:type="dxa"/>
            <w:shd w:val="clear" w:color="auto" w:fill="auto"/>
            <w:vAlign w:val="center"/>
            <w:hideMark/>
          </w:tcPr>
          <w:p w14:paraId="076A5F63"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Simple Mail Transfer Protocol</w:t>
            </w:r>
          </w:p>
        </w:tc>
      </w:tr>
      <w:tr w:rsidR="00C24D73" w:rsidRPr="00B871E2" w14:paraId="03CA7744" w14:textId="77777777" w:rsidTr="00FF0F29">
        <w:trPr>
          <w:trHeight w:val="315"/>
        </w:trPr>
        <w:tc>
          <w:tcPr>
            <w:tcW w:w="1203" w:type="dxa"/>
            <w:shd w:val="clear" w:color="auto" w:fill="auto"/>
            <w:vAlign w:val="center"/>
            <w:hideMark/>
          </w:tcPr>
          <w:p w14:paraId="4586A373"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SOAP</w:t>
            </w:r>
          </w:p>
        </w:tc>
        <w:tc>
          <w:tcPr>
            <w:tcW w:w="6982" w:type="dxa"/>
            <w:shd w:val="clear" w:color="auto" w:fill="auto"/>
            <w:vAlign w:val="center"/>
            <w:hideMark/>
          </w:tcPr>
          <w:p w14:paraId="59393C48"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Simple Object Access Protocol</w:t>
            </w:r>
          </w:p>
        </w:tc>
      </w:tr>
      <w:tr w:rsidR="00C24D73" w:rsidRPr="00B871E2" w14:paraId="13B80741" w14:textId="77777777" w:rsidTr="00FF0F29">
        <w:trPr>
          <w:trHeight w:val="315"/>
        </w:trPr>
        <w:tc>
          <w:tcPr>
            <w:tcW w:w="1203" w:type="dxa"/>
            <w:shd w:val="clear" w:color="auto" w:fill="auto"/>
            <w:vAlign w:val="center"/>
            <w:hideMark/>
          </w:tcPr>
          <w:p w14:paraId="094E2EC5"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SQL</w:t>
            </w:r>
          </w:p>
        </w:tc>
        <w:tc>
          <w:tcPr>
            <w:tcW w:w="6982" w:type="dxa"/>
            <w:shd w:val="clear" w:color="auto" w:fill="auto"/>
            <w:vAlign w:val="center"/>
            <w:hideMark/>
          </w:tcPr>
          <w:p w14:paraId="1764DE7C"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Structured Query Language</w:t>
            </w:r>
          </w:p>
        </w:tc>
      </w:tr>
      <w:tr w:rsidR="00C24D73" w:rsidRPr="00B871E2" w14:paraId="0BEEF722" w14:textId="77777777" w:rsidTr="00FF0F29">
        <w:trPr>
          <w:trHeight w:val="315"/>
        </w:trPr>
        <w:tc>
          <w:tcPr>
            <w:tcW w:w="1203" w:type="dxa"/>
            <w:shd w:val="clear" w:color="auto" w:fill="auto"/>
            <w:vAlign w:val="center"/>
            <w:hideMark/>
          </w:tcPr>
          <w:p w14:paraId="15FAF1AD"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SS</w:t>
            </w:r>
          </w:p>
        </w:tc>
        <w:tc>
          <w:tcPr>
            <w:tcW w:w="6982" w:type="dxa"/>
            <w:shd w:val="clear" w:color="auto" w:fill="auto"/>
            <w:vAlign w:val="center"/>
            <w:hideMark/>
          </w:tcPr>
          <w:p w14:paraId="57164201"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System Specification</w:t>
            </w:r>
          </w:p>
        </w:tc>
      </w:tr>
      <w:tr w:rsidR="00C24D73" w:rsidRPr="00B871E2" w14:paraId="66F3E64D" w14:textId="77777777" w:rsidTr="00FF0F29">
        <w:trPr>
          <w:trHeight w:val="315"/>
        </w:trPr>
        <w:tc>
          <w:tcPr>
            <w:tcW w:w="1203" w:type="dxa"/>
            <w:shd w:val="clear" w:color="auto" w:fill="auto"/>
            <w:vAlign w:val="center"/>
            <w:hideMark/>
          </w:tcPr>
          <w:p w14:paraId="698B93DD"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SSL</w:t>
            </w:r>
          </w:p>
        </w:tc>
        <w:tc>
          <w:tcPr>
            <w:tcW w:w="6982" w:type="dxa"/>
            <w:shd w:val="clear" w:color="auto" w:fill="auto"/>
            <w:vAlign w:val="center"/>
            <w:hideMark/>
          </w:tcPr>
          <w:p w14:paraId="2AB46E30"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Secure Sockets Layer</w:t>
            </w:r>
          </w:p>
        </w:tc>
      </w:tr>
      <w:tr w:rsidR="00C24D73" w:rsidRPr="00B871E2" w14:paraId="2365A0BA" w14:textId="77777777" w:rsidTr="00FF0F29">
        <w:trPr>
          <w:trHeight w:val="315"/>
        </w:trPr>
        <w:tc>
          <w:tcPr>
            <w:tcW w:w="1203" w:type="dxa"/>
            <w:shd w:val="clear" w:color="auto" w:fill="auto"/>
            <w:vAlign w:val="center"/>
            <w:hideMark/>
          </w:tcPr>
          <w:p w14:paraId="7C3E0DD2"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TCP/IP</w:t>
            </w:r>
          </w:p>
        </w:tc>
        <w:tc>
          <w:tcPr>
            <w:tcW w:w="6982" w:type="dxa"/>
            <w:shd w:val="clear" w:color="auto" w:fill="auto"/>
            <w:vAlign w:val="center"/>
            <w:hideMark/>
          </w:tcPr>
          <w:p w14:paraId="73A5316A"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Transmission Control Protocol / Internet Protocol</w:t>
            </w:r>
          </w:p>
        </w:tc>
      </w:tr>
      <w:tr w:rsidR="00C24D73" w:rsidRPr="00B871E2" w14:paraId="2E199B7E" w14:textId="77777777" w:rsidTr="00FF0F29">
        <w:trPr>
          <w:trHeight w:val="315"/>
        </w:trPr>
        <w:tc>
          <w:tcPr>
            <w:tcW w:w="1203" w:type="dxa"/>
            <w:shd w:val="clear" w:color="auto" w:fill="auto"/>
            <w:vAlign w:val="center"/>
            <w:hideMark/>
          </w:tcPr>
          <w:p w14:paraId="0CD3C4BC"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TIU</w:t>
            </w:r>
          </w:p>
        </w:tc>
        <w:tc>
          <w:tcPr>
            <w:tcW w:w="6982" w:type="dxa"/>
            <w:shd w:val="clear" w:color="auto" w:fill="auto"/>
            <w:vAlign w:val="center"/>
            <w:hideMark/>
          </w:tcPr>
          <w:p w14:paraId="332F0683"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Text Integration Utilities</w:t>
            </w:r>
          </w:p>
        </w:tc>
      </w:tr>
      <w:tr w:rsidR="00C24D73" w:rsidRPr="00B871E2" w14:paraId="31433509" w14:textId="77777777" w:rsidTr="00FF0F29">
        <w:trPr>
          <w:trHeight w:val="315"/>
        </w:trPr>
        <w:tc>
          <w:tcPr>
            <w:tcW w:w="1203" w:type="dxa"/>
            <w:shd w:val="clear" w:color="auto" w:fill="auto"/>
            <w:vAlign w:val="center"/>
            <w:hideMark/>
          </w:tcPr>
          <w:p w14:paraId="276F0AB0"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VA</w:t>
            </w:r>
          </w:p>
        </w:tc>
        <w:tc>
          <w:tcPr>
            <w:tcW w:w="6982" w:type="dxa"/>
            <w:shd w:val="clear" w:color="auto" w:fill="auto"/>
            <w:vAlign w:val="center"/>
            <w:hideMark/>
          </w:tcPr>
          <w:p w14:paraId="69F9DA93"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Department of Veterans Affairs</w:t>
            </w:r>
          </w:p>
        </w:tc>
      </w:tr>
      <w:tr w:rsidR="00C24D73" w:rsidRPr="00B871E2" w14:paraId="47105742" w14:textId="77777777" w:rsidTr="00FF0F29">
        <w:trPr>
          <w:trHeight w:val="315"/>
        </w:trPr>
        <w:tc>
          <w:tcPr>
            <w:tcW w:w="1203" w:type="dxa"/>
            <w:shd w:val="clear" w:color="auto" w:fill="auto"/>
            <w:vAlign w:val="center"/>
            <w:hideMark/>
          </w:tcPr>
          <w:p w14:paraId="7A5668DE"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VACO</w:t>
            </w:r>
          </w:p>
        </w:tc>
        <w:tc>
          <w:tcPr>
            <w:tcW w:w="6982" w:type="dxa"/>
            <w:shd w:val="clear" w:color="auto" w:fill="auto"/>
            <w:vAlign w:val="center"/>
            <w:hideMark/>
          </w:tcPr>
          <w:p w14:paraId="6001FB3E"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Veterans Affairs Central Office</w:t>
            </w:r>
          </w:p>
        </w:tc>
      </w:tr>
      <w:tr w:rsidR="00C24D73" w:rsidRPr="00B871E2" w14:paraId="37C6CEF6" w14:textId="77777777" w:rsidTr="00FF0F29">
        <w:trPr>
          <w:trHeight w:val="315"/>
        </w:trPr>
        <w:tc>
          <w:tcPr>
            <w:tcW w:w="1203" w:type="dxa"/>
            <w:shd w:val="clear" w:color="auto" w:fill="auto"/>
            <w:vAlign w:val="center"/>
            <w:hideMark/>
          </w:tcPr>
          <w:p w14:paraId="58F061BB"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VAMC</w:t>
            </w:r>
          </w:p>
        </w:tc>
        <w:tc>
          <w:tcPr>
            <w:tcW w:w="6982" w:type="dxa"/>
            <w:shd w:val="clear" w:color="auto" w:fill="auto"/>
            <w:vAlign w:val="center"/>
            <w:hideMark/>
          </w:tcPr>
          <w:p w14:paraId="18E22C36"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Veterans Affairs Medical Center</w:t>
            </w:r>
          </w:p>
        </w:tc>
      </w:tr>
      <w:tr w:rsidR="00C24D73" w:rsidRPr="00B871E2" w14:paraId="4BAEC45C" w14:textId="77777777" w:rsidTr="00FF0F29">
        <w:trPr>
          <w:trHeight w:val="315"/>
        </w:trPr>
        <w:tc>
          <w:tcPr>
            <w:tcW w:w="1203" w:type="dxa"/>
            <w:shd w:val="clear" w:color="auto" w:fill="auto"/>
            <w:vAlign w:val="center"/>
            <w:hideMark/>
          </w:tcPr>
          <w:p w14:paraId="60FE87CF"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VB</w:t>
            </w:r>
          </w:p>
        </w:tc>
        <w:tc>
          <w:tcPr>
            <w:tcW w:w="6982" w:type="dxa"/>
            <w:shd w:val="clear" w:color="auto" w:fill="auto"/>
            <w:vAlign w:val="center"/>
            <w:hideMark/>
          </w:tcPr>
          <w:p w14:paraId="1FAD053D"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Visual Basic</w:t>
            </w:r>
          </w:p>
        </w:tc>
      </w:tr>
      <w:tr w:rsidR="00C24D73" w:rsidRPr="00B871E2" w14:paraId="2AFAC9CF" w14:textId="77777777" w:rsidTr="00FF0F29">
        <w:trPr>
          <w:trHeight w:val="315"/>
        </w:trPr>
        <w:tc>
          <w:tcPr>
            <w:tcW w:w="1203" w:type="dxa"/>
            <w:shd w:val="clear" w:color="auto" w:fill="auto"/>
            <w:vAlign w:val="center"/>
            <w:hideMark/>
          </w:tcPr>
          <w:p w14:paraId="0AAFD70A"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VBA</w:t>
            </w:r>
          </w:p>
        </w:tc>
        <w:tc>
          <w:tcPr>
            <w:tcW w:w="6982" w:type="dxa"/>
            <w:shd w:val="clear" w:color="auto" w:fill="auto"/>
            <w:vAlign w:val="center"/>
            <w:hideMark/>
          </w:tcPr>
          <w:p w14:paraId="16D95767"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Veterans Benefits Administration</w:t>
            </w:r>
          </w:p>
        </w:tc>
      </w:tr>
      <w:tr w:rsidR="00C24D73" w:rsidRPr="00B871E2" w14:paraId="5D92A950" w14:textId="77777777" w:rsidTr="00FF0F29">
        <w:trPr>
          <w:trHeight w:val="315"/>
        </w:trPr>
        <w:tc>
          <w:tcPr>
            <w:tcW w:w="1203" w:type="dxa"/>
            <w:shd w:val="clear" w:color="auto" w:fill="auto"/>
            <w:vAlign w:val="center"/>
            <w:hideMark/>
          </w:tcPr>
          <w:p w14:paraId="721CD74C"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VHA</w:t>
            </w:r>
          </w:p>
        </w:tc>
        <w:tc>
          <w:tcPr>
            <w:tcW w:w="6982" w:type="dxa"/>
            <w:shd w:val="clear" w:color="auto" w:fill="auto"/>
            <w:vAlign w:val="center"/>
            <w:hideMark/>
          </w:tcPr>
          <w:p w14:paraId="577C7B4A"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Veterans Health Administration</w:t>
            </w:r>
          </w:p>
        </w:tc>
      </w:tr>
      <w:tr w:rsidR="00C24D73" w:rsidRPr="00B871E2" w14:paraId="6268053B" w14:textId="77777777" w:rsidTr="00FF0F29">
        <w:trPr>
          <w:trHeight w:val="315"/>
        </w:trPr>
        <w:tc>
          <w:tcPr>
            <w:tcW w:w="1203" w:type="dxa"/>
            <w:shd w:val="clear" w:color="auto" w:fill="auto"/>
            <w:vAlign w:val="center"/>
            <w:hideMark/>
          </w:tcPr>
          <w:p w14:paraId="7F57D2F6"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VISN</w:t>
            </w:r>
          </w:p>
        </w:tc>
        <w:tc>
          <w:tcPr>
            <w:tcW w:w="6982" w:type="dxa"/>
            <w:shd w:val="clear" w:color="auto" w:fill="auto"/>
            <w:vAlign w:val="center"/>
            <w:hideMark/>
          </w:tcPr>
          <w:p w14:paraId="6745234C"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Veterans Integrated Service Network</w:t>
            </w:r>
          </w:p>
        </w:tc>
      </w:tr>
      <w:tr w:rsidR="00C24D73" w:rsidRPr="00B871E2" w14:paraId="3ABE0744" w14:textId="77777777" w:rsidTr="00FF0F29">
        <w:trPr>
          <w:trHeight w:val="359"/>
        </w:trPr>
        <w:tc>
          <w:tcPr>
            <w:tcW w:w="1203" w:type="dxa"/>
            <w:shd w:val="clear" w:color="auto" w:fill="auto"/>
            <w:vAlign w:val="center"/>
            <w:hideMark/>
          </w:tcPr>
          <w:p w14:paraId="4B9D947B"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VistA</w:t>
            </w:r>
          </w:p>
        </w:tc>
        <w:tc>
          <w:tcPr>
            <w:tcW w:w="6982" w:type="dxa"/>
            <w:shd w:val="clear" w:color="auto" w:fill="auto"/>
            <w:vAlign w:val="center"/>
            <w:hideMark/>
          </w:tcPr>
          <w:p w14:paraId="775609AC"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Veterans Health Information Systems and Technology Architecture</w:t>
            </w:r>
          </w:p>
        </w:tc>
      </w:tr>
      <w:tr w:rsidR="00C24D73" w:rsidRPr="00B871E2" w14:paraId="147E7A14" w14:textId="77777777" w:rsidTr="00FF0F29">
        <w:trPr>
          <w:trHeight w:val="315"/>
        </w:trPr>
        <w:tc>
          <w:tcPr>
            <w:tcW w:w="1203" w:type="dxa"/>
            <w:shd w:val="clear" w:color="auto" w:fill="auto"/>
            <w:vAlign w:val="center"/>
            <w:hideMark/>
          </w:tcPr>
          <w:p w14:paraId="2729983E"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VSSC</w:t>
            </w:r>
          </w:p>
        </w:tc>
        <w:tc>
          <w:tcPr>
            <w:tcW w:w="6982" w:type="dxa"/>
            <w:shd w:val="clear" w:color="auto" w:fill="auto"/>
            <w:vAlign w:val="center"/>
            <w:hideMark/>
          </w:tcPr>
          <w:p w14:paraId="01C24284"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VHA Support Service Center</w:t>
            </w:r>
          </w:p>
        </w:tc>
      </w:tr>
      <w:tr w:rsidR="00C24D73" w:rsidRPr="00B871E2" w14:paraId="49FB5B9E" w14:textId="77777777" w:rsidTr="00FF0F29">
        <w:trPr>
          <w:trHeight w:val="315"/>
        </w:trPr>
        <w:tc>
          <w:tcPr>
            <w:tcW w:w="1203" w:type="dxa"/>
            <w:shd w:val="clear" w:color="auto" w:fill="auto"/>
            <w:vAlign w:val="center"/>
            <w:hideMark/>
          </w:tcPr>
          <w:p w14:paraId="531E069E"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XMI</w:t>
            </w:r>
          </w:p>
        </w:tc>
        <w:tc>
          <w:tcPr>
            <w:tcW w:w="6982" w:type="dxa"/>
            <w:shd w:val="clear" w:color="auto" w:fill="auto"/>
            <w:vAlign w:val="center"/>
            <w:hideMark/>
          </w:tcPr>
          <w:p w14:paraId="41F0B277"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XML Metadata Interchange</w:t>
            </w:r>
          </w:p>
        </w:tc>
      </w:tr>
      <w:tr w:rsidR="00C24D73" w:rsidRPr="00B871E2" w14:paraId="57A4AFD8" w14:textId="77777777" w:rsidTr="00FF0F29">
        <w:trPr>
          <w:trHeight w:val="315"/>
        </w:trPr>
        <w:tc>
          <w:tcPr>
            <w:tcW w:w="1203" w:type="dxa"/>
            <w:shd w:val="clear" w:color="auto" w:fill="auto"/>
            <w:vAlign w:val="center"/>
            <w:hideMark/>
          </w:tcPr>
          <w:p w14:paraId="4AF694D0"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XML</w:t>
            </w:r>
          </w:p>
        </w:tc>
        <w:tc>
          <w:tcPr>
            <w:tcW w:w="6982" w:type="dxa"/>
            <w:shd w:val="clear" w:color="auto" w:fill="auto"/>
            <w:vAlign w:val="center"/>
            <w:hideMark/>
          </w:tcPr>
          <w:p w14:paraId="70B7D649"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E</w:t>
            </w:r>
            <w:r w:rsidRPr="00B871E2">
              <w:rPr>
                <w:rFonts w:eastAsia="Times New Roman" w:cs="Times New Roman"/>
                <w:b/>
                <w:bCs/>
                <w:color w:val="000000"/>
                <w:szCs w:val="24"/>
              </w:rPr>
              <w:t>x</w:t>
            </w:r>
            <w:r w:rsidRPr="00B871E2">
              <w:rPr>
                <w:rFonts w:eastAsia="Times New Roman" w:cs="Times New Roman"/>
                <w:color w:val="000000"/>
                <w:szCs w:val="24"/>
              </w:rPr>
              <w:t>tensible Markup Language</w:t>
            </w:r>
          </w:p>
        </w:tc>
      </w:tr>
      <w:tr w:rsidR="00C24D73" w:rsidRPr="00B871E2" w14:paraId="7165B409" w14:textId="77777777" w:rsidTr="00FF0F29">
        <w:trPr>
          <w:trHeight w:val="315"/>
        </w:trPr>
        <w:tc>
          <w:tcPr>
            <w:tcW w:w="1203" w:type="dxa"/>
            <w:shd w:val="clear" w:color="auto" w:fill="auto"/>
            <w:vAlign w:val="center"/>
            <w:hideMark/>
          </w:tcPr>
          <w:p w14:paraId="63FADF16" w14:textId="77777777" w:rsidR="00C24D73" w:rsidRPr="00B871E2" w:rsidRDefault="00C24D73" w:rsidP="00C24D73">
            <w:pPr>
              <w:spacing w:before="0" w:after="0" w:line="240" w:lineRule="auto"/>
              <w:rPr>
                <w:rFonts w:eastAsia="Times New Roman" w:cs="Times New Roman"/>
                <w:color w:val="000000"/>
                <w:szCs w:val="24"/>
              </w:rPr>
            </w:pPr>
            <w:r w:rsidRPr="00B871E2">
              <w:rPr>
                <w:rFonts w:eastAsia="Times New Roman" w:cs="Times New Roman"/>
                <w:color w:val="000000"/>
                <w:szCs w:val="24"/>
              </w:rPr>
              <w:t>XSL</w:t>
            </w:r>
          </w:p>
        </w:tc>
        <w:tc>
          <w:tcPr>
            <w:tcW w:w="6982" w:type="dxa"/>
            <w:shd w:val="clear" w:color="auto" w:fill="auto"/>
            <w:vAlign w:val="center"/>
            <w:hideMark/>
          </w:tcPr>
          <w:p w14:paraId="2A4D453B" w14:textId="77777777" w:rsidR="00C24D73" w:rsidRPr="00B871E2" w:rsidRDefault="00C24D73" w:rsidP="002E304D">
            <w:pPr>
              <w:keepNext/>
              <w:spacing w:before="0" w:after="0" w:line="240" w:lineRule="auto"/>
              <w:rPr>
                <w:rFonts w:eastAsia="Times New Roman" w:cs="Times New Roman"/>
                <w:color w:val="000000"/>
                <w:szCs w:val="24"/>
              </w:rPr>
            </w:pPr>
            <w:r w:rsidRPr="00B871E2">
              <w:rPr>
                <w:rFonts w:eastAsia="Times New Roman" w:cs="Times New Roman"/>
                <w:color w:val="000000"/>
                <w:szCs w:val="24"/>
              </w:rPr>
              <w:t>Extensible Style-sheet Language</w:t>
            </w:r>
          </w:p>
        </w:tc>
      </w:tr>
    </w:tbl>
    <w:p w14:paraId="44639E72" w14:textId="55ED4975" w:rsidR="002E304D" w:rsidRDefault="002E304D">
      <w:pPr>
        <w:pStyle w:val="Caption"/>
      </w:pPr>
      <w:bookmarkStart w:id="438" w:name="_Toc388009375"/>
      <w:r>
        <w:t xml:space="preserve">Table </w:t>
      </w:r>
      <w:r w:rsidR="006C70BC">
        <w:fldChar w:fldCharType="begin"/>
      </w:r>
      <w:r w:rsidR="006C70BC">
        <w:instrText xml:space="preserve"> SEQ Table \* ARABIC </w:instrText>
      </w:r>
      <w:r w:rsidR="006C70BC">
        <w:fldChar w:fldCharType="separate"/>
      </w:r>
      <w:r>
        <w:rPr>
          <w:noProof/>
        </w:rPr>
        <w:t>32</w:t>
      </w:r>
      <w:r w:rsidR="006C70BC">
        <w:rPr>
          <w:noProof/>
        </w:rPr>
        <w:fldChar w:fldCharType="end"/>
      </w:r>
      <w:r>
        <w:t xml:space="preserve"> </w:t>
      </w:r>
      <w:r w:rsidRPr="005D19C6">
        <w:t>Acronyms</w:t>
      </w:r>
      <w:bookmarkEnd w:id="438"/>
    </w:p>
    <w:p w14:paraId="1C186FE3" w14:textId="77777777" w:rsidR="00B933B6" w:rsidRDefault="00E9309A" w:rsidP="006C0118">
      <w:pPr>
        <w:widowControl w:val="0"/>
        <w:adjustRightInd w:val="0"/>
        <w:spacing w:after="60"/>
        <w:jc w:val="both"/>
        <w:textAlignment w:val="baseline"/>
        <w:rPr>
          <w:rFonts w:ascii="Calibri" w:eastAsia="Calibri" w:hAnsi="Calibri" w:cs="Calibri"/>
          <w:szCs w:val="24"/>
        </w:rPr>
      </w:pPr>
      <w:r>
        <w:rPr>
          <w:rFonts w:ascii="Calibri" w:eastAsia="Calibri" w:hAnsi="Calibri" w:cs="Calibri"/>
          <w:szCs w:val="24"/>
        </w:rPr>
        <w:br w:type="page"/>
      </w:r>
    </w:p>
    <w:p w14:paraId="70891CFF" w14:textId="2F212296" w:rsidR="00227E21" w:rsidRPr="00E1273B" w:rsidRDefault="00227E21" w:rsidP="004521A9">
      <w:pPr>
        <w:pStyle w:val="Heading2"/>
        <w:rPr>
          <w:rFonts w:ascii="Calibri" w:eastAsia="Calibri" w:hAnsi="Calibri" w:cs="Times New Roman"/>
          <w:szCs w:val="20"/>
        </w:rPr>
      </w:pPr>
      <w:bookmarkStart w:id="439" w:name="_Toc335399367"/>
      <w:bookmarkStart w:id="440" w:name="_Toc383184752"/>
      <w:bookmarkStart w:id="441" w:name="_Toc388013252"/>
      <w:r w:rsidRPr="00E1273B">
        <w:lastRenderedPageBreak/>
        <w:t>Descriptions</w:t>
      </w:r>
      <w:r w:rsidR="00E1273B" w:rsidRPr="00E1273B">
        <w:t xml:space="preserve"> o</w:t>
      </w:r>
      <w:r w:rsidR="00883B40">
        <w:t>f</w:t>
      </w:r>
      <w:r w:rsidR="00E1273B" w:rsidRPr="00E1273B">
        <w:t xml:space="preserve"> Terms</w:t>
      </w:r>
      <w:bookmarkEnd w:id="439"/>
      <w:bookmarkEnd w:id="440"/>
      <w:bookmarkEnd w:id="441"/>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6235"/>
      </w:tblGrid>
      <w:tr w:rsidR="00857991" w:rsidRPr="00B871E2" w14:paraId="49C602AF" w14:textId="77777777" w:rsidTr="00B871E2">
        <w:trPr>
          <w:trHeight w:val="1200"/>
        </w:trPr>
        <w:tc>
          <w:tcPr>
            <w:tcW w:w="3120" w:type="dxa"/>
            <w:shd w:val="clear" w:color="auto" w:fill="auto"/>
            <w:hideMark/>
          </w:tcPr>
          <w:p w14:paraId="415D5124" w14:textId="77777777" w:rsidR="00857991" w:rsidRPr="00B871E2" w:rsidRDefault="00857991" w:rsidP="0023233F">
            <w:pPr>
              <w:spacing w:before="0" w:after="0" w:line="240" w:lineRule="auto"/>
              <w:rPr>
                <w:rFonts w:eastAsia="Times New Roman" w:cs="Times New Roman"/>
                <w:color w:val="000000"/>
                <w:szCs w:val="24"/>
              </w:rPr>
            </w:pPr>
            <w:bookmarkStart w:id="442" w:name="_Toc289774364"/>
            <w:bookmarkStart w:id="443" w:name="_Toc290282913"/>
            <w:bookmarkStart w:id="444" w:name="_Toc298315407"/>
            <w:bookmarkStart w:id="445" w:name="_Toc330628333"/>
            <w:bookmarkEnd w:id="430"/>
            <w:bookmarkEnd w:id="431"/>
            <w:bookmarkEnd w:id="432"/>
            <w:r w:rsidRPr="00B871E2">
              <w:rPr>
                <w:rFonts w:eastAsia="Times New Roman" w:cs="Times New Roman"/>
                <w:color w:val="000000"/>
                <w:szCs w:val="24"/>
              </w:rPr>
              <w:t>Advanced Access</w:t>
            </w:r>
          </w:p>
        </w:tc>
        <w:tc>
          <w:tcPr>
            <w:tcW w:w="6235" w:type="dxa"/>
            <w:shd w:val="clear" w:color="auto" w:fill="auto"/>
            <w:hideMark/>
          </w:tcPr>
          <w:p w14:paraId="33FE9C7C"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An appointment scheduling carve-out strategy that emphasizes scheduling nearly all appointments on a same day basis and minimal appointment types.  Most of a section’s appointment slots remain open until the start of the day. Very few slots are scheduled in advance of 24 hours. This is effectively open access taken to the logical extreme.</w:t>
            </w:r>
          </w:p>
        </w:tc>
      </w:tr>
      <w:tr w:rsidR="00857991" w:rsidRPr="00B871E2" w14:paraId="2FDCE88B" w14:textId="77777777" w:rsidTr="00B871E2">
        <w:trPr>
          <w:trHeight w:val="600"/>
        </w:trPr>
        <w:tc>
          <w:tcPr>
            <w:tcW w:w="3120" w:type="dxa"/>
            <w:shd w:val="clear" w:color="auto" w:fill="auto"/>
            <w:hideMark/>
          </w:tcPr>
          <w:p w14:paraId="4C61D1E9"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Ambulatory Care Reporting Project</w:t>
            </w:r>
          </w:p>
        </w:tc>
        <w:tc>
          <w:tcPr>
            <w:tcW w:w="6235" w:type="dxa"/>
            <w:shd w:val="clear" w:color="auto" w:fill="auto"/>
            <w:hideMark/>
          </w:tcPr>
          <w:p w14:paraId="5FBEA56B"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Process of collecting and storing encounter-based clinical, diagnostic, and administrative outpatient data for daily transmission to the Austin Automation Center.</w:t>
            </w:r>
          </w:p>
        </w:tc>
      </w:tr>
      <w:tr w:rsidR="00857991" w:rsidRPr="00B871E2" w14:paraId="66C4A686" w14:textId="77777777" w:rsidTr="00B871E2">
        <w:trPr>
          <w:trHeight w:val="1260"/>
        </w:trPr>
        <w:tc>
          <w:tcPr>
            <w:tcW w:w="3120" w:type="dxa"/>
            <w:shd w:val="clear" w:color="auto" w:fill="auto"/>
            <w:hideMark/>
          </w:tcPr>
          <w:p w14:paraId="48D1DAD6"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Ancillary Service</w:t>
            </w:r>
          </w:p>
        </w:tc>
        <w:tc>
          <w:tcPr>
            <w:tcW w:w="6235" w:type="dxa"/>
            <w:shd w:val="clear" w:color="auto" w:fill="auto"/>
            <w:hideMark/>
          </w:tcPr>
          <w:p w14:paraId="35C52261"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Now known as “Occasion of Service,” a specified identifiable instance of an act of technical and administrative service involved in the care of a patient or consumer, which is not an encounter and does not require independent clinical judgment in the overall diagnosing, evaluating, and treating the patient's condition(s).</w:t>
            </w:r>
          </w:p>
        </w:tc>
      </w:tr>
      <w:tr w:rsidR="00857991" w:rsidRPr="00B871E2" w14:paraId="727E3FF5" w14:textId="77777777" w:rsidTr="00B871E2">
        <w:trPr>
          <w:trHeight w:val="300"/>
        </w:trPr>
        <w:tc>
          <w:tcPr>
            <w:tcW w:w="3120" w:type="dxa"/>
            <w:shd w:val="clear" w:color="auto" w:fill="auto"/>
            <w:hideMark/>
          </w:tcPr>
          <w:p w14:paraId="213540DE"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Ancillary Test</w:t>
            </w:r>
          </w:p>
        </w:tc>
        <w:tc>
          <w:tcPr>
            <w:tcW w:w="6235" w:type="dxa"/>
            <w:shd w:val="clear" w:color="auto" w:fill="auto"/>
            <w:hideMark/>
          </w:tcPr>
          <w:p w14:paraId="1306447E"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Diagnostic testing performed by the laboratory, radiology, or EKG sections.</w:t>
            </w:r>
          </w:p>
        </w:tc>
      </w:tr>
      <w:tr w:rsidR="00857991" w:rsidRPr="00B871E2" w14:paraId="02AD9087" w14:textId="77777777" w:rsidTr="00B871E2">
        <w:trPr>
          <w:trHeight w:val="300"/>
        </w:trPr>
        <w:tc>
          <w:tcPr>
            <w:tcW w:w="3120" w:type="dxa"/>
            <w:shd w:val="clear" w:color="auto" w:fill="auto"/>
            <w:hideMark/>
          </w:tcPr>
          <w:p w14:paraId="70687DF5"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Ancillary Test Results</w:t>
            </w:r>
          </w:p>
        </w:tc>
        <w:tc>
          <w:tcPr>
            <w:tcW w:w="6235" w:type="dxa"/>
            <w:shd w:val="clear" w:color="auto" w:fill="auto"/>
            <w:hideMark/>
          </w:tcPr>
          <w:p w14:paraId="73B505D4"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Diagnostic results of performed ancillary tests.</w:t>
            </w:r>
          </w:p>
        </w:tc>
      </w:tr>
      <w:tr w:rsidR="00857991" w:rsidRPr="00B871E2" w14:paraId="64B39C2D" w14:textId="77777777" w:rsidTr="00B871E2">
        <w:trPr>
          <w:trHeight w:val="600"/>
        </w:trPr>
        <w:tc>
          <w:tcPr>
            <w:tcW w:w="3120" w:type="dxa"/>
            <w:shd w:val="clear" w:color="auto" w:fill="auto"/>
            <w:hideMark/>
          </w:tcPr>
          <w:p w14:paraId="578E3DEB"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Ancillary Test Results Notification</w:t>
            </w:r>
          </w:p>
        </w:tc>
        <w:tc>
          <w:tcPr>
            <w:tcW w:w="6235" w:type="dxa"/>
            <w:shd w:val="clear" w:color="auto" w:fill="auto"/>
            <w:hideMark/>
          </w:tcPr>
          <w:p w14:paraId="06EA4707"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Information concerning the completion and the results of ancillary tests.</w:t>
            </w:r>
          </w:p>
        </w:tc>
      </w:tr>
      <w:tr w:rsidR="00857991" w:rsidRPr="00B871E2" w14:paraId="1FBEF8FF" w14:textId="77777777" w:rsidTr="00B871E2">
        <w:trPr>
          <w:trHeight w:val="945"/>
        </w:trPr>
        <w:tc>
          <w:tcPr>
            <w:tcW w:w="3120" w:type="dxa"/>
            <w:shd w:val="clear" w:color="auto" w:fill="auto"/>
            <w:hideMark/>
          </w:tcPr>
          <w:p w14:paraId="5CD8785A"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Appointment</w:t>
            </w:r>
          </w:p>
        </w:tc>
        <w:tc>
          <w:tcPr>
            <w:tcW w:w="6235" w:type="dxa"/>
            <w:shd w:val="clear" w:color="auto" w:fill="auto"/>
            <w:hideMark/>
          </w:tcPr>
          <w:p w14:paraId="778E0E13"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An Appointment is the generic term used to refer to the association of one or more patients and/or named groups to one or more time intervals that are associated with one or more resources in a specific timeslot for the purpose of recording a scheduled or unscheduled health care encounter.</w:t>
            </w:r>
          </w:p>
        </w:tc>
      </w:tr>
      <w:tr w:rsidR="00857991" w:rsidRPr="00B871E2" w14:paraId="1895C3F0" w14:textId="77777777" w:rsidTr="00B871E2">
        <w:trPr>
          <w:trHeight w:val="315"/>
        </w:trPr>
        <w:tc>
          <w:tcPr>
            <w:tcW w:w="3120" w:type="dxa"/>
            <w:shd w:val="clear" w:color="auto" w:fill="auto"/>
            <w:hideMark/>
          </w:tcPr>
          <w:p w14:paraId="7C631F7B"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Appointment Dependencies</w:t>
            </w:r>
          </w:p>
        </w:tc>
        <w:tc>
          <w:tcPr>
            <w:tcW w:w="6235" w:type="dxa"/>
            <w:shd w:val="clear" w:color="auto" w:fill="auto"/>
            <w:hideMark/>
          </w:tcPr>
          <w:p w14:paraId="01BBB184"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need use cases/user stories/examples, such as when a lab must be completed prior to an appointment</w:t>
            </w:r>
          </w:p>
        </w:tc>
      </w:tr>
      <w:tr w:rsidR="00857991" w:rsidRPr="00B871E2" w14:paraId="6DE9C1E1" w14:textId="77777777" w:rsidTr="00B871E2">
        <w:trPr>
          <w:trHeight w:val="300"/>
        </w:trPr>
        <w:tc>
          <w:tcPr>
            <w:tcW w:w="3120" w:type="dxa"/>
            <w:shd w:val="clear" w:color="auto" w:fill="auto"/>
            <w:hideMark/>
          </w:tcPr>
          <w:p w14:paraId="448A7D65"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Appointment List</w:t>
            </w:r>
          </w:p>
        </w:tc>
        <w:tc>
          <w:tcPr>
            <w:tcW w:w="6235" w:type="dxa"/>
            <w:shd w:val="clear" w:color="auto" w:fill="auto"/>
            <w:hideMark/>
          </w:tcPr>
          <w:p w14:paraId="0FF966CF" w14:textId="30F3CDE6"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List of appointme</w:t>
            </w:r>
            <w:r w:rsidR="009D6622" w:rsidRPr="00B871E2">
              <w:rPr>
                <w:rFonts w:eastAsia="Times New Roman" w:cs="Times New Roman"/>
                <w:color w:val="000000"/>
                <w:szCs w:val="24"/>
              </w:rPr>
              <w:t>nts, by physician, clinic, etc.</w:t>
            </w:r>
          </w:p>
        </w:tc>
      </w:tr>
      <w:tr w:rsidR="00857991" w:rsidRPr="00B871E2" w14:paraId="287DF7BF" w14:textId="77777777" w:rsidTr="00B871E2">
        <w:trPr>
          <w:trHeight w:val="300"/>
        </w:trPr>
        <w:tc>
          <w:tcPr>
            <w:tcW w:w="3120" w:type="dxa"/>
            <w:shd w:val="clear" w:color="auto" w:fill="auto"/>
            <w:hideMark/>
          </w:tcPr>
          <w:p w14:paraId="3BBFB4CC"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Appointment Metrics</w:t>
            </w:r>
          </w:p>
        </w:tc>
        <w:tc>
          <w:tcPr>
            <w:tcW w:w="6235" w:type="dxa"/>
            <w:shd w:val="clear" w:color="auto" w:fill="auto"/>
            <w:hideMark/>
          </w:tcPr>
          <w:p w14:paraId="4487CADA"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Summary of statistics related to appointments.</w:t>
            </w:r>
          </w:p>
        </w:tc>
      </w:tr>
      <w:tr w:rsidR="00857991" w:rsidRPr="00B871E2" w14:paraId="3506A3FE" w14:textId="77777777" w:rsidTr="00B871E2">
        <w:trPr>
          <w:trHeight w:val="600"/>
        </w:trPr>
        <w:tc>
          <w:tcPr>
            <w:tcW w:w="3120" w:type="dxa"/>
            <w:shd w:val="clear" w:color="auto" w:fill="auto"/>
            <w:hideMark/>
          </w:tcPr>
          <w:p w14:paraId="0396191B"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Appointment Notification</w:t>
            </w:r>
          </w:p>
        </w:tc>
        <w:tc>
          <w:tcPr>
            <w:tcW w:w="6235" w:type="dxa"/>
            <w:shd w:val="clear" w:color="auto" w:fill="auto"/>
            <w:hideMark/>
          </w:tcPr>
          <w:p w14:paraId="304DD58F"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 notification about a patient’s scheduled appointment(s) normally delivered to the patient via mail or telephone.</w:t>
            </w:r>
          </w:p>
        </w:tc>
      </w:tr>
      <w:tr w:rsidR="00857991" w:rsidRPr="00B871E2" w14:paraId="56964A91" w14:textId="77777777" w:rsidTr="00B871E2">
        <w:trPr>
          <w:trHeight w:val="600"/>
        </w:trPr>
        <w:tc>
          <w:tcPr>
            <w:tcW w:w="3120" w:type="dxa"/>
            <w:shd w:val="clear" w:color="auto" w:fill="auto"/>
            <w:hideMark/>
          </w:tcPr>
          <w:p w14:paraId="5ACE2755"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Appointment Record</w:t>
            </w:r>
          </w:p>
        </w:tc>
        <w:tc>
          <w:tcPr>
            <w:tcW w:w="6235" w:type="dxa"/>
            <w:shd w:val="clear" w:color="auto" w:fill="auto"/>
            <w:hideMark/>
          </w:tcPr>
          <w:p w14:paraId="31C7BC79" w14:textId="5F59F5EB"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Information regarding a patient's appointment history. Includes information such as appointment date and</w:t>
            </w:r>
            <w:r w:rsidR="009D6622" w:rsidRPr="00B871E2">
              <w:rPr>
                <w:rFonts w:eastAsia="Times New Roman" w:cs="Times New Roman"/>
                <w:color w:val="000000"/>
                <w:szCs w:val="24"/>
              </w:rPr>
              <w:t xml:space="preserve"> time, appointment status, etc.</w:t>
            </w:r>
          </w:p>
        </w:tc>
      </w:tr>
      <w:tr w:rsidR="00857991" w:rsidRPr="00B871E2" w14:paraId="265F9A17" w14:textId="77777777" w:rsidTr="00B871E2">
        <w:trPr>
          <w:trHeight w:val="600"/>
        </w:trPr>
        <w:tc>
          <w:tcPr>
            <w:tcW w:w="3120" w:type="dxa"/>
            <w:shd w:val="clear" w:color="auto" w:fill="auto"/>
            <w:hideMark/>
          </w:tcPr>
          <w:p w14:paraId="5EB789FF"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Appointment Request</w:t>
            </w:r>
          </w:p>
        </w:tc>
        <w:tc>
          <w:tcPr>
            <w:tcW w:w="6235" w:type="dxa"/>
            <w:shd w:val="clear" w:color="auto" w:fill="auto"/>
            <w:hideMark/>
          </w:tcPr>
          <w:p w14:paraId="4235D600"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 request for a reserved date and time period to be reserved with a medical resource.  Appointment requests are normally initiated by a patient or provider.</w:t>
            </w:r>
          </w:p>
        </w:tc>
      </w:tr>
      <w:tr w:rsidR="00857991" w:rsidRPr="00B871E2" w14:paraId="61D190E1" w14:textId="77777777" w:rsidTr="00B871E2">
        <w:trPr>
          <w:trHeight w:val="300"/>
        </w:trPr>
        <w:tc>
          <w:tcPr>
            <w:tcW w:w="3120" w:type="dxa"/>
            <w:shd w:val="clear" w:color="auto" w:fill="auto"/>
            <w:hideMark/>
          </w:tcPr>
          <w:p w14:paraId="3CA720E6"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Appointment Slot</w:t>
            </w:r>
          </w:p>
        </w:tc>
        <w:tc>
          <w:tcPr>
            <w:tcW w:w="6235" w:type="dxa"/>
            <w:shd w:val="clear" w:color="auto" w:fill="auto"/>
            <w:hideMark/>
          </w:tcPr>
          <w:p w14:paraId="72A5E866"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The available time with available resources, during which an appointment may be scheduled.</w:t>
            </w:r>
          </w:p>
        </w:tc>
      </w:tr>
      <w:tr w:rsidR="00857991" w:rsidRPr="00B871E2" w14:paraId="1635E4A9" w14:textId="77777777" w:rsidTr="00B871E2">
        <w:trPr>
          <w:trHeight w:val="647"/>
        </w:trPr>
        <w:tc>
          <w:tcPr>
            <w:tcW w:w="3120" w:type="dxa"/>
            <w:shd w:val="clear" w:color="auto" w:fill="auto"/>
            <w:hideMark/>
          </w:tcPr>
          <w:p w14:paraId="3FB00372"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Appointment Type</w:t>
            </w:r>
          </w:p>
        </w:tc>
        <w:tc>
          <w:tcPr>
            <w:tcW w:w="6235" w:type="dxa"/>
            <w:shd w:val="clear" w:color="auto" w:fill="auto"/>
            <w:hideMark/>
          </w:tcPr>
          <w:p w14:paraId="5E8101FB"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 xml:space="preserve">A broad, generic term designating the type of care to be provided during a medical appointment. Appointment types are frequently used to designate blocks of time on a schedule </w:t>
            </w:r>
            <w:r w:rsidRPr="00B871E2">
              <w:rPr>
                <w:rFonts w:eastAsia="Times New Roman" w:cs="Times New Roman"/>
                <w:color w:val="000000"/>
                <w:szCs w:val="24"/>
              </w:rPr>
              <w:lastRenderedPageBreak/>
              <w:t>that relate to a designated patient care activity. Current VHA examples of appointment types (VISTA File 409.1, Appointment Type File) are regular, prima-</w:t>
            </w:r>
            <w:proofErr w:type="spellStart"/>
            <w:r w:rsidRPr="00B871E2">
              <w:rPr>
                <w:rFonts w:eastAsia="Times New Roman" w:cs="Times New Roman"/>
                <w:color w:val="000000"/>
                <w:szCs w:val="24"/>
              </w:rPr>
              <w:t>facia</w:t>
            </w:r>
            <w:proofErr w:type="spellEnd"/>
            <w:r w:rsidRPr="00B871E2">
              <w:rPr>
                <w:rFonts w:eastAsia="Times New Roman" w:cs="Times New Roman"/>
                <w:color w:val="000000"/>
                <w:szCs w:val="24"/>
              </w:rPr>
              <w:t>, and research. Other examples of appointment types that may be used for medical appointment scheduling are initial, urgent, and follow-up.</w:t>
            </w:r>
          </w:p>
        </w:tc>
      </w:tr>
      <w:tr w:rsidR="00857991" w:rsidRPr="00B871E2" w14:paraId="37FE9CBB" w14:textId="77777777" w:rsidTr="00B871E2">
        <w:trPr>
          <w:trHeight w:val="600"/>
        </w:trPr>
        <w:tc>
          <w:tcPr>
            <w:tcW w:w="3120" w:type="dxa"/>
            <w:shd w:val="clear" w:color="auto" w:fill="auto"/>
            <w:hideMark/>
          </w:tcPr>
          <w:p w14:paraId="2C91DF25"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lastRenderedPageBreak/>
              <w:t>Architecture</w:t>
            </w:r>
          </w:p>
        </w:tc>
        <w:tc>
          <w:tcPr>
            <w:tcW w:w="6235" w:type="dxa"/>
            <w:shd w:val="clear" w:color="auto" w:fill="auto"/>
            <w:hideMark/>
          </w:tcPr>
          <w:p w14:paraId="732A474F"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The style or method of design and construction that comprises the elements of an information system and defines the purpose and interrelationships of those elements.</w:t>
            </w:r>
          </w:p>
        </w:tc>
      </w:tr>
      <w:tr w:rsidR="00857991" w:rsidRPr="00B871E2" w14:paraId="1B0312E8" w14:textId="77777777" w:rsidTr="00B871E2">
        <w:trPr>
          <w:trHeight w:val="300"/>
        </w:trPr>
        <w:tc>
          <w:tcPr>
            <w:tcW w:w="3120" w:type="dxa"/>
            <w:shd w:val="clear" w:color="auto" w:fill="auto"/>
            <w:hideMark/>
          </w:tcPr>
          <w:p w14:paraId="3DCF95AA"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Business Process</w:t>
            </w:r>
          </w:p>
        </w:tc>
        <w:tc>
          <w:tcPr>
            <w:tcW w:w="6235" w:type="dxa"/>
            <w:shd w:val="clear" w:color="auto" w:fill="auto"/>
            <w:hideMark/>
          </w:tcPr>
          <w:p w14:paraId="5FAD6B87"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 group of activities that takes input, transforms it, and provides output to an internal/external user.</w:t>
            </w:r>
          </w:p>
        </w:tc>
      </w:tr>
      <w:tr w:rsidR="00857991" w:rsidRPr="00B871E2" w14:paraId="1C7442F6" w14:textId="77777777" w:rsidTr="00B871E2">
        <w:trPr>
          <w:trHeight w:val="900"/>
        </w:trPr>
        <w:tc>
          <w:tcPr>
            <w:tcW w:w="3120" w:type="dxa"/>
            <w:shd w:val="clear" w:color="auto" w:fill="auto"/>
            <w:hideMark/>
          </w:tcPr>
          <w:p w14:paraId="5FF9013B"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Business Process Reengineering (BPR)</w:t>
            </w:r>
          </w:p>
        </w:tc>
        <w:tc>
          <w:tcPr>
            <w:tcW w:w="6235" w:type="dxa"/>
            <w:shd w:val="clear" w:color="auto" w:fill="auto"/>
            <w:hideMark/>
          </w:tcPr>
          <w:p w14:paraId="6EB1220D"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The fundamental analysis and redesign of business processes and management systems, job definitions, organizational structures and beliefs and behaviors to achieve dramatic performance improvements to meet contemporary requirements. IT is a key enabler in this process.</w:t>
            </w:r>
          </w:p>
        </w:tc>
      </w:tr>
      <w:tr w:rsidR="00857991" w:rsidRPr="00B871E2" w14:paraId="69CA0D0A" w14:textId="77777777" w:rsidTr="00B871E2">
        <w:trPr>
          <w:trHeight w:val="600"/>
        </w:trPr>
        <w:tc>
          <w:tcPr>
            <w:tcW w:w="3120" w:type="dxa"/>
            <w:shd w:val="clear" w:color="auto" w:fill="auto"/>
            <w:hideMark/>
          </w:tcPr>
          <w:p w14:paraId="3339A31F"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Business Rule</w:t>
            </w:r>
          </w:p>
        </w:tc>
        <w:tc>
          <w:tcPr>
            <w:tcW w:w="6235" w:type="dxa"/>
            <w:shd w:val="clear" w:color="auto" w:fill="auto"/>
            <w:hideMark/>
          </w:tcPr>
          <w:p w14:paraId="4533A83D" w14:textId="5EE1314D"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 xml:space="preserve">A statement that defines or constrains some aspect of the </w:t>
            </w:r>
            <w:r w:rsidR="00DF51A6" w:rsidRPr="00B871E2">
              <w:rPr>
                <w:rFonts w:eastAsia="Times New Roman" w:cs="Times New Roman"/>
                <w:color w:val="000000"/>
                <w:szCs w:val="24"/>
              </w:rPr>
              <w:t>business that</w:t>
            </w:r>
            <w:r w:rsidRPr="00B871E2">
              <w:rPr>
                <w:rFonts w:eastAsia="Times New Roman" w:cs="Times New Roman"/>
                <w:color w:val="000000"/>
                <w:szCs w:val="24"/>
              </w:rPr>
              <w:t xml:space="preserve"> includes directives that influence the human activity and guides the business behavior.</w:t>
            </w:r>
          </w:p>
        </w:tc>
      </w:tr>
      <w:tr w:rsidR="00857991" w:rsidRPr="00B871E2" w14:paraId="63D4CCA9" w14:textId="77777777" w:rsidTr="00B871E2">
        <w:trPr>
          <w:trHeight w:val="300"/>
        </w:trPr>
        <w:tc>
          <w:tcPr>
            <w:tcW w:w="3120" w:type="dxa"/>
            <w:shd w:val="clear" w:color="auto" w:fill="auto"/>
            <w:hideMark/>
          </w:tcPr>
          <w:p w14:paraId="07633385"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Business Rule Statement</w:t>
            </w:r>
          </w:p>
        </w:tc>
        <w:tc>
          <w:tcPr>
            <w:tcW w:w="6235" w:type="dxa"/>
            <w:shd w:val="clear" w:color="auto" w:fill="auto"/>
            <w:hideMark/>
          </w:tcPr>
          <w:p w14:paraId="03BC249A"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 declarative statement of structure or constraint for which the business places upon it.</w:t>
            </w:r>
          </w:p>
        </w:tc>
      </w:tr>
      <w:tr w:rsidR="00857991" w:rsidRPr="00B871E2" w14:paraId="750C2CC3" w14:textId="77777777" w:rsidTr="00B871E2">
        <w:trPr>
          <w:trHeight w:val="945"/>
        </w:trPr>
        <w:tc>
          <w:tcPr>
            <w:tcW w:w="3120" w:type="dxa"/>
            <w:shd w:val="clear" w:color="auto" w:fill="auto"/>
            <w:hideMark/>
          </w:tcPr>
          <w:p w14:paraId="75BC4961"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Capability</w:t>
            </w:r>
          </w:p>
        </w:tc>
        <w:tc>
          <w:tcPr>
            <w:tcW w:w="6235" w:type="dxa"/>
            <w:shd w:val="clear" w:color="auto" w:fill="auto"/>
            <w:hideMark/>
          </w:tcPr>
          <w:p w14:paraId="53581436"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 Capability is satisfied by business process and performed by a role, i.e. an individual or team in the organization.  Capabilities can be broken down into supporting capabilities (sub-capabilities), if necessary.</w:t>
            </w:r>
          </w:p>
        </w:tc>
      </w:tr>
      <w:tr w:rsidR="00857991" w:rsidRPr="00B871E2" w14:paraId="360E172E" w14:textId="77777777" w:rsidTr="00B871E2">
        <w:trPr>
          <w:trHeight w:val="315"/>
        </w:trPr>
        <w:tc>
          <w:tcPr>
            <w:tcW w:w="3120" w:type="dxa"/>
            <w:shd w:val="clear" w:color="auto" w:fill="auto"/>
            <w:hideMark/>
          </w:tcPr>
          <w:p w14:paraId="6F1E2A2D"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Capacity Planning</w:t>
            </w:r>
          </w:p>
        </w:tc>
        <w:tc>
          <w:tcPr>
            <w:tcW w:w="6235" w:type="dxa"/>
            <w:shd w:val="clear" w:color="auto" w:fill="auto"/>
            <w:hideMark/>
          </w:tcPr>
          <w:p w14:paraId="7344EB91" w14:textId="250D5842" w:rsidR="00857991" w:rsidRPr="00B871E2" w:rsidRDefault="009D6622"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Process of determining the provider capability need by VA to meet changing demands for care.</w:t>
            </w:r>
          </w:p>
        </w:tc>
      </w:tr>
      <w:tr w:rsidR="00857991" w:rsidRPr="00B871E2" w14:paraId="40A9A796" w14:textId="77777777" w:rsidTr="00B871E2">
        <w:trPr>
          <w:trHeight w:val="945"/>
        </w:trPr>
        <w:tc>
          <w:tcPr>
            <w:tcW w:w="3120" w:type="dxa"/>
            <w:shd w:val="clear" w:color="auto" w:fill="auto"/>
            <w:hideMark/>
          </w:tcPr>
          <w:p w14:paraId="559C2324"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Care Coordination Agreement</w:t>
            </w:r>
          </w:p>
        </w:tc>
        <w:tc>
          <w:tcPr>
            <w:tcW w:w="6235" w:type="dxa"/>
            <w:shd w:val="clear" w:color="auto" w:fill="auto"/>
            <w:hideMark/>
          </w:tcPr>
          <w:p w14:paraId="61FCF757"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 xml:space="preserve">A Care Coordination Agreement is a written agreement defining workflow rules between any two or more services that send work to one another.  Ideally, this document is developed based on discussion and consensus between the two or more involved services. </w:t>
            </w:r>
          </w:p>
        </w:tc>
      </w:tr>
      <w:tr w:rsidR="00857991" w:rsidRPr="00B871E2" w14:paraId="1F9A9C91" w14:textId="77777777" w:rsidTr="00B871E2">
        <w:trPr>
          <w:trHeight w:val="1200"/>
        </w:trPr>
        <w:tc>
          <w:tcPr>
            <w:tcW w:w="3120" w:type="dxa"/>
            <w:shd w:val="clear" w:color="auto" w:fill="auto"/>
            <w:hideMark/>
          </w:tcPr>
          <w:p w14:paraId="478EFD4F"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Carve-Out</w:t>
            </w:r>
          </w:p>
        </w:tc>
        <w:tc>
          <w:tcPr>
            <w:tcW w:w="6235" w:type="dxa"/>
            <w:shd w:val="clear" w:color="auto" w:fill="auto"/>
            <w:hideMark/>
          </w:tcPr>
          <w:p w14:paraId="5398950B"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The practice of holding certain types of appointments for specific purposes.  This method accepts the presumption that demand for medical appointments can be measured and predicted.  Once estimated, the number of appointments of a certain type can be carved-out to satisfy the demand for that particular appointment type.</w:t>
            </w:r>
          </w:p>
        </w:tc>
      </w:tr>
      <w:tr w:rsidR="00857991" w:rsidRPr="00B871E2" w14:paraId="1E3DB439" w14:textId="77777777" w:rsidTr="00B871E2">
        <w:trPr>
          <w:trHeight w:val="1800"/>
        </w:trPr>
        <w:tc>
          <w:tcPr>
            <w:tcW w:w="3120" w:type="dxa"/>
            <w:shd w:val="clear" w:color="auto" w:fill="auto"/>
            <w:hideMark/>
          </w:tcPr>
          <w:p w14:paraId="09752ACA"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lastRenderedPageBreak/>
              <w:t>CCOW</w:t>
            </w:r>
          </w:p>
        </w:tc>
        <w:tc>
          <w:tcPr>
            <w:tcW w:w="6235" w:type="dxa"/>
            <w:shd w:val="clear" w:color="auto" w:fill="auto"/>
            <w:hideMark/>
          </w:tcPr>
          <w:p w14:paraId="6EF73F20"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CCOW-compliant applications coordinate with each other via a behind-the-scenes context manager that enables them to work together in ways that behave like a single system from the caregiver's perspective.  The context manager notifies the CCOW-compliant applications whenever the identity of the user, the patient selected, or the specific clinical observation selected changes.  As the caregiver moves between applications, they are able to view the appropriate information without re-identifying the patient or observation desired.</w:t>
            </w:r>
          </w:p>
        </w:tc>
      </w:tr>
      <w:tr w:rsidR="00857991" w:rsidRPr="00B871E2" w14:paraId="02703E3C" w14:textId="77777777" w:rsidTr="00B871E2">
        <w:trPr>
          <w:trHeight w:val="900"/>
        </w:trPr>
        <w:tc>
          <w:tcPr>
            <w:tcW w:w="3120" w:type="dxa"/>
            <w:shd w:val="clear" w:color="auto" w:fill="auto"/>
            <w:hideMark/>
          </w:tcPr>
          <w:p w14:paraId="4037C374"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Client/Server</w:t>
            </w:r>
          </w:p>
        </w:tc>
        <w:tc>
          <w:tcPr>
            <w:tcW w:w="6235" w:type="dxa"/>
            <w:shd w:val="clear" w:color="auto" w:fill="auto"/>
            <w:hideMark/>
          </w:tcPr>
          <w:p w14:paraId="3651FD54"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Client/server describes the relationship between two computer programs in which one program, the client, makes a service request from another program, the server, which fulfills the request. Computer transactions using the client/server model are very common.</w:t>
            </w:r>
          </w:p>
        </w:tc>
      </w:tr>
      <w:tr w:rsidR="00857991" w:rsidRPr="00B871E2" w14:paraId="6845BFFA" w14:textId="77777777" w:rsidTr="00B871E2">
        <w:trPr>
          <w:trHeight w:val="315"/>
        </w:trPr>
        <w:tc>
          <w:tcPr>
            <w:tcW w:w="3120" w:type="dxa"/>
            <w:shd w:val="clear" w:color="auto" w:fill="auto"/>
            <w:hideMark/>
          </w:tcPr>
          <w:p w14:paraId="2710388C"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Clinic</w:t>
            </w:r>
          </w:p>
        </w:tc>
        <w:tc>
          <w:tcPr>
            <w:tcW w:w="6235" w:type="dxa"/>
            <w:shd w:val="clear" w:color="auto" w:fill="auto"/>
            <w:hideMark/>
          </w:tcPr>
          <w:p w14:paraId="345627E8"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 Clinic is a location and resource where a Veteran can seek care.</w:t>
            </w:r>
          </w:p>
        </w:tc>
      </w:tr>
      <w:tr w:rsidR="00857991" w:rsidRPr="00B871E2" w14:paraId="0AD92879" w14:textId="77777777" w:rsidTr="00B871E2">
        <w:trPr>
          <w:trHeight w:val="600"/>
        </w:trPr>
        <w:tc>
          <w:tcPr>
            <w:tcW w:w="3120" w:type="dxa"/>
            <w:shd w:val="clear" w:color="auto" w:fill="auto"/>
            <w:hideMark/>
          </w:tcPr>
          <w:p w14:paraId="56E2CBB6"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Compensation And Pension Evaluation Results</w:t>
            </w:r>
          </w:p>
        </w:tc>
        <w:tc>
          <w:tcPr>
            <w:tcW w:w="6235" w:type="dxa"/>
            <w:shd w:val="clear" w:color="auto" w:fill="auto"/>
            <w:hideMark/>
          </w:tcPr>
          <w:p w14:paraId="55ADE28D"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The recorded results of a C&amp;P medical evaluation accomplished by the provider and provided to the VBA.</w:t>
            </w:r>
          </w:p>
        </w:tc>
      </w:tr>
      <w:tr w:rsidR="00857991" w:rsidRPr="00B871E2" w14:paraId="1744496F" w14:textId="77777777" w:rsidTr="00B871E2">
        <w:trPr>
          <w:trHeight w:val="600"/>
        </w:trPr>
        <w:tc>
          <w:tcPr>
            <w:tcW w:w="3120" w:type="dxa"/>
            <w:shd w:val="clear" w:color="auto" w:fill="auto"/>
            <w:hideMark/>
          </w:tcPr>
          <w:p w14:paraId="47F256FD"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Compensation and Pension Request</w:t>
            </w:r>
          </w:p>
        </w:tc>
        <w:tc>
          <w:tcPr>
            <w:tcW w:w="6235" w:type="dxa"/>
            <w:shd w:val="clear" w:color="auto" w:fill="auto"/>
            <w:hideMark/>
          </w:tcPr>
          <w:p w14:paraId="3700081E"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 request for a C&amp;P appointment at a VA medical facility for a patient needing a Compensation and Pension medical evaluation.  Normally received from the VBA.</w:t>
            </w:r>
          </w:p>
        </w:tc>
      </w:tr>
      <w:tr w:rsidR="00857991" w:rsidRPr="00B871E2" w14:paraId="53717ED0" w14:textId="77777777" w:rsidTr="00B871E2">
        <w:trPr>
          <w:trHeight w:val="600"/>
        </w:trPr>
        <w:tc>
          <w:tcPr>
            <w:tcW w:w="3120" w:type="dxa"/>
            <w:shd w:val="clear" w:color="auto" w:fill="auto"/>
            <w:hideMark/>
          </w:tcPr>
          <w:p w14:paraId="31C1D555"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Component Administrator</w:t>
            </w:r>
          </w:p>
        </w:tc>
        <w:tc>
          <w:tcPr>
            <w:tcW w:w="6235" w:type="dxa"/>
            <w:shd w:val="clear" w:color="auto" w:fill="auto"/>
            <w:hideMark/>
          </w:tcPr>
          <w:p w14:paraId="7421E595"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 xml:space="preserve">The individual that performs installation, initial setup, and configuration management of the scheduling component.  </w:t>
            </w:r>
          </w:p>
        </w:tc>
      </w:tr>
      <w:tr w:rsidR="00857991" w:rsidRPr="00B871E2" w14:paraId="69AEFC9E" w14:textId="77777777" w:rsidTr="00B871E2">
        <w:trPr>
          <w:trHeight w:val="1500"/>
        </w:trPr>
        <w:tc>
          <w:tcPr>
            <w:tcW w:w="3120" w:type="dxa"/>
            <w:shd w:val="clear" w:color="auto" w:fill="auto"/>
            <w:hideMark/>
          </w:tcPr>
          <w:p w14:paraId="441ACACD"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Computer Off-The-Shelf (COTS) Software</w:t>
            </w:r>
          </w:p>
        </w:tc>
        <w:tc>
          <w:tcPr>
            <w:tcW w:w="6235" w:type="dxa"/>
            <w:shd w:val="clear" w:color="auto" w:fill="auto"/>
            <w:hideMark/>
          </w:tcPr>
          <w:p w14:paraId="52E30120"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An item of software that has been produced by a vendor and is available for general purchase. Such items are at the unit level or higher. Such items must have been sold and delivered to government or commercial users, must have passed user’s acceptance testing, be operating under user’s control, and within the user environment. Further, such items must have meaningful reliability, maintainability, and logistics historical data.</w:t>
            </w:r>
          </w:p>
        </w:tc>
      </w:tr>
      <w:tr w:rsidR="00857991" w:rsidRPr="00B871E2" w14:paraId="3B59D02F" w14:textId="77777777" w:rsidTr="00B871E2">
        <w:trPr>
          <w:trHeight w:val="600"/>
        </w:trPr>
        <w:tc>
          <w:tcPr>
            <w:tcW w:w="3120" w:type="dxa"/>
            <w:shd w:val="clear" w:color="auto" w:fill="auto"/>
            <w:hideMark/>
          </w:tcPr>
          <w:p w14:paraId="791E2AFD"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Computerized Patient Record System (CPRS)</w:t>
            </w:r>
          </w:p>
        </w:tc>
        <w:tc>
          <w:tcPr>
            <w:tcW w:w="6235" w:type="dxa"/>
            <w:shd w:val="clear" w:color="auto" w:fill="auto"/>
            <w:hideMark/>
          </w:tcPr>
          <w:p w14:paraId="156413D7"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The V</w:t>
            </w:r>
            <w:r w:rsidRPr="00B871E2">
              <w:rPr>
                <w:rFonts w:eastAsia="Times New Roman" w:cs="Times New Roman"/>
                <w:i/>
                <w:iCs/>
                <w:color w:val="000000"/>
                <w:szCs w:val="24"/>
              </w:rPr>
              <w:t>ist</w:t>
            </w:r>
            <w:r w:rsidRPr="00B871E2">
              <w:rPr>
                <w:rFonts w:eastAsia="Times New Roman" w:cs="Times New Roman"/>
                <w:color w:val="000000"/>
                <w:szCs w:val="24"/>
              </w:rPr>
              <w:t>A package (in both GUI and character-based formats) that provides access to components of the patient chart.</w:t>
            </w:r>
          </w:p>
        </w:tc>
      </w:tr>
      <w:tr w:rsidR="00857991" w:rsidRPr="00B871E2" w14:paraId="4EB7BA19" w14:textId="77777777" w:rsidTr="00B871E2">
        <w:trPr>
          <w:trHeight w:val="630"/>
        </w:trPr>
        <w:tc>
          <w:tcPr>
            <w:tcW w:w="3120" w:type="dxa"/>
            <w:shd w:val="clear" w:color="auto" w:fill="auto"/>
            <w:hideMark/>
          </w:tcPr>
          <w:p w14:paraId="7F9473F0"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Configure Patient Notification Requests</w:t>
            </w:r>
          </w:p>
        </w:tc>
        <w:tc>
          <w:tcPr>
            <w:tcW w:w="6235" w:type="dxa"/>
            <w:shd w:val="clear" w:color="auto" w:fill="auto"/>
            <w:hideMark/>
          </w:tcPr>
          <w:p w14:paraId="7D30A85C" w14:textId="2E014B87" w:rsidR="00857991" w:rsidRPr="00B871E2" w:rsidRDefault="00DF51A6"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 xml:space="preserve">Configure </w:t>
            </w:r>
            <w:r w:rsidR="0023233F" w:rsidRPr="00B871E2">
              <w:rPr>
                <w:rFonts w:eastAsia="Times New Roman" w:cs="Times New Roman"/>
                <w:color w:val="000000"/>
                <w:szCs w:val="24"/>
              </w:rPr>
              <w:t xml:space="preserve">the </w:t>
            </w:r>
            <w:r w:rsidRPr="00B871E2">
              <w:rPr>
                <w:rFonts w:eastAsia="Times New Roman" w:cs="Times New Roman"/>
                <w:color w:val="000000"/>
                <w:szCs w:val="24"/>
              </w:rPr>
              <w:t>means for communication regarding appointments to accommodate the desires of the patient</w:t>
            </w:r>
            <w:r w:rsidR="0023233F" w:rsidRPr="00B871E2">
              <w:rPr>
                <w:rFonts w:eastAsia="Times New Roman" w:cs="Times New Roman"/>
                <w:color w:val="000000"/>
                <w:szCs w:val="24"/>
              </w:rPr>
              <w:t xml:space="preserve"> and the needs of the clinic</w:t>
            </w:r>
            <w:r w:rsidRPr="00B871E2">
              <w:rPr>
                <w:rFonts w:eastAsia="Times New Roman" w:cs="Times New Roman"/>
                <w:color w:val="000000"/>
                <w:szCs w:val="24"/>
              </w:rPr>
              <w:t>, to include pre appointment instruction language, timing of notifications and delivery mechanism (text, email, phone, etc.).</w:t>
            </w:r>
          </w:p>
        </w:tc>
      </w:tr>
      <w:tr w:rsidR="00857991" w:rsidRPr="00B871E2" w14:paraId="25155DF3" w14:textId="77777777" w:rsidTr="00B871E2">
        <w:trPr>
          <w:trHeight w:val="1575"/>
        </w:trPr>
        <w:tc>
          <w:tcPr>
            <w:tcW w:w="3120" w:type="dxa"/>
            <w:shd w:val="clear" w:color="auto" w:fill="auto"/>
            <w:hideMark/>
          </w:tcPr>
          <w:p w14:paraId="796B217A"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lastRenderedPageBreak/>
              <w:t>Consult</w:t>
            </w:r>
          </w:p>
        </w:tc>
        <w:tc>
          <w:tcPr>
            <w:tcW w:w="6235" w:type="dxa"/>
            <w:shd w:val="clear" w:color="auto" w:fill="auto"/>
            <w:hideMark/>
          </w:tcPr>
          <w:p w14:paraId="1DF041B4"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 Consult is defined as a request for a specialty clinic or a provider to attend a Veteran on a consultation basis.  Since providers sometimes consult without an appointment, the services must still be tracked and tied to the Veteran and the encounter.  In addition to the basic consult request, orders are provided for coordination of associated and other occasions of service in conjunction with the specialty consult appointment request.</w:t>
            </w:r>
          </w:p>
        </w:tc>
      </w:tr>
      <w:tr w:rsidR="00857991" w:rsidRPr="00B871E2" w14:paraId="6F2B1346" w14:textId="77777777" w:rsidTr="00B871E2">
        <w:trPr>
          <w:trHeight w:val="900"/>
        </w:trPr>
        <w:tc>
          <w:tcPr>
            <w:tcW w:w="3120" w:type="dxa"/>
            <w:shd w:val="clear" w:color="auto" w:fill="auto"/>
            <w:hideMark/>
          </w:tcPr>
          <w:p w14:paraId="3FC1F8A9"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Consult Tracking</w:t>
            </w:r>
          </w:p>
        </w:tc>
        <w:tc>
          <w:tcPr>
            <w:tcW w:w="6235" w:type="dxa"/>
            <w:shd w:val="clear" w:color="auto" w:fill="auto"/>
            <w:hideMark/>
          </w:tcPr>
          <w:p w14:paraId="0F6D4CE1"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Consult/Request Tracking is a V</w:t>
            </w:r>
            <w:r w:rsidRPr="00B871E2">
              <w:rPr>
                <w:rFonts w:eastAsia="Times New Roman" w:cs="Times New Roman"/>
                <w:i/>
                <w:iCs/>
                <w:color w:val="000000"/>
                <w:szCs w:val="24"/>
              </w:rPr>
              <w:t>ist</w:t>
            </w:r>
            <w:r w:rsidRPr="00B871E2">
              <w:rPr>
                <w:rFonts w:eastAsia="Times New Roman" w:cs="Times New Roman"/>
                <w:color w:val="000000"/>
                <w:szCs w:val="24"/>
              </w:rPr>
              <w:t>A product that is also part of CPRS (it can function as part of CPRS, independently as a standalone package, or as part of TIU). It’s used to request and track consultations or procedures from one clinician to another clinician or service.</w:t>
            </w:r>
          </w:p>
        </w:tc>
      </w:tr>
      <w:tr w:rsidR="00857991" w:rsidRPr="00B871E2" w14:paraId="38FDA831" w14:textId="77777777" w:rsidTr="00B871E2">
        <w:trPr>
          <w:trHeight w:val="2205"/>
        </w:trPr>
        <w:tc>
          <w:tcPr>
            <w:tcW w:w="3120" w:type="dxa"/>
            <w:shd w:val="clear" w:color="auto" w:fill="auto"/>
            <w:hideMark/>
          </w:tcPr>
          <w:p w14:paraId="628F65D4"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Count v. Non-count clinics</w:t>
            </w:r>
          </w:p>
        </w:tc>
        <w:tc>
          <w:tcPr>
            <w:tcW w:w="6235" w:type="dxa"/>
            <w:shd w:val="clear" w:color="auto" w:fill="auto"/>
            <w:hideMark/>
          </w:tcPr>
          <w:p w14:paraId="32426A88" w14:textId="073F7B3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 xml:space="preserve">In the creation of Clinic Profiles, clinics are designated as either Count Clinics or Non-Count Clinics.  Count Clinics are transmitted to </w:t>
            </w:r>
            <w:r w:rsidR="00DF51A6" w:rsidRPr="00B871E2">
              <w:rPr>
                <w:rFonts w:eastAsia="Times New Roman" w:cs="Times New Roman"/>
                <w:color w:val="000000"/>
                <w:szCs w:val="24"/>
              </w:rPr>
              <w:t>PCE as</w:t>
            </w:r>
            <w:r w:rsidRPr="00B871E2">
              <w:rPr>
                <w:rFonts w:eastAsia="Times New Roman" w:cs="Times New Roman"/>
                <w:color w:val="000000"/>
                <w:szCs w:val="24"/>
              </w:rPr>
              <w:t xml:space="preserve"> encounters. Non-Count Clinics are not transmitted to PCE.  There are generally two reasons why a clinic might be designated as non-count:  1) if the clinic is administrative in nature and therefore not providing patient care and, 2) if the workload associated with the clinic is transmitted to PCE automatically through another means (a VistA package other than Scheduling) then the clinic is setup as non-count to avoid sending duplicate workload to PCE (for example, occasions of service).</w:t>
            </w:r>
          </w:p>
        </w:tc>
      </w:tr>
      <w:tr w:rsidR="00857991" w:rsidRPr="00B871E2" w14:paraId="7F241CDA" w14:textId="77777777" w:rsidTr="00B871E2">
        <w:trPr>
          <w:trHeight w:val="315"/>
        </w:trPr>
        <w:tc>
          <w:tcPr>
            <w:tcW w:w="3120" w:type="dxa"/>
            <w:shd w:val="clear" w:color="auto" w:fill="auto"/>
            <w:hideMark/>
          </w:tcPr>
          <w:p w14:paraId="762A2FE5"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CVT appointment pair</w:t>
            </w:r>
          </w:p>
        </w:tc>
        <w:tc>
          <w:tcPr>
            <w:tcW w:w="6235" w:type="dxa"/>
            <w:shd w:val="clear" w:color="auto" w:fill="auto"/>
            <w:hideMark/>
          </w:tcPr>
          <w:p w14:paraId="4B7C6B10" w14:textId="1AF2BC84" w:rsidR="00857991" w:rsidRPr="00B871E2" w:rsidRDefault="009D6622"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Patient and provider appointments to fulfill Clinical Video Telehealth care delivery</w:t>
            </w:r>
          </w:p>
        </w:tc>
      </w:tr>
      <w:tr w:rsidR="00857991" w:rsidRPr="00B871E2" w14:paraId="525787BC" w14:textId="77777777" w:rsidTr="00B871E2">
        <w:trPr>
          <w:trHeight w:val="315"/>
        </w:trPr>
        <w:tc>
          <w:tcPr>
            <w:tcW w:w="3120" w:type="dxa"/>
            <w:shd w:val="clear" w:color="auto" w:fill="auto"/>
            <w:hideMark/>
          </w:tcPr>
          <w:p w14:paraId="2773C172"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Dates</w:t>
            </w:r>
          </w:p>
        </w:tc>
        <w:tc>
          <w:tcPr>
            <w:tcW w:w="6235" w:type="dxa"/>
            <w:shd w:val="clear" w:color="auto" w:fill="auto"/>
            <w:hideMark/>
          </w:tcPr>
          <w:p w14:paraId="1ED0FBC5"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create date, desired date, scheduled appointment date, completed date</w:t>
            </w:r>
          </w:p>
        </w:tc>
      </w:tr>
      <w:tr w:rsidR="00857991" w:rsidRPr="00B871E2" w14:paraId="73546196" w14:textId="77777777" w:rsidTr="00B871E2">
        <w:trPr>
          <w:trHeight w:val="315"/>
        </w:trPr>
        <w:tc>
          <w:tcPr>
            <w:tcW w:w="3120" w:type="dxa"/>
            <w:shd w:val="clear" w:color="auto" w:fill="auto"/>
            <w:hideMark/>
          </w:tcPr>
          <w:p w14:paraId="02FF28F8"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Desired Date</w:t>
            </w:r>
          </w:p>
        </w:tc>
        <w:tc>
          <w:tcPr>
            <w:tcW w:w="6235" w:type="dxa"/>
            <w:shd w:val="clear" w:color="auto" w:fill="auto"/>
            <w:hideMark/>
          </w:tcPr>
          <w:p w14:paraId="11D35444"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The desired appointment date is the date the patient or the provider wants the patient to be seen.</w:t>
            </w:r>
          </w:p>
        </w:tc>
      </w:tr>
      <w:tr w:rsidR="00857991" w:rsidRPr="00B871E2" w14:paraId="2A597EF6" w14:textId="77777777" w:rsidTr="00B871E2">
        <w:trPr>
          <w:trHeight w:val="600"/>
        </w:trPr>
        <w:tc>
          <w:tcPr>
            <w:tcW w:w="3120" w:type="dxa"/>
            <w:shd w:val="clear" w:color="auto" w:fill="auto"/>
            <w:hideMark/>
          </w:tcPr>
          <w:p w14:paraId="0730A0C5"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Discharge</w:t>
            </w:r>
          </w:p>
        </w:tc>
        <w:tc>
          <w:tcPr>
            <w:tcW w:w="6235" w:type="dxa"/>
            <w:shd w:val="clear" w:color="auto" w:fill="auto"/>
            <w:hideMark/>
          </w:tcPr>
          <w:p w14:paraId="6F9460FB"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The process of checking out patients once they have completed their treatment with a provider for a particular appointment and visit.</w:t>
            </w:r>
          </w:p>
        </w:tc>
      </w:tr>
      <w:tr w:rsidR="00857991" w:rsidRPr="00B871E2" w14:paraId="55BD9ACA" w14:textId="77777777" w:rsidTr="00B871E2">
        <w:trPr>
          <w:trHeight w:val="1200"/>
        </w:trPr>
        <w:tc>
          <w:tcPr>
            <w:tcW w:w="3120" w:type="dxa"/>
            <w:shd w:val="clear" w:color="auto" w:fill="auto"/>
            <w:hideMark/>
          </w:tcPr>
          <w:p w14:paraId="46686DEC"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DSS Identifier</w:t>
            </w:r>
          </w:p>
        </w:tc>
        <w:tc>
          <w:tcPr>
            <w:tcW w:w="6235" w:type="dxa"/>
            <w:shd w:val="clear" w:color="auto" w:fill="auto"/>
            <w:hideMark/>
          </w:tcPr>
          <w:p w14:paraId="2F4DC64F"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 DSS Identifier is a new VHA term that was effective on October 1, 1996, which characterizes VHA Ambulatory Care Clinics by a six-character descriptor. The DSS Identifier value is transmitted to the National Patient Care Database with each separate outpatient encounter into the NPCD field “DSS Identifier.”  A primary stop code and a secondary stop code compose the DSS Identifier.</w:t>
            </w:r>
          </w:p>
        </w:tc>
      </w:tr>
      <w:tr w:rsidR="00857991" w:rsidRPr="00B871E2" w14:paraId="25937A29" w14:textId="77777777" w:rsidTr="00B871E2">
        <w:trPr>
          <w:trHeight w:val="630"/>
        </w:trPr>
        <w:tc>
          <w:tcPr>
            <w:tcW w:w="3120" w:type="dxa"/>
            <w:shd w:val="clear" w:color="auto" w:fill="auto"/>
            <w:hideMark/>
          </w:tcPr>
          <w:p w14:paraId="65E82C45"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DSS Identifier</w:t>
            </w:r>
          </w:p>
        </w:tc>
        <w:tc>
          <w:tcPr>
            <w:tcW w:w="6235" w:type="dxa"/>
            <w:shd w:val="clear" w:color="auto" w:fill="auto"/>
            <w:hideMark/>
          </w:tcPr>
          <w:p w14:paraId="16F73AB2" w14:textId="7D752E0A" w:rsidR="00857991" w:rsidRPr="00B871E2" w:rsidRDefault="00DF51A6"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DSS Identifiers</w:t>
            </w:r>
            <w:r w:rsidR="00857991" w:rsidRPr="00B871E2">
              <w:rPr>
                <w:rFonts w:eastAsia="Times New Roman" w:cs="Times New Roman"/>
                <w:color w:val="000000"/>
                <w:szCs w:val="24"/>
              </w:rPr>
              <w:t xml:space="preserve"> are used to measure workload for all outpatient encounters.  They are the single designation by which VHA defines clinical work units for costing purposes.</w:t>
            </w:r>
          </w:p>
        </w:tc>
      </w:tr>
      <w:tr w:rsidR="00857991" w:rsidRPr="00B871E2" w14:paraId="1256BE4B" w14:textId="77777777" w:rsidTr="00B871E2">
        <w:trPr>
          <w:trHeight w:val="945"/>
        </w:trPr>
        <w:tc>
          <w:tcPr>
            <w:tcW w:w="3120" w:type="dxa"/>
            <w:shd w:val="clear" w:color="auto" w:fill="auto"/>
            <w:hideMark/>
          </w:tcPr>
          <w:p w14:paraId="1C5AFE93"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lastRenderedPageBreak/>
              <w:t>Electronic Wait List (EWL)</w:t>
            </w:r>
          </w:p>
        </w:tc>
        <w:tc>
          <w:tcPr>
            <w:tcW w:w="6235" w:type="dxa"/>
            <w:shd w:val="clear" w:color="auto" w:fill="auto"/>
            <w:hideMark/>
          </w:tcPr>
          <w:p w14:paraId="69E50752"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The EWL is the official VHA wait list.  The EWL is used to list patients waiting to be scheduled, or waiting for a panel assignment.  In general, the EWL is used to keep track of patients with whom the clinic does not have an established relationship (e.g., the patient has not been seen before in the clinic).</w:t>
            </w:r>
          </w:p>
        </w:tc>
      </w:tr>
      <w:tr w:rsidR="00857991" w:rsidRPr="00B871E2" w14:paraId="164CE720" w14:textId="77777777" w:rsidTr="00B871E2">
        <w:trPr>
          <w:trHeight w:val="315"/>
        </w:trPr>
        <w:tc>
          <w:tcPr>
            <w:tcW w:w="3120" w:type="dxa"/>
            <w:shd w:val="clear" w:color="auto" w:fill="auto"/>
            <w:hideMark/>
          </w:tcPr>
          <w:p w14:paraId="24CEED22"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Eligibility</w:t>
            </w:r>
          </w:p>
        </w:tc>
        <w:tc>
          <w:tcPr>
            <w:tcW w:w="6235" w:type="dxa"/>
            <w:shd w:val="clear" w:color="auto" w:fill="auto"/>
            <w:hideMark/>
          </w:tcPr>
          <w:p w14:paraId="316BF96F"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Eligibility is information concerning a patient’s entitlement to receive VHA care.</w:t>
            </w:r>
          </w:p>
        </w:tc>
      </w:tr>
      <w:tr w:rsidR="00857991" w:rsidRPr="00B871E2" w14:paraId="65C2C63F" w14:textId="77777777" w:rsidTr="00B871E2">
        <w:trPr>
          <w:trHeight w:val="600"/>
        </w:trPr>
        <w:tc>
          <w:tcPr>
            <w:tcW w:w="3120" w:type="dxa"/>
            <w:shd w:val="clear" w:color="auto" w:fill="auto"/>
            <w:hideMark/>
          </w:tcPr>
          <w:p w14:paraId="1F4B7B43"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Eligibility Determination</w:t>
            </w:r>
          </w:p>
        </w:tc>
        <w:tc>
          <w:tcPr>
            <w:tcW w:w="6235" w:type="dxa"/>
            <w:shd w:val="clear" w:color="auto" w:fill="auto"/>
            <w:hideMark/>
          </w:tcPr>
          <w:p w14:paraId="2DC47B81"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The act of qualifying a presenting patient for VHA medical care, usually involves researching available military records presented by the patient or received from other trusted sources.</w:t>
            </w:r>
          </w:p>
        </w:tc>
      </w:tr>
      <w:tr w:rsidR="00857991" w:rsidRPr="00B871E2" w14:paraId="333E20A7" w14:textId="77777777" w:rsidTr="00B871E2">
        <w:trPr>
          <w:trHeight w:val="600"/>
        </w:trPr>
        <w:tc>
          <w:tcPr>
            <w:tcW w:w="3120" w:type="dxa"/>
            <w:shd w:val="clear" w:color="auto" w:fill="auto"/>
            <w:hideMark/>
          </w:tcPr>
          <w:p w14:paraId="7C3C5C8A"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Eligibility Verification</w:t>
            </w:r>
          </w:p>
        </w:tc>
        <w:tc>
          <w:tcPr>
            <w:tcW w:w="6235" w:type="dxa"/>
            <w:shd w:val="clear" w:color="auto" w:fill="auto"/>
            <w:hideMark/>
          </w:tcPr>
          <w:p w14:paraId="32B70B6D"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The act of verifying that a positive eligibility determination has been made. Usually involves checking information available from a reliable source (e.g., HINQ).</w:t>
            </w:r>
          </w:p>
        </w:tc>
      </w:tr>
      <w:tr w:rsidR="00857991" w:rsidRPr="00B871E2" w14:paraId="1221FE8F" w14:textId="77777777" w:rsidTr="00B871E2">
        <w:trPr>
          <w:trHeight w:val="945"/>
        </w:trPr>
        <w:tc>
          <w:tcPr>
            <w:tcW w:w="3120" w:type="dxa"/>
            <w:shd w:val="clear" w:color="auto" w:fill="auto"/>
            <w:hideMark/>
          </w:tcPr>
          <w:p w14:paraId="71776827"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Emergent Care</w:t>
            </w:r>
          </w:p>
        </w:tc>
        <w:tc>
          <w:tcPr>
            <w:tcW w:w="6235" w:type="dxa"/>
            <w:shd w:val="clear" w:color="auto" w:fill="auto"/>
            <w:hideMark/>
          </w:tcPr>
          <w:p w14:paraId="0CE396EF"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Emergent or emergency care is the resuscitative or stabilizing treatment needed for any acute medical or psychiatric illness or condition that poses a threat of serious jeopardy to life, serious impairment of bodily functions, or serious dysfunction of any bodily organ or part.</w:t>
            </w:r>
          </w:p>
        </w:tc>
      </w:tr>
      <w:tr w:rsidR="00857991" w:rsidRPr="00B871E2" w14:paraId="1F32C4F8" w14:textId="77777777" w:rsidTr="00B871E2">
        <w:trPr>
          <w:trHeight w:val="630"/>
        </w:trPr>
        <w:tc>
          <w:tcPr>
            <w:tcW w:w="3120" w:type="dxa"/>
            <w:shd w:val="clear" w:color="auto" w:fill="auto"/>
            <w:hideMark/>
          </w:tcPr>
          <w:p w14:paraId="3D2F5C1C"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Encounter</w:t>
            </w:r>
          </w:p>
        </w:tc>
        <w:tc>
          <w:tcPr>
            <w:tcW w:w="6235" w:type="dxa"/>
            <w:shd w:val="clear" w:color="auto" w:fill="auto"/>
            <w:hideMark/>
          </w:tcPr>
          <w:p w14:paraId="5CED85CC" w14:textId="5FF54942"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 xml:space="preserve">An encounter is a professional contact between a patient and a provider vested with responsibility for diagnosing, evaluating, and treating the patient’s condition.  </w:t>
            </w:r>
          </w:p>
        </w:tc>
      </w:tr>
      <w:tr w:rsidR="00857991" w:rsidRPr="00B871E2" w14:paraId="76A45632" w14:textId="77777777" w:rsidTr="00B871E2">
        <w:trPr>
          <w:trHeight w:val="1575"/>
        </w:trPr>
        <w:tc>
          <w:tcPr>
            <w:tcW w:w="3120" w:type="dxa"/>
            <w:shd w:val="clear" w:color="auto" w:fill="auto"/>
            <w:hideMark/>
          </w:tcPr>
          <w:p w14:paraId="5575F11C"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Enrollment</w:t>
            </w:r>
          </w:p>
        </w:tc>
        <w:tc>
          <w:tcPr>
            <w:tcW w:w="6235" w:type="dxa"/>
            <w:shd w:val="clear" w:color="auto" w:fill="auto"/>
            <w:hideMark/>
          </w:tcPr>
          <w:p w14:paraId="28AFAD9E"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The Health Eligibility Center (HEC) is responsible for determining eligibility of Veterans for VHA medical care.  The HEC is the authoritative source for Veteran eligibility and subsequent enrollment priority.  To be enrolled, a Veteran must meet basic eligibility criteria.  The HEC gathers all the information needed to make eligibility decisions and records and processes the information using the HEC System.</w:t>
            </w:r>
          </w:p>
        </w:tc>
      </w:tr>
      <w:tr w:rsidR="00857991" w:rsidRPr="00B871E2" w14:paraId="7EE66980" w14:textId="77777777" w:rsidTr="00B871E2">
        <w:trPr>
          <w:trHeight w:val="630"/>
        </w:trPr>
        <w:tc>
          <w:tcPr>
            <w:tcW w:w="3120" w:type="dxa"/>
            <w:shd w:val="clear" w:color="auto" w:fill="auto"/>
            <w:hideMark/>
          </w:tcPr>
          <w:p w14:paraId="052EB00F"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Framework</w:t>
            </w:r>
          </w:p>
        </w:tc>
        <w:tc>
          <w:tcPr>
            <w:tcW w:w="6235" w:type="dxa"/>
            <w:shd w:val="clear" w:color="auto" w:fill="auto"/>
            <w:hideMark/>
          </w:tcPr>
          <w:p w14:paraId="6B24D403" w14:textId="57C91DE2"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 xml:space="preserve">Graphic view of the activities and functions of outpatient scheduling, grouped in modules of </w:t>
            </w:r>
            <w:r w:rsidR="0023233F" w:rsidRPr="00B871E2">
              <w:rPr>
                <w:rFonts w:eastAsia="Times New Roman" w:cs="Times New Roman"/>
                <w:color w:val="000000"/>
                <w:szCs w:val="24"/>
              </w:rPr>
              <w:t>related</w:t>
            </w:r>
            <w:r w:rsidRPr="00B871E2">
              <w:rPr>
                <w:rFonts w:eastAsia="Times New Roman" w:cs="Times New Roman"/>
                <w:color w:val="000000"/>
                <w:szCs w:val="24"/>
              </w:rPr>
              <w:t xml:space="preserve"> activities.</w:t>
            </w:r>
          </w:p>
        </w:tc>
      </w:tr>
      <w:tr w:rsidR="00857991" w:rsidRPr="00B871E2" w14:paraId="4420CC84" w14:textId="77777777" w:rsidTr="00B871E2">
        <w:trPr>
          <w:trHeight w:val="1500"/>
        </w:trPr>
        <w:tc>
          <w:tcPr>
            <w:tcW w:w="3120" w:type="dxa"/>
            <w:shd w:val="clear" w:color="auto" w:fill="auto"/>
            <w:hideMark/>
          </w:tcPr>
          <w:p w14:paraId="686A61C9"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Full-Time Equivalent Employee (FTEE)</w:t>
            </w:r>
          </w:p>
        </w:tc>
        <w:tc>
          <w:tcPr>
            <w:tcW w:w="6235" w:type="dxa"/>
            <w:shd w:val="clear" w:color="auto" w:fill="auto"/>
            <w:hideMark/>
          </w:tcPr>
          <w:p w14:paraId="543659D3"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Employment figures expressed as a computed statistic representing the number of full-time employees that could have been employed if the reported number of hours worked by part-time employees had been worked by full-time employees. This statistic is calculated by dividing the “part-time hours paid” by the standard number of hours for full-time employees in the particular government and then adding the resulting quotient to the number of full-time employees.</w:t>
            </w:r>
          </w:p>
        </w:tc>
      </w:tr>
      <w:tr w:rsidR="00857991" w:rsidRPr="00B871E2" w14:paraId="67559C6C" w14:textId="77777777" w:rsidTr="00B871E2">
        <w:trPr>
          <w:trHeight w:val="1500"/>
        </w:trPr>
        <w:tc>
          <w:tcPr>
            <w:tcW w:w="3120" w:type="dxa"/>
            <w:shd w:val="clear" w:color="auto" w:fill="auto"/>
            <w:hideMark/>
          </w:tcPr>
          <w:p w14:paraId="3952CE21"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lastRenderedPageBreak/>
              <w:t>Full-Time Equivalent Employee (FTEE)</w:t>
            </w:r>
          </w:p>
        </w:tc>
        <w:tc>
          <w:tcPr>
            <w:tcW w:w="6235" w:type="dxa"/>
            <w:shd w:val="clear" w:color="auto" w:fill="auto"/>
            <w:hideMark/>
          </w:tcPr>
          <w:p w14:paraId="38BA8A3A"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Employment figures expressed as a computed statistic representing the number of full-time employees that could have been employed if the reported number of hours worked by part-time employees had been worked by full-time employees. This statistic is calculated by dividing the ''part-time hours paid'' by the standard number of hours for full-time employees in the particular government and then adding the resulting quotient to the number of full-time employees.</w:t>
            </w:r>
          </w:p>
        </w:tc>
      </w:tr>
      <w:tr w:rsidR="00857991" w:rsidRPr="00B871E2" w14:paraId="6465B78A" w14:textId="77777777" w:rsidTr="00B871E2">
        <w:trPr>
          <w:trHeight w:val="945"/>
        </w:trPr>
        <w:tc>
          <w:tcPr>
            <w:tcW w:w="3120" w:type="dxa"/>
            <w:shd w:val="clear" w:color="auto" w:fill="auto"/>
            <w:hideMark/>
          </w:tcPr>
          <w:p w14:paraId="5A5ED4C4"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High Priority Reschedule List</w:t>
            </w:r>
          </w:p>
        </w:tc>
        <w:tc>
          <w:tcPr>
            <w:tcW w:w="6235" w:type="dxa"/>
            <w:shd w:val="clear" w:color="auto" w:fill="auto"/>
            <w:hideMark/>
          </w:tcPr>
          <w:p w14:paraId="031554E0"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 “tickler” list of high priority patients (e.g., those that pose potential threats to themselves or society if not closely managed). This list ensures that when these patients miss scheduled appointments, it does not go unnoticed and they receive priority for rescheduling.</w:t>
            </w:r>
          </w:p>
        </w:tc>
      </w:tr>
      <w:tr w:rsidR="00857991" w:rsidRPr="00B871E2" w14:paraId="1E589151" w14:textId="77777777" w:rsidTr="00B871E2">
        <w:trPr>
          <w:trHeight w:val="900"/>
        </w:trPr>
        <w:tc>
          <w:tcPr>
            <w:tcW w:w="3120" w:type="dxa"/>
            <w:shd w:val="clear" w:color="auto" w:fill="auto"/>
            <w:hideMark/>
          </w:tcPr>
          <w:p w14:paraId="2D3F22BF"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Hospital Inquiry (HINQ)</w:t>
            </w:r>
          </w:p>
        </w:tc>
        <w:tc>
          <w:tcPr>
            <w:tcW w:w="6235" w:type="dxa"/>
            <w:shd w:val="clear" w:color="auto" w:fill="auto"/>
            <w:hideMark/>
          </w:tcPr>
          <w:p w14:paraId="6A24BC4C"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The Hospital Inquiry (HINQ) module allows VAMC to obtain veteran eligibility information from four remote VBA computer systems. Returned HINQ data may be loaded directly into the local Patient file through various screens.</w:t>
            </w:r>
          </w:p>
        </w:tc>
      </w:tr>
      <w:tr w:rsidR="00857991" w:rsidRPr="00B871E2" w14:paraId="215FA824" w14:textId="77777777" w:rsidTr="00B871E2">
        <w:trPr>
          <w:trHeight w:val="600"/>
        </w:trPr>
        <w:tc>
          <w:tcPr>
            <w:tcW w:w="3120" w:type="dxa"/>
            <w:shd w:val="clear" w:color="auto" w:fill="auto"/>
            <w:hideMark/>
          </w:tcPr>
          <w:p w14:paraId="46CBA4DF"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Individual Appointment Cancellation Request</w:t>
            </w:r>
          </w:p>
        </w:tc>
        <w:tc>
          <w:tcPr>
            <w:tcW w:w="6235" w:type="dxa"/>
            <w:shd w:val="clear" w:color="auto" w:fill="auto"/>
            <w:hideMark/>
          </w:tcPr>
          <w:p w14:paraId="0D80CDB1"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Information used to cancel an individual appointment.</w:t>
            </w:r>
          </w:p>
        </w:tc>
      </w:tr>
      <w:tr w:rsidR="00857991" w:rsidRPr="00B871E2" w14:paraId="1A67B4C6" w14:textId="77777777" w:rsidTr="00B871E2">
        <w:trPr>
          <w:trHeight w:val="600"/>
        </w:trPr>
        <w:tc>
          <w:tcPr>
            <w:tcW w:w="3120" w:type="dxa"/>
            <w:shd w:val="clear" w:color="auto" w:fill="auto"/>
            <w:hideMark/>
          </w:tcPr>
          <w:p w14:paraId="6DC22054"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Individual Schedule Information</w:t>
            </w:r>
          </w:p>
        </w:tc>
        <w:tc>
          <w:tcPr>
            <w:tcW w:w="6235" w:type="dxa"/>
            <w:shd w:val="clear" w:color="auto" w:fill="auto"/>
            <w:hideMark/>
          </w:tcPr>
          <w:p w14:paraId="4B5F19A5"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Contains information related to the scheduled availability of a specific resource. It may indicate specific times the resource will and will not be available.</w:t>
            </w:r>
          </w:p>
        </w:tc>
      </w:tr>
      <w:tr w:rsidR="00857991" w:rsidRPr="00B871E2" w14:paraId="6299E7F2" w14:textId="77777777" w:rsidTr="00B871E2">
        <w:trPr>
          <w:trHeight w:val="368"/>
        </w:trPr>
        <w:tc>
          <w:tcPr>
            <w:tcW w:w="3120" w:type="dxa"/>
            <w:shd w:val="clear" w:color="auto" w:fill="auto"/>
            <w:hideMark/>
          </w:tcPr>
          <w:p w14:paraId="178EBDA4"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Link consults to appointments</w:t>
            </w:r>
          </w:p>
        </w:tc>
        <w:tc>
          <w:tcPr>
            <w:tcW w:w="6235" w:type="dxa"/>
            <w:shd w:val="clear" w:color="auto" w:fill="auto"/>
            <w:noWrap/>
            <w:hideMark/>
          </w:tcPr>
          <w:p w14:paraId="5A0DE869" w14:textId="13E22DD6" w:rsidR="00857991" w:rsidRPr="00B871E2" w:rsidRDefault="0023233F"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Business process whereby appointment is linked to the consult request.</w:t>
            </w:r>
          </w:p>
        </w:tc>
      </w:tr>
      <w:tr w:rsidR="00857991" w:rsidRPr="00B871E2" w14:paraId="75F51C7D" w14:textId="77777777" w:rsidTr="00B871E2">
        <w:trPr>
          <w:trHeight w:val="900"/>
        </w:trPr>
        <w:tc>
          <w:tcPr>
            <w:tcW w:w="3120" w:type="dxa"/>
            <w:shd w:val="clear" w:color="auto" w:fill="auto"/>
            <w:hideMark/>
          </w:tcPr>
          <w:p w14:paraId="45642D05"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Long Term Waiting List</w:t>
            </w:r>
          </w:p>
        </w:tc>
        <w:tc>
          <w:tcPr>
            <w:tcW w:w="6235" w:type="dxa"/>
            <w:shd w:val="clear" w:color="auto" w:fill="auto"/>
            <w:hideMark/>
          </w:tcPr>
          <w:p w14:paraId="2F1FE731"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 holding area for appointment requests that fall outside the planning horizon which may also have a reminder system in place to re-activate appointment requests at a prescribed time (e.g., one month prior to the desired appointment date/time).</w:t>
            </w:r>
          </w:p>
        </w:tc>
      </w:tr>
      <w:tr w:rsidR="00857991" w:rsidRPr="00B871E2" w14:paraId="66EA4A65" w14:textId="77777777" w:rsidTr="00B871E2">
        <w:trPr>
          <w:trHeight w:val="900"/>
        </w:trPr>
        <w:tc>
          <w:tcPr>
            <w:tcW w:w="3120" w:type="dxa"/>
            <w:shd w:val="clear" w:color="auto" w:fill="auto"/>
            <w:hideMark/>
          </w:tcPr>
          <w:p w14:paraId="5752D182"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Management Level</w:t>
            </w:r>
          </w:p>
        </w:tc>
        <w:tc>
          <w:tcPr>
            <w:tcW w:w="6235" w:type="dxa"/>
            <w:shd w:val="clear" w:color="auto" w:fill="auto"/>
            <w:hideMark/>
          </w:tcPr>
          <w:p w14:paraId="1F3C49DC"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Refers to either a Veterans Integrated Service Network or a group of medical treatment facilities integrated as a Health Care System with a single V</w:t>
            </w:r>
            <w:r w:rsidRPr="00B871E2">
              <w:rPr>
                <w:rFonts w:eastAsia="Times New Roman" w:cs="Times New Roman"/>
                <w:i/>
                <w:iCs/>
                <w:color w:val="000000"/>
                <w:szCs w:val="24"/>
              </w:rPr>
              <w:t>ist</w:t>
            </w:r>
            <w:r w:rsidRPr="00B871E2">
              <w:rPr>
                <w:rFonts w:eastAsia="Times New Roman" w:cs="Times New Roman"/>
                <w:color w:val="000000"/>
                <w:szCs w:val="24"/>
              </w:rPr>
              <w:t>A installation. Within this document it may also be used to denote a level of management that defines resources, establishes standards, and establishes policy.</w:t>
            </w:r>
          </w:p>
        </w:tc>
      </w:tr>
      <w:tr w:rsidR="00857991" w:rsidRPr="00B871E2" w14:paraId="731293F3" w14:textId="77777777" w:rsidTr="00B871E2">
        <w:trPr>
          <w:trHeight w:val="945"/>
        </w:trPr>
        <w:tc>
          <w:tcPr>
            <w:tcW w:w="3120" w:type="dxa"/>
            <w:shd w:val="clear" w:color="auto" w:fill="auto"/>
            <w:hideMark/>
          </w:tcPr>
          <w:p w14:paraId="4534FDDA"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New Enrollee</w:t>
            </w:r>
          </w:p>
        </w:tc>
        <w:tc>
          <w:tcPr>
            <w:tcW w:w="6235" w:type="dxa"/>
            <w:shd w:val="clear" w:color="auto" w:fill="auto"/>
            <w:hideMark/>
          </w:tcPr>
          <w:p w14:paraId="1CFB6306"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 new enrollee is a previously non-enrolled Veteran who applies for VA health care benefits and enrollment by submitting VA Form 10-10EZ, Application for Health Benefits, is determined to be eligible, and is enrolled.</w:t>
            </w:r>
          </w:p>
        </w:tc>
      </w:tr>
      <w:tr w:rsidR="00857991" w:rsidRPr="00B871E2" w14:paraId="4228D78B" w14:textId="77777777" w:rsidTr="00B871E2">
        <w:trPr>
          <w:trHeight w:val="945"/>
        </w:trPr>
        <w:tc>
          <w:tcPr>
            <w:tcW w:w="3120" w:type="dxa"/>
            <w:shd w:val="clear" w:color="auto" w:fill="auto"/>
            <w:hideMark/>
          </w:tcPr>
          <w:p w14:paraId="2AC2C904"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New Enrollee Appointment Request (NEAR) Call List</w:t>
            </w:r>
          </w:p>
        </w:tc>
        <w:tc>
          <w:tcPr>
            <w:tcW w:w="6235" w:type="dxa"/>
            <w:shd w:val="clear" w:color="auto" w:fill="auto"/>
            <w:hideMark/>
          </w:tcPr>
          <w:p w14:paraId="0DA65C1F"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 xml:space="preserve">The NEAR Call List is a tool to be used by enrollment staff to communicate to Primary Care Management Module (PCMM) Coordinators or scheduler, at the Veteran’s designated </w:t>
            </w:r>
            <w:r w:rsidRPr="00B871E2">
              <w:rPr>
                <w:rFonts w:eastAsia="Times New Roman" w:cs="Times New Roman"/>
                <w:color w:val="000000"/>
                <w:szCs w:val="24"/>
              </w:rPr>
              <w:lastRenderedPageBreak/>
              <w:t>preferred location, that a newly enrolled Veteran has requested an appointment during the enrollment process.</w:t>
            </w:r>
          </w:p>
        </w:tc>
      </w:tr>
      <w:tr w:rsidR="00857991" w:rsidRPr="00B871E2" w14:paraId="3A465E30" w14:textId="77777777" w:rsidTr="00B871E2">
        <w:trPr>
          <w:trHeight w:val="630"/>
        </w:trPr>
        <w:tc>
          <w:tcPr>
            <w:tcW w:w="3120" w:type="dxa"/>
            <w:shd w:val="clear" w:color="auto" w:fill="auto"/>
            <w:hideMark/>
          </w:tcPr>
          <w:p w14:paraId="33E1D7DF"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lastRenderedPageBreak/>
              <w:t>New Patient</w:t>
            </w:r>
          </w:p>
        </w:tc>
        <w:tc>
          <w:tcPr>
            <w:tcW w:w="6235" w:type="dxa"/>
            <w:shd w:val="clear" w:color="auto" w:fill="auto"/>
            <w:hideMark/>
          </w:tcPr>
          <w:p w14:paraId="7A2360D2"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For VHA Wait Time Measurement purposes, a “new patient” is any patient not seen by a qualifying provider type within a defined stop code or stop code group at that facility, within the past 24 months.</w:t>
            </w:r>
          </w:p>
        </w:tc>
      </w:tr>
      <w:tr w:rsidR="00857991" w:rsidRPr="00B871E2" w14:paraId="2F779F5D" w14:textId="77777777" w:rsidTr="00B871E2">
        <w:trPr>
          <w:trHeight w:val="630"/>
        </w:trPr>
        <w:tc>
          <w:tcPr>
            <w:tcW w:w="3120" w:type="dxa"/>
            <w:shd w:val="clear" w:color="auto" w:fill="auto"/>
            <w:hideMark/>
          </w:tcPr>
          <w:p w14:paraId="389821B1"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Non-Service Connected (NSC)</w:t>
            </w:r>
          </w:p>
        </w:tc>
        <w:tc>
          <w:tcPr>
            <w:tcW w:w="6235" w:type="dxa"/>
            <w:shd w:val="clear" w:color="auto" w:fill="auto"/>
            <w:hideMark/>
          </w:tcPr>
          <w:p w14:paraId="3F515D5D"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NSC refers to a condition or disability VA has not determined was incurred in, or has been aggravated by, military service.</w:t>
            </w:r>
          </w:p>
        </w:tc>
      </w:tr>
      <w:tr w:rsidR="00857991" w:rsidRPr="00B871E2" w14:paraId="389D5B32" w14:textId="77777777" w:rsidTr="00B871E2">
        <w:trPr>
          <w:trHeight w:val="900"/>
        </w:trPr>
        <w:tc>
          <w:tcPr>
            <w:tcW w:w="3120" w:type="dxa"/>
            <w:shd w:val="clear" w:color="auto" w:fill="auto"/>
            <w:hideMark/>
          </w:tcPr>
          <w:p w14:paraId="1B297FD0"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No-Show</w:t>
            </w:r>
          </w:p>
        </w:tc>
        <w:tc>
          <w:tcPr>
            <w:tcW w:w="6235" w:type="dxa"/>
            <w:shd w:val="clear" w:color="auto" w:fill="auto"/>
            <w:hideMark/>
          </w:tcPr>
          <w:p w14:paraId="22191DEA"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Used to describe patients who do not arrive for scheduled appointments that were not canceled.  No-show is also used as an “appointment status” designator that is associated with patients that do not arrive for their scheduled appointments.</w:t>
            </w:r>
          </w:p>
        </w:tc>
      </w:tr>
      <w:tr w:rsidR="00857991" w:rsidRPr="00B871E2" w14:paraId="5E89F420" w14:textId="77777777" w:rsidTr="00B871E2">
        <w:trPr>
          <w:trHeight w:val="600"/>
        </w:trPr>
        <w:tc>
          <w:tcPr>
            <w:tcW w:w="3120" w:type="dxa"/>
            <w:shd w:val="clear" w:color="auto" w:fill="auto"/>
            <w:hideMark/>
          </w:tcPr>
          <w:p w14:paraId="07C0680E"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Notification of Cancelled Appointment</w:t>
            </w:r>
          </w:p>
        </w:tc>
        <w:tc>
          <w:tcPr>
            <w:tcW w:w="6235" w:type="dxa"/>
            <w:shd w:val="clear" w:color="auto" w:fill="auto"/>
            <w:hideMark/>
          </w:tcPr>
          <w:p w14:paraId="7B64A139" w14:textId="463FB260"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Information about a patient’s canceled appointment(s</w:t>
            </w:r>
            <w:r w:rsidR="00A34511" w:rsidRPr="00B871E2">
              <w:rPr>
                <w:rFonts w:eastAsia="Times New Roman" w:cs="Times New Roman"/>
                <w:color w:val="000000"/>
                <w:szCs w:val="24"/>
              </w:rPr>
              <w:t>)</w:t>
            </w:r>
          </w:p>
        </w:tc>
      </w:tr>
      <w:tr w:rsidR="00857991" w:rsidRPr="00B871E2" w14:paraId="7DAC1FA8" w14:textId="77777777" w:rsidTr="00B871E2">
        <w:trPr>
          <w:trHeight w:val="1260"/>
        </w:trPr>
        <w:tc>
          <w:tcPr>
            <w:tcW w:w="3120" w:type="dxa"/>
            <w:shd w:val="clear" w:color="auto" w:fill="auto"/>
            <w:hideMark/>
          </w:tcPr>
          <w:p w14:paraId="6D676988"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Occasion of Service</w:t>
            </w:r>
          </w:p>
        </w:tc>
        <w:tc>
          <w:tcPr>
            <w:tcW w:w="6235" w:type="dxa"/>
            <w:shd w:val="clear" w:color="auto" w:fill="auto"/>
            <w:hideMark/>
          </w:tcPr>
          <w:p w14:paraId="3348748D"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Formerly known as ancillary service, an “occasion of service” is a specified identifiable instance of an act of technical and administrative service involved in the care of a patient or consumer, which is not an encounter and does not require independent clinical judgment in the overall diagnosing, evaluating, and treating the patient's condition(s).</w:t>
            </w:r>
          </w:p>
        </w:tc>
      </w:tr>
      <w:tr w:rsidR="00857991" w:rsidRPr="00B871E2" w14:paraId="37669847" w14:textId="77777777" w:rsidTr="00B871E2">
        <w:trPr>
          <w:trHeight w:val="900"/>
        </w:trPr>
        <w:tc>
          <w:tcPr>
            <w:tcW w:w="3120" w:type="dxa"/>
            <w:shd w:val="clear" w:color="auto" w:fill="auto"/>
            <w:hideMark/>
          </w:tcPr>
          <w:p w14:paraId="4F477973"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Open Access</w:t>
            </w:r>
          </w:p>
        </w:tc>
        <w:tc>
          <w:tcPr>
            <w:tcW w:w="6235" w:type="dxa"/>
            <w:shd w:val="clear" w:color="auto" w:fill="auto"/>
            <w:hideMark/>
          </w:tcPr>
          <w:p w14:paraId="040B0FB7"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An appointment scheduling carve-out strategy that emphasizes scheduling a significant portion of appointments on a same day basis and minimal appointment types.  A set percentage (generally 30-50% [20]) of a section’s appointment slots remain open until the start of the day.</w:t>
            </w:r>
          </w:p>
        </w:tc>
      </w:tr>
      <w:tr w:rsidR="00857991" w:rsidRPr="00B871E2" w14:paraId="1416C0C9" w14:textId="77777777" w:rsidTr="00B871E2">
        <w:trPr>
          <w:trHeight w:val="600"/>
        </w:trPr>
        <w:tc>
          <w:tcPr>
            <w:tcW w:w="3120" w:type="dxa"/>
            <w:shd w:val="clear" w:color="auto" w:fill="auto"/>
            <w:hideMark/>
          </w:tcPr>
          <w:p w14:paraId="75ECA97E"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Operating System (OS)</w:t>
            </w:r>
          </w:p>
        </w:tc>
        <w:tc>
          <w:tcPr>
            <w:tcW w:w="6235" w:type="dxa"/>
            <w:shd w:val="clear" w:color="auto" w:fill="auto"/>
            <w:hideMark/>
          </w:tcPr>
          <w:p w14:paraId="132F2E7A"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An operating system (sometimes abbreviated as “OS”) is the program that, after being initially loaded into the computer by a boot program, manages all the other programs in a computer.</w:t>
            </w:r>
          </w:p>
        </w:tc>
      </w:tr>
      <w:tr w:rsidR="00857991" w:rsidRPr="00B871E2" w14:paraId="2448BD24" w14:textId="77777777" w:rsidTr="00B871E2">
        <w:trPr>
          <w:trHeight w:val="300"/>
        </w:trPr>
        <w:tc>
          <w:tcPr>
            <w:tcW w:w="3120" w:type="dxa"/>
            <w:shd w:val="clear" w:color="auto" w:fill="auto"/>
            <w:hideMark/>
          </w:tcPr>
          <w:p w14:paraId="47EE96EA"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Patient</w:t>
            </w:r>
          </w:p>
        </w:tc>
        <w:tc>
          <w:tcPr>
            <w:tcW w:w="6235" w:type="dxa"/>
            <w:shd w:val="clear" w:color="auto" w:fill="auto"/>
            <w:hideMark/>
          </w:tcPr>
          <w:p w14:paraId="27207C2E"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Veteran that is requesting medical treatment from the VHA medical facility.</w:t>
            </w:r>
          </w:p>
        </w:tc>
      </w:tr>
      <w:tr w:rsidR="00857991" w:rsidRPr="00B871E2" w14:paraId="29B2440F" w14:textId="77777777" w:rsidTr="00B871E2">
        <w:trPr>
          <w:trHeight w:val="300"/>
        </w:trPr>
        <w:tc>
          <w:tcPr>
            <w:tcW w:w="3120" w:type="dxa"/>
            <w:shd w:val="clear" w:color="auto" w:fill="auto"/>
            <w:hideMark/>
          </w:tcPr>
          <w:p w14:paraId="158CCC0C"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Patient Appointments</w:t>
            </w:r>
          </w:p>
        </w:tc>
        <w:tc>
          <w:tcPr>
            <w:tcW w:w="6235" w:type="dxa"/>
            <w:shd w:val="clear" w:color="auto" w:fill="auto"/>
            <w:hideMark/>
          </w:tcPr>
          <w:p w14:paraId="557CA427"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Patient's appointments for a specified time range.</w:t>
            </w:r>
          </w:p>
        </w:tc>
      </w:tr>
      <w:tr w:rsidR="00857991" w:rsidRPr="00B871E2" w14:paraId="0E0BFA6E" w14:textId="77777777" w:rsidTr="00B871E2">
        <w:trPr>
          <w:trHeight w:val="300"/>
        </w:trPr>
        <w:tc>
          <w:tcPr>
            <w:tcW w:w="3120" w:type="dxa"/>
            <w:shd w:val="clear" w:color="auto" w:fill="auto"/>
            <w:hideMark/>
          </w:tcPr>
          <w:p w14:paraId="29F464BD"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Patient Check-In Status</w:t>
            </w:r>
          </w:p>
        </w:tc>
        <w:tc>
          <w:tcPr>
            <w:tcW w:w="6235" w:type="dxa"/>
            <w:shd w:val="clear" w:color="auto" w:fill="auto"/>
            <w:hideMark/>
          </w:tcPr>
          <w:p w14:paraId="1FC9714B"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Information as to whether a patient has checked in for an appointment or not.</w:t>
            </w:r>
          </w:p>
        </w:tc>
      </w:tr>
      <w:tr w:rsidR="00857991" w:rsidRPr="00B871E2" w14:paraId="34FEEF5E" w14:textId="77777777" w:rsidTr="00B871E2">
        <w:trPr>
          <w:trHeight w:val="600"/>
        </w:trPr>
        <w:tc>
          <w:tcPr>
            <w:tcW w:w="3120" w:type="dxa"/>
            <w:shd w:val="clear" w:color="auto" w:fill="auto"/>
            <w:hideMark/>
          </w:tcPr>
          <w:p w14:paraId="7C92F991"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Patient Demographics Record</w:t>
            </w:r>
          </w:p>
        </w:tc>
        <w:tc>
          <w:tcPr>
            <w:tcW w:w="6235" w:type="dxa"/>
            <w:shd w:val="clear" w:color="auto" w:fill="auto"/>
            <w:hideMark/>
          </w:tcPr>
          <w:p w14:paraId="2D7D24F1"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Information about the patient’s demographics such as the patient's name, date of birth, address, phone number(s) and insurance information.</w:t>
            </w:r>
          </w:p>
        </w:tc>
      </w:tr>
      <w:tr w:rsidR="00857991" w:rsidRPr="00B871E2" w14:paraId="61FD68B8" w14:textId="77777777" w:rsidTr="00B871E2">
        <w:trPr>
          <w:trHeight w:val="300"/>
        </w:trPr>
        <w:tc>
          <w:tcPr>
            <w:tcW w:w="3120" w:type="dxa"/>
            <w:shd w:val="clear" w:color="auto" w:fill="auto"/>
            <w:hideMark/>
          </w:tcPr>
          <w:p w14:paraId="3331BD5E"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Patient Eligibility</w:t>
            </w:r>
          </w:p>
        </w:tc>
        <w:tc>
          <w:tcPr>
            <w:tcW w:w="6235" w:type="dxa"/>
            <w:shd w:val="clear" w:color="auto" w:fill="auto"/>
            <w:hideMark/>
          </w:tcPr>
          <w:p w14:paraId="163A9F49"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Information concerning the eligibility status of the patient.</w:t>
            </w:r>
          </w:p>
        </w:tc>
      </w:tr>
      <w:tr w:rsidR="00857991" w:rsidRPr="00B871E2" w14:paraId="5C9FAB3E" w14:textId="77777777" w:rsidTr="00B871E2">
        <w:trPr>
          <w:trHeight w:val="600"/>
        </w:trPr>
        <w:tc>
          <w:tcPr>
            <w:tcW w:w="3120" w:type="dxa"/>
            <w:shd w:val="clear" w:color="auto" w:fill="auto"/>
            <w:hideMark/>
          </w:tcPr>
          <w:p w14:paraId="51A73355"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Patient Eligibility Record Verification</w:t>
            </w:r>
          </w:p>
        </w:tc>
        <w:tc>
          <w:tcPr>
            <w:tcW w:w="6235" w:type="dxa"/>
            <w:shd w:val="clear" w:color="auto" w:fill="auto"/>
            <w:hideMark/>
          </w:tcPr>
          <w:p w14:paraId="16693194"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Information that the patient's eligibility information has been verified.</w:t>
            </w:r>
          </w:p>
        </w:tc>
      </w:tr>
      <w:tr w:rsidR="00857991" w:rsidRPr="00B871E2" w14:paraId="66998AC6" w14:textId="77777777" w:rsidTr="00B871E2">
        <w:trPr>
          <w:trHeight w:val="300"/>
        </w:trPr>
        <w:tc>
          <w:tcPr>
            <w:tcW w:w="3120" w:type="dxa"/>
            <w:shd w:val="clear" w:color="auto" w:fill="auto"/>
            <w:hideMark/>
          </w:tcPr>
          <w:p w14:paraId="7479575E"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Patient Information</w:t>
            </w:r>
          </w:p>
        </w:tc>
        <w:tc>
          <w:tcPr>
            <w:tcW w:w="6235" w:type="dxa"/>
            <w:shd w:val="clear" w:color="auto" w:fill="auto"/>
            <w:hideMark/>
          </w:tcPr>
          <w:p w14:paraId="6E1995ED"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Patient-centric information such as demographic information.</w:t>
            </w:r>
          </w:p>
        </w:tc>
      </w:tr>
      <w:tr w:rsidR="00857991" w:rsidRPr="00B871E2" w14:paraId="19882038" w14:textId="77777777" w:rsidTr="00B871E2">
        <w:trPr>
          <w:trHeight w:val="600"/>
        </w:trPr>
        <w:tc>
          <w:tcPr>
            <w:tcW w:w="3120" w:type="dxa"/>
            <w:shd w:val="clear" w:color="auto" w:fill="auto"/>
            <w:hideMark/>
          </w:tcPr>
          <w:p w14:paraId="2B6DBA81"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lastRenderedPageBreak/>
              <w:t>Patient Means Test Status Record</w:t>
            </w:r>
          </w:p>
        </w:tc>
        <w:tc>
          <w:tcPr>
            <w:tcW w:w="6235" w:type="dxa"/>
            <w:shd w:val="clear" w:color="auto" w:fill="auto"/>
            <w:hideMark/>
          </w:tcPr>
          <w:p w14:paraId="2B98A1E9"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Information concerning the means test status of the patient.</w:t>
            </w:r>
          </w:p>
        </w:tc>
      </w:tr>
      <w:tr w:rsidR="00857991" w:rsidRPr="00B871E2" w14:paraId="59D848FE" w14:textId="77777777" w:rsidTr="00B871E2">
        <w:trPr>
          <w:trHeight w:val="315"/>
        </w:trPr>
        <w:tc>
          <w:tcPr>
            <w:tcW w:w="3120" w:type="dxa"/>
            <w:shd w:val="clear" w:color="auto" w:fill="auto"/>
            <w:hideMark/>
          </w:tcPr>
          <w:p w14:paraId="1648BD24"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Patient Notifications</w:t>
            </w:r>
          </w:p>
        </w:tc>
        <w:tc>
          <w:tcPr>
            <w:tcW w:w="6235" w:type="dxa"/>
            <w:shd w:val="clear" w:color="auto" w:fill="auto"/>
            <w:hideMark/>
          </w:tcPr>
          <w:p w14:paraId="7F8CDBC6" w14:textId="013CAD7F" w:rsidR="00857991" w:rsidRPr="00B871E2" w:rsidRDefault="00A3451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Communications with patients regarding care, to include appointment reminders</w:t>
            </w:r>
          </w:p>
        </w:tc>
      </w:tr>
      <w:tr w:rsidR="00857991" w:rsidRPr="00B871E2" w14:paraId="3CC4E8C7" w14:textId="77777777" w:rsidTr="00B871E2">
        <w:trPr>
          <w:trHeight w:val="630"/>
        </w:trPr>
        <w:tc>
          <w:tcPr>
            <w:tcW w:w="3120" w:type="dxa"/>
            <w:shd w:val="clear" w:color="auto" w:fill="auto"/>
            <w:hideMark/>
          </w:tcPr>
          <w:p w14:paraId="59752119"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Patient Scheduling Preferences</w:t>
            </w:r>
          </w:p>
        </w:tc>
        <w:tc>
          <w:tcPr>
            <w:tcW w:w="6235" w:type="dxa"/>
            <w:shd w:val="clear" w:color="auto" w:fill="auto"/>
            <w:hideMark/>
          </w:tcPr>
          <w:p w14:paraId="7D839A57" w14:textId="3AE979E5" w:rsidR="00857991" w:rsidRPr="00B871E2" w:rsidRDefault="00A3451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Patient preferences to be considered when scheduling appointments, such as preferred day/time of day for appointments.</w:t>
            </w:r>
          </w:p>
        </w:tc>
      </w:tr>
      <w:tr w:rsidR="00857991" w:rsidRPr="00B871E2" w14:paraId="52EBB508" w14:textId="77777777" w:rsidTr="00B871E2">
        <w:trPr>
          <w:trHeight w:val="315"/>
        </w:trPr>
        <w:tc>
          <w:tcPr>
            <w:tcW w:w="3120" w:type="dxa"/>
            <w:shd w:val="clear" w:color="auto" w:fill="auto"/>
            <w:hideMark/>
          </w:tcPr>
          <w:p w14:paraId="6922E6CB"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Patient Special Needs</w:t>
            </w:r>
          </w:p>
        </w:tc>
        <w:tc>
          <w:tcPr>
            <w:tcW w:w="6235" w:type="dxa"/>
            <w:shd w:val="clear" w:color="auto" w:fill="auto"/>
            <w:hideMark/>
          </w:tcPr>
          <w:p w14:paraId="7AFCE50A" w14:textId="6331B953" w:rsidR="00857991" w:rsidRPr="00B871E2" w:rsidRDefault="00A3451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Special needs for the patient such as need for wheelchair, use of DAV van, translator, security concern, etc.</w:t>
            </w:r>
          </w:p>
        </w:tc>
      </w:tr>
      <w:tr w:rsidR="00857991" w:rsidRPr="00B871E2" w14:paraId="0648D507" w14:textId="77777777" w:rsidTr="00B871E2">
        <w:trPr>
          <w:trHeight w:val="300"/>
        </w:trPr>
        <w:tc>
          <w:tcPr>
            <w:tcW w:w="3120" w:type="dxa"/>
            <w:shd w:val="clear" w:color="auto" w:fill="auto"/>
            <w:hideMark/>
          </w:tcPr>
          <w:p w14:paraId="378CCC3F"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Policy</w:t>
            </w:r>
          </w:p>
        </w:tc>
        <w:tc>
          <w:tcPr>
            <w:tcW w:w="6235" w:type="dxa"/>
            <w:shd w:val="clear" w:color="auto" w:fill="auto"/>
            <w:hideMark/>
          </w:tcPr>
          <w:p w14:paraId="2F846CA5"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Policy can be defined as a general statement of direction for an organization or enterprise</w:t>
            </w:r>
          </w:p>
        </w:tc>
      </w:tr>
      <w:tr w:rsidR="00857991" w:rsidRPr="00B871E2" w14:paraId="60A378B3" w14:textId="77777777" w:rsidTr="00B871E2">
        <w:trPr>
          <w:trHeight w:val="1575"/>
        </w:trPr>
        <w:tc>
          <w:tcPr>
            <w:tcW w:w="3120" w:type="dxa"/>
            <w:shd w:val="clear" w:color="auto" w:fill="auto"/>
            <w:hideMark/>
          </w:tcPr>
          <w:p w14:paraId="33213447"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Primary Care</w:t>
            </w:r>
          </w:p>
        </w:tc>
        <w:tc>
          <w:tcPr>
            <w:tcW w:w="6235" w:type="dxa"/>
            <w:shd w:val="clear" w:color="auto" w:fill="auto"/>
            <w:hideMark/>
          </w:tcPr>
          <w:p w14:paraId="1BDF4D41"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Providing Primary Care makes available to Veterans the full continuum of care that VHA offers.  Primary Care addresses the daily, routine medical needs (i.e., initial diagnoses, annual exams and continual treatment of illness and preventive care).  Through Primary Care, Veterans are encouraged to promote their health and well-being, prevent disease; receive treatment for existing acute illnesses; recover function to its highest level and utilize the long-term care when it is needed.</w:t>
            </w:r>
          </w:p>
        </w:tc>
      </w:tr>
      <w:tr w:rsidR="00857991" w:rsidRPr="00B871E2" w14:paraId="6C565D96" w14:textId="77777777" w:rsidTr="00B871E2">
        <w:trPr>
          <w:trHeight w:val="1260"/>
        </w:trPr>
        <w:tc>
          <w:tcPr>
            <w:tcW w:w="3120" w:type="dxa"/>
            <w:tcBorders>
              <w:bottom w:val="single" w:sz="4" w:space="0" w:color="auto"/>
            </w:tcBorders>
            <w:shd w:val="clear" w:color="auto" w:fill="auto"/>
            <w:hideMark/>
          </w:tcPr>
          <w:p w14:paraId="7A5A4CCE"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Primary Care Management Module (PCMM)</w:t>
            </w:r>
          </w:p>
        </w:tc>
        <w:tc>
          <w:tcPr>
            <w:tcW w:w="6235" w:type="dxa"/>
            <w:tcBorders>
              <w:bottom w:val="single" w:sz="4" w:space="0" w:color="auto"/>
            </w:tcBorders>
            <w:shd w:val="clear" w:color="auto" w:fill="auto"/>
            <w:hideMark/>
          </w:tcPr>
          <w:p w14:paraId="75417C9C"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PCMM allows users to set up and define a health care team, assign staff to positions within the team, assign patients to the team, and assign patients to practitioners.  The PCP and primary care team information captured in PCMM is transmitted and stored at the Austin Corporate Franchise Datacenter (CFD), and is used for national reporting and performance measurement.</w:t>
            </w:r>
          </w:p>
        </w:tc>
      </w:tr>
      <w:tr w:rsidR="00857991" w:rsidRPr="00B871E2" w14:paraId="20248FAC" w14:textId="77777777" w:rsidTr="00B871E2">
        <w:trPr>
          <w:trHeight w:val="945"/>
        </w:trPr>
        <w:tc>
          <w:tcPr>
            <w:tcW w:w="3120" w:type="dxa"/>
            <w:tcBorders>
              <w:bottom w:val="single" w:sz="4" w:space="0" w:color="auto"/>
            </w:tcBorders>
            <w:shd w:val="clear" w:color="auto" w:fill="auto"/>
            <w:hideMark/>
          </w:tcPr>
          <w:p w14:paraId="0E186C8B"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Primary Care Provider (PCP)</w:t>
            </w:r>
          </w:p>
        </w:tc>
        <w:tc>
          <w:tcPr>
            <w:tcW w:w="6235" w:type="dxa"/>
            <w:tcBorders>
              <w:bottom w:val="single" w:sz="4" w:space="0" w:color="auto"/>
            </w:tcBorders>
            <w:shd w:val="clear" w:color="auto" w:fill="auto"/>
            <w:hideMark/>
          </w:tcPr>
          <w:p w14:paraId="5A08D6C8"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PCPs manage the overall care provided to a majority of veterans in the Department of Veterans Affairs (VA) health care system.  Their workload capacity is an important factor in determining the total number of patients that can be cared for in the system.</w:t>
            </w:r>
          </w:p>
        </w:tc>
      </w:tr>
      <w:tr w:rsidR="00857991" w:rsidRPr="00B871E2" w14:paraId="702CD3D9" w14:textId="77777777" w:rsidTr="00B871E2">
        <w:trPr>
          <w:trHeight w:val="600"/>
        </w:trPr>
        <w:tc>
          <w:tcPr>
            <w:tcW w:w="3120" w:type="dxa"/>
            <w:tcBorders>
              <w:top w:val="single" w:sz="4" w:space="0" w:color="auto"/>
            </w:tcBorders>
            <w:shd w:val="clear" w:color="auto" w:fill="auto"/>
            <w:hideMark/>
          </w:tcPr>
          <w:p w14:paraId="35A88B3B"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Process Improvement Feature</w:t>
            </w:r>
          </w:p>
        </w:tc>
        <w:tc>
          <w:tcPr>
            <w:tcW w:w="6235" w:type="dxa"/>
            <w:tcBorders>
              <w:top w:val="single" w:sz="4" w:space="0" w:color="auto"/>
            </w:tcBorders>
            <w:shd w:val="clear" w:color="auto" w:fill="auto"/>
            <w:hideMark/>
          </w:tcPr>
          <w:p w14:paraId="1DF236CB"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 feature of the replacement scheduling system that, when implemented, should improve the scheduling appointment process.</w:t>
            </w:r>
          </w:p>
        </w:tc>
      </w:tr>
      <w:tr w:rsidR="00857991" w:rsidRPr="00B871E2" w14:paraId="00E312F5" w14:textId="77777777" w:rsidTr="00B871E2">
        <w:trPr>
          <w:trHeight w:val="900"/>
        </w:trPr>
        <w:tc>
          <w:tcPr>
            <w:tcW w:w="3120" w:type="dxa"/>
            <w:shd w:val="clear" w:color="auto" w:fill="auto"/>
            <w:hideMark/>
          </w:tcPr>
          <w:p w14:paraId="02C81E54"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Profile</w:t>
            </w:r>
          </w:p>
        </w:tc>
        <w:tc>
          <w:tcPr>
            <w:tcW w:w="6235" w:type="dxa"/>
            <w:shd w:val="clear" w:color="auto" w:fill="auto"/>
            <w:hideMark/>
          </w:tcPr>
          <w:p w14:paraId="52401E9B"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 profile is a group of standard parameters and attributes used to configure scheduling system elements such as management hierarchical structures, medical treatment facilities, divisions, departments, sections, users, appointment types, resources, etc.</w:t>
            </w:r>
          </w:p>
        </w:tc>
      </w:tr>
      <w:tr w:rsidR="00857991" w:rsidRPr="00B871E2" w14:paraId="25788965" w14:textId="77777777" w:rsidTr="00B871E2">
        <w:trPr>
          <w:trHeight w:val="315"/>
        </w:trPr>
        <w:tc>
          <w:tcPr>
            <w:tcW w:w="3120" w:type="dxa"/>
            <w:shd w:val="clear" w:color="auto" w:fill="auto"/>
            <w:hideMark/>
          </w:tcPr>
          <w:p w14:paraId="225AE1AD"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Provider</w:t>
            </w:r>
          </w:p>
        </w:tc>
        <w:tc>
          <w:tcPr>
            <w:tcW w:w="6235" w:type="dxa"/>
            <w:shd w:val="clear" w:color="auto" w:fill="auto"/>
            <w:hideMark/>
          </w:tcPr>
          <w:p w14:paraId="139064D2"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 provider is an individual licensed to deliver health care and services to patients.</w:t>
            </w:r>
          </w:p>
        </w:tc>
      </w:tr>
      <w:tr w:rsidR="00857991" w:rsidRPr="00B871E2" w14:paraId="4C486B2E" w14:textId="77777777" w:rsidTr="00B871E2">
        <w:trPr>
          <w:trHeight w:val="315"/>
        </w:trPr>
        <w:tc>
          <w:tcPr>
            <w:tcW w:w="3120" w:type="dxa"/>
            <w:shd w:val="clear" w:color="auto" w:fill="auto"/>
            <w:hideMark/>
          </w:tcPr>
          <w:p w14:paraId="415894AB"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Recurring Appointments</w:t>
            </w:r>
          </w:p>
        </w:tc>
        <w:tc>
          <w:tcPr>
            <w:tcW w:w="6235" w:type="dxa"/>
            <w:shd w:val="clear" w:color="auto" w:fill="auto"/>
            <w:hideMark/>
          </w:tcPr>
          <w:p w14:paraId="7E4C32DE" w14:textId="7BA97013" w:rsidR="00857991" w:rsidRPr="00B871E2" w:rsidRDefault="00A34511" w:rsidP="00FF0F29">
            <w:pPr>
              <w:spacing w:before="0" w:after="0" w:line="240" w:lineRule="auto"/>
              <w:rPr>
                <w:rFonts w:eastAsia="Times New Roman" w:cs="Times New Roman"/>
                <w:color w:val="000000"/>
                <w:szCs w:val="24"/>
              </w:rPr>
            </w:pPr>
            <w:r w:rsidRPr="00B871E2">
              <w:rPr>
                <w:rFonts w:eastAsia="Times New Roman" w:cs="Times New Roman"/>
                <w:color w:val="000000"/>
                <w:szCs w:val="24"/>
              </w:rPr>
              <w:t>Set of appointments that repeat on a defined schedule</w:t>
            </w:r>
            <w:r w:rsidR="00FF0F29" w:rsidRPr="00B871E2">
              <w:rPr>
                <w:rFonts w:eastAsia="Times New Roman" w:cs="Times New Roman"/>
                <w:color w:val="000000"/>
                <w:szCs w:val="24"/>
              </w:rPr>
              <w:t xml:space="preserve">. Recurring Appointments start with a desired date for the </w:t>
            </w:r>
            <w:r w:rsidR="00FF0F29" w:rsidRPr="00B871E2">
              <w:rPr>
                <w:rFonts w:eastAsia="Times New Roman" w:cs="Times New Roman"/>
                <w:color w:val="000000"/>
                <w:szCs w:val="24"/>
              </w:rPr>
              <w:lastRenderedPageBreak/>
              <w:t>FIRST appointment made and then consecutive  appointments  made from there do not require a desire date</w:t>
            </w:r>
          </w:p>
        </w:tc>
      </w:tr>
      <w:tr w:rsidR="00857991" w:rsidRPr="00B871E2" w14:paraId="3AD12FB4" w14:textId="77777777" w:rsidTr="00B871E2">
        <w:trPr>
          <w:trHeight w:val="945"/>
        </w:trPr>
        <w:tc>
          <w:tcPr>
            <w:tcW w:w="3120" w:type="dxa"/>
            <w:shd w:val="clear" w:color="auto" w:fill="auto"/>
            <w:hideMark/>
          </w:tcPr>
          <w:p w14:paraId="1144995B"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lastRenderedPageBreak/>
              <w:t>Registration</w:t>
            </w:r>
          </w:p>
        </w:tc>
        <w:tc>
          <w:tcPr>
            <w:tcW w:w="6235" w:type="dxa"/>
            <w:shd w:val="clear" w:color="auto" w:fill="auto"/>
            <w:hideMark/>
          </w:tcPr>
          <w:p w14:paraId="0FBC0324"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Enrolled Veterans must be able to seek care at any VA facility without being required to reestablish eligibility for VA health care enrollment purposes.  A Veteran needs the ability to attend different facilities to register for the current encounter and not need to duplicate the entire “new Veteran” process.</w:t>
            </w:r>
          </w:p>
        </w:tc>
      </w:tr>
      <w:tr w:rsidR="00857991" w:rsidRPr="00B871E2" w14:paraId="4A0CB9C7" w14:textId="77777777" w:rsidTr="00B871E2">
        <w:trPr>
          <w:trHeight w:val="600"/>
        </w:trPr>
        <w:tc>
          <w:tcPr>
            <w:tcW w:w="3120" w:type="dxa"/>
            <w:shd w:val="clear" w:color="auto" w:fill="auto"/>
            <w:hideMark/>
          </w:tcPr>
          <w:p w14:paraId="061FEC01"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Resource</w:t>
            </w:r>
          </w:p>
        </w:tc>
        <w:tc>
          <w:tcPr>
            <w:tcW w:w="6235" w:type="dxa"/>
            <w:shd w:val="clear" w:color="auto" w:fill="auto"/>
            <w:hideMark/>
          </w:tcPr>
          <w:p w14:paraId="11AD8D27"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 xml:space="preserve">A resource is an entity that provides a service during the course of a patient’s treatment.  A resource can be a physician, therapist, assistant, exam room, treatment room, operating room, or a piece of equipment.  </w:t>
            </w:r>
          </w:p>
        </w:tc>
      </w:tr>
      <w:tr w:rsidR="00857991" w:rsidRPr="00B871E2" w14:paraId="33D38D6C" w14:textId="77777777" w:rsidTr="00B871E2">
        <w:trPr>
          <w:trHeight w:val="315"/>
        </w:trPr>
        <w:tc>
          <w:tcPr>
            <w:tcW w:w="3120" w:type="dxa"/>
            <w:shd w:val="clear" w:color="auto" w:fill="auto"/>
            <w:hideMark/>
          </w:tcPr>
          <w:p w14:paraId="653FF25D"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Resource</w:t>
            </w:r>
          </w:p>
        </w:tc>
        <w:tc>
          <w:tcPr>
            <w:tcW w:w="6235" w:type="dxa"/>
            <w:shd w:val="clear" w:color="auto" w:fill="auto"/>
            <w:hideMark/>
          </w:tcPr>
          <w:p w14:paraId="6141C947"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 Resource is generally a room, equipment or provider.</w:t>
            </w:r>
          </w:p>
        </w:tc>
      </w:tr>
      <w:tr w:rsidR="00857991" w:rsidRPr="00B871E2" w14:paraId="35D075F7" w14:textId="77777777" w:rsidTr="00B871E2">
        <w:trPr>
          <w:trHeight w:val="315"/>
        </w:trPr>
        <w:tc>
          <w:tcPr>
            <w:tcW w:w="3120" w:type="dxa"/>
            <w:shd w:val="clear" w:color="auto" w:fill="auto"/>
            <w:hideMark/>
          </w:tcPr>
          <w:p w14:paraId="55E53FE6"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Resource Management</w:t>
            </w:r>
          </w:p>
        </w:tc>
        <w:tc>
          <w:tcPr>
            <w:tcW w:w="6235" w:type="dxa"/>
            <w:shd w:val="clear" w:color="auto" w:fill="auto"/>
            <w:hideMark/>
          </w:tcPr>
          <w:p w14:paraId="56D14853" w14:textId="26D31BB1" w:rsidR="00857991" w:rsidRPr="00B871E2" w:rsidRDefault="0031075D"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The efficient and effective deployment of an organization’s resources when they are needed.</w:t>
            </w:r>
          </w:p>
        </w:tc>
      </w:tr>
      <w:tr w:rsidR="00857991" w:rsidRPr="00B871E2" w14:paraId="4774804F" w14:textId="77777777" w:rsidTr="00B871E2">
        <w:trPr>
          <w:trHeight w:val="315"/>
        </w:trPr>
        <w:tc>
          <w:tcPr>
            <w:tcW w:w="3120" w:type="dxa"/>
            <w:shd w:val="clear" w:color="auto" w:fill="auto"/>
            <w:hideMark/>
          </w:tcPr>
          <w:p w14:paraId="194A4818"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Resource Set</w:t>
            </w:r>
          </w:p>
        </w:tc>
        <w:tc>
          <w:tcPr>
            <w:tcW w:w="6235" w:type="dxa"/>
            <w:shd w:val="clear" w:color="auto" w:fill="auto"/>
            <w:hideMark/>
          </w:tcPr>
          <w:p w14:paraId="51BC7F82" w14:textId="2CE750FA" w:rsidR="00857991" w:rsidRPr="00B871E2" w:rsidRDefault="00A3451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Any combination of provider, facility, equipment needed to satisfy an appointment</w:t>
            </w:r>
          </w:p>
        </w:tc>
      </w:tr>
      <w:tr w:rsidR="00857991" w:rsidRPr="00B871E2" w14:paraId="660E523C" w14:textId="77777777" w:rsidTr="00B871E2">
        <w:trPr>
          <w:trHeight w:val="900"/>
        </w:trPr>
        <w:tc>
          <w:tcPr>
            <w:tcW w:w="3120" w:type="dxa"/>
            <w:shd w:val="clear" w:color="auto" w:fill="auto"/>
            <w:hideMark/>
          </w:tcPr>
          <w:p w14:paraId="5B6B279F"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Scenario Diagram</w:t>
            </w:r>
          </w:p>
        </w:tc>
        <w:tc>
          <w:tcPr>
            <w:tcW w:w="6235" w:type="dxa"/>
            <w:shd w:val="clear" w:color="auto" w:fill="auto"/>
            <w:hideMark/>
          </w:tcPr>
          <w:p w14:paraId="38DBDF32"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 diagram that shows interaction between objects with an emphasis on the sequence in which the objects pass information or actions between themselves. The objects could be people, computer systems, locations, etc.</w:t>
            </w:r>
          </w:p>
        </w:tc>
      </w:tr>
      <w:tr w:rsidR="00857991" w:rsidRPr="00B871E2" w14:paraId="178022E6" w14:textId="77777777" w:rsidTr="00B871E2">
        <w:trPr>
          <w:trHeight w:val="600"/>
        </w:trPr>
        <w:tc>
          <w:tcPr>
            <w:tcW w:w="3120" w:type="dxa"/>
            <w:shd w:val="clear" w:color="auto" w:fill="auto"/>
            <w:hideMark/>
          </w:tcPr>
          <w:p w14:paraId="4E75B62A"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Schedule Administrator</w:t>
            </w:r>
          </w:p>
        </w:tc>
        <w:tc>
          <w:tcPr>
            <w:tcW w:w="6235" w:type="dxa"/>
            <w:shd w:val="clear" w:color="auto" w:fill="auto"/>
            <w:hideMark/>
          </w:tcPr>
          <w:p w14:paraId="14DA5874"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The individual responsible for the definition, creation, and maintenance of schedules for a medical section in accordance with service/section-level defined configuration settings.</w:t>
            </w:r>
          </w:p>
        </w:tc>
      </w:tr>
      <w:tr w:rsidR="00857991" w:rsidRPr="00B871E2" w14:paraId="2033E946" w14:textId="77777777" w:rsidTr="00B871E2">
        <w:trPr>
          <w:trHeight w:val="1500"/>
        </w:trPr>
        <w:tc>
          <w:tcPr>
            <w:tcW w:w="3120" w:type="dxa"/>
            <w:shd w:val="clear" w:color="auto" w:fill="auto"/>
            <w:hideMark/>
          </w:tcPr>
          <w:p w14:paraId="29C79358"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Section</w:t>
            </w:r>
          </w:p>
        </w:tc>
        <w:tc>
          <w:tcPr>
            <w:tcW w:w="6235" w:type="dxa"/>
            <w:shd w:val="clear" w:color="auto" w:fill="auto"/>
            <w:hideMark/>
          </w:tcPr>
          <w:p w14:paraId="686C5CE0"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Refers to an abstract representation of a future business model hospital location such as Primary Care (323), Optometry (408), Physical Therapy (205), etc. These locations may have resources with associated schedules. This representation would replace the current V</w:t>
            </w:r>
            <w:r w:rsidRPr="00B871E2">
              <w:rPr>
                <w:rFonts w:eastAsia="Times New Roman" w:cs="Times New Roman"/>
                <w:i/>
                <w:iCs/>
                <w:color w:val="000000"/>
                <w:szCs w:val="24"/>
              </w:rPr>
              <w:t>ist</w:t>
            </w:r>
            <w:r w:rsidRPr="00B871E2">
              <w:rPr>
                <w:rFonts w:eastAsia="Times New Roman" w:cs="Times New Roman"/>
                <w:color w:val="000000"/>
                <w:szCs w:val="24"/>
              </w:rPr>
              <w:t>A clinic configuration, which consists of a one provider to one V</w:t>
            </w:r>
            <w:r w:rsidRPr="00B871E2">
              <w:rPr>
                <w:rFonts w:eastAsia="Times New Roman" w:cs="Times New Roman"/>
                <w:i/>
                <w:iCs/>
                <w:color w:val="000000"/>
                <w:szCs w:val="24"/>
              </w:rPr>
              <w:t>ist</w:t>
            </w:r>
            <w:r w:rsidRPr="00B871E2">
              <w:rPr>
                <w:rFonts w:eastAsia="Times New Roman" w:cs="Times New Roman"/>
                <w:color w:val="000000"/>
                <w:szCs w:val="24"/>
              </w:rPr>
              <w:t>A clinic configuration. Within this document a section may also denote the level at which schedules are actually created, monitored, and maintained.</w:t>
            </w:r>
          </w:p>
        </w:tc>
      </w:tr>
      <w:tr w:rsidR="00857991" w:rsidRPr="00B871E2" w14:paraId="304C9E47" w14:textId="77777777" w:rsidTr="00B871E2">
        <w:trPr>
          <w:trHeight w:val="600"/>
        </w:trPr>
        <w:tc>
          <w:tcPr>
            <w:tcW w:w="3120" w:type="dxa"/>
            <w:shd w:val="clear" w:color="auto" w:fill="auto"/>
            <w:hideMark/>
          </w:tcPr>
          <w:p w14:paraId="2E08FA88"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Service</w:t>
            </w:r>
          </w:p>
        </w:tc>
        <w:tc>
          <w:tcPr>
            <w:tcW w:w="6235" w:type="dxa"/>
            <w:shd w:val="clear" w:color="auto" w:fill="auto"/>
            <w:hideMark/>
          </w:tcPr>
          <w:p w14:paraId="29800BAC"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Identifies the major service categories that are assigned to hospital locations, such as Medicine, Surgery, Mental Health, etc. Within this document it may also be used to denote a level of management.</w:t>
            </w:r>
          </w:p>
        </w:tc>
      </w:tr>
      <w:tr w:rsidR="00857991" w:rsidRPr="00B871E2" w14:paraId="2B61CD62" w14:textId="77777777" w:rsidTr="00B871E2">
        <w:trPr>
          <w:trHeight w:val="630"/>
        </w:trPr>
        <w:tc>
          <w:tcPr>
            <w:tcW w:w="3120" w:type="dxa"/>
            <w:shd w:val="clear" w:color="auto" w:fill="auto"/>
            <w:hideMark/>
          </w:tcPr>
          <w:p w14:paraId="0660C6A3"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Service Connected (SC)</w:t>
            </w:r>
          </w:p>
        </w:tc>
        <w:tc>
          <w:tcPr>
            <w:tcW w:w="6235" w:type="dxa"/>
            <w:shd w:val="clear" w:color="auto" w:fill="auto"/>
            <w:hideMark/>
          </w:tcPr>
          <w:p w14:paraId="49B12192"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Service connection or “service-connected” means that VA has determined that a condition or disability was incurred in, or has been aggravated by, military service.</w:t>
            </w:r>
          </w:p>
        </w:tc>
      </w:tr>
      <w:tr w:rsidR="00857991" w:rsidRPr="00B871E2" w14:paraId="53BE8530" w14:textId="77777777" w:rsidTr="00B871E2">
        <w:trPr>
          <w:trHeight w:val="900"/>
        </w:trPr>
        <w:tc>
          <w:tcPr>
            <w:tcW w:w="3120" w:type="dxa"/>
            <w:shd w:val="clear" w:color="auto" w:fill="auto"/>
            <w:hideMark/>
          </w:tcPr>
          <w:p w14:paraId="6210FF4B"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lastRenderedPageBreak/>
              <w:t>Short Term Waiting List</w:t>
            </w:r>
          </w:p>
        </w:tc>
        <w:tc>
          <w:tcPr>
            <w:tcW w:w="6235" w:type="dxa"/>
            <w:shd w:val="clear" w:color="auto" w:fill="auto"/>
            <w:hideMark/>
          </w:tcPr>
          <w:p w14:paraId="411EC028"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 list used for patients that wish to be seen sooner than available resources allowed when initially selecting an appointment date/time. This list flags patients as candidates for earlier appointment slots if resources become available (e.g., through cancellations) prior to the scheduled appointment date/time.</w:t>
            </w:r>
          </w:p>
        </w:tc>
      </w:tr>
      <w:tr w:rsidR="00857991" w:rsidRPr="00B871E2" w14:paraId="1DED398D" w14:textId="77777777" w:rsidTr="00B871E2">
        <w:trPr>
          <w:trHeight w:val="300"/>
        </w:trPr>
        <w:tc>
          <w:tcPr>
            <w:tcW w:w="3120" w:type="dxa"/>
            <w:shd w:val="clear" w:color="auto" w:fill="auto"/>
            <w:hideMark/>
          </w:tcPr>
          <w:p w14:paraId="4F08674A"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Short-term Pending List</w:t>
            </w:r>
          </w:p>
        </w:tc>
        <w:tc>
          <w:tcPr>
            <w:tcW w:w="6235" w:type="dxa"/>
            <w:shd w:val="clear" w:color="auto" w:fill="auto"/>
            <w:hideMark/>
          </w:tcPr>
          <w:p w14:paraId="106F6E75"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This feature provides a “ready list” of patients available to fill an open slot on short notice.</w:t>
            </w:r>
          </w:p>
        </w:tc>
      </w:tr>
      <w:tr w:rsidR="00857991" w:rsidRPr="00B871E2" w14:paraId="7DD7F1FA" w14:textId="77777777" w:rsidTr="00B871E2">
        <w:trPr>
          <w:trHeight w:val="1260"/>
        </w:trPr>
        <w:tc>
          <w:tcPr>
            <w:tcW w:w="3120" w:type="dxa"/>
            <w:shd w:val="clear" w:color="auto" w:fill="auto"/>
            <w:hideMark/>
          </w:tcPr>
          <w:p w14:paraId="30C58ECB"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Specialty Care</w:t>
            </w:r>
          </w:p>
        </w:tc>
        <w:tc>
          <w:tcPr>
            <w:tcW w:w="6235" w:type="dxa"/>
            <w:shd w:val="clear" w:color="auto" w:fill="auto"/>
            <w:hideMark/>
          </w:tcPr>
          <w:p w14:paraId="2603E0E8"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Specialty care consists of two types: Consultative Care and Highly Specialized Care. Consults are used regularly to request specialist care, evaluation and treatment for a Veteran. A consult is a document which facilitates and communicates consultative and non-consultative service requests and subsequent activities.</w:t>
            </w:r>
          </w:p>
        </w:tc>
      </w:tr>
      <w:tr w:rsidR="00857991" w:rsidRPr="00B871E2" w14:paraId="5B2FA95B" w14:textId="77777777" w:rsidTr="00B871E2">
        <w:trPr>
          <w:trHeight w:val="900"/>
        </w:trPr>
        <w:tc>
          <w:tcPr>
            <w:tcW w:w="3120" w:type="dxa"/>
            <w:shd w:val="clear" w:color="auto" w:fill="auto"/>
            <w:hideMark/>
          </w:tcPr>
          <w:p w14:paraId="606B11E2"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Stop Code</w:t>
            </w:r>
          </w:p>
        </w:tc>
        <w:tc>
          <w:tcPr>
            <w:tcW w:w="6235" w:type="dxa"/>
            <w:shd w:val="clear" w:color="auto" w:fill="auto"/>
            <w:hideMark/>
          </w:tcPr>
          <w:p w14:paraId="0699F3EE"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 three-digit number corresponding to an additional stop/service a patient received in conjunction with a clinic visit. Stop code entries are used so that medical facilities may receive credit for the services rendered during a patient visit.</w:t>
            </w:r>
          </w:p>
        </w:tc>
      </w:tr>
      <w:tr w:rsidR="00857991" w:rsidRPr="00B871E2" w14:paraId="4B5D7040" w14:textId="77777777" w:rsidTr="00B871E2">
        <w:trPr>
          <w:trHeight w:val="600"/>
        </w:trPr>
        <w:tc>
          <w:tcPr>
            <w:tcW w:w="3120" w:type="dxa"/>
            <w:shd w:val="clear" w:color="auto" w:fill="auto"/>
            <w:hideMark/>
          </w:tcPr>
          <w:p w14:paraId="4E80F53B"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System Administrator</w:t>
            </w:r>
          </w:p>
        </w:tc>
        <w:tc>
          <w:tcPr>
            <w:tcW w:w="6235" w:type="dxa"/>
            <w:shd w:val="clear" w:color="auto" w:fill="auto"/>
            <w:hideMark/>
          </w:tcPr>
          <w:p w14:paraId="444CA4DC"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The individual that configures, maintains, and manages the information system on which the scheduling component resides.</w:t>
            </w:r>
          </w:p>
        </w:tc>
      </w:tr>
      <w:tr w:rsidR="00857991" w:rsidRPr="00B871E2" w14:paraId="6A2EB580" w14:textId="77777777" w:rsidTr="00B871E2">
        <w:trPr>
          <w:trHeight w:val="300"/>
        </w:trPr>
        <w:tc>
          <w:tcPr>
            <w:tcW w:w="3120" w:type="dxa"/>
            <w:shd w:val="clear" w:color="auto" w:fill="auto"/>
            <w:hideMark/>
          </w:tcPr>
          <w:p w14:paraId="5907F743"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Target Date</w:t>
            </w:r>
          </w:p>
        </w:tc>
        <w:tc>
          <w:tcPr>
            <w:tcW w:w="6235" w:type="dxa"/>
            <w:shd w:val="clear" w:color="auto" w:fill="auto"/>
            <w:hideMark/>
          </w:tcPr>
          <w:p w14:paraId="21A5A16E"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The desired, ideal appointment date.</w:t>
            </w:r>
          </w:p>
        </w:tc>
      </w:tr>
      <w:tr w:rsidR="00857991" w:rsidRPr="00B871E2" w14:paraId="4F300252" w14:textId="77777777" w:rsidTr="00B871E2">
        <w:trPr>
          <w:trHeight w:val="630"/>
        </w:trPr>
        <w:tc>
          <w:tcPr>
            <w:tcW w:w="3120" w:type="dxa"/>
            <w:shd w:val="clear" w:color="auto" w:fill="auto"/>
            <w:hideMark/>
          </w:tcPr>
          <w:p w14:paraId="1CF5E6B7"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Telehealth</w:t>
            </w:r>
          </w:p>
        </w:tc>
        <w:tc>
          <w:tcPr>
            <w:tcW w:w="6235" w:type="dxa"/>
            <w:shd w:val="clear" w:color="auto" w:fill="auto"/>
            <w:hideMark/>
          </w:tcPr>
          <w:p w14:paraId="20A0AD95"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Scheduling a telehealth session requires coordinating multiple sites, multiple providers and equipment. Telehealth generally involves multiple sites, and multiple providers.</w:t>
            </w:r>
          </w:p>
        </w:tc>
      </w:tr>
      <w:tr w:rsidR="00857991" w:rsidRPr="00B871E2" w14:paraId="797BB1F2" w14:textId="77777777" w:rsidTr="00B871E2">
        <w:trPr>
          <w:trHeight w:val="900"/>
        </w:trPr>
        <w:tc>
          <w:tcPr>
            <w:tcW w:w="3120" w:type="dxa"/>
            <w:shd w:val="clear" w:color="auto" w:fill="auto"/>
            <w:hideMark/>
          </w:tcPr>
          <w:p w14:paraId="7FD5F1C8"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Text Integration Utility (TIU)</w:t>
            </w:r>
          </w:p>
        </w:tc>
        <w:tc>
          <w:tcPr>
            <w:tcW w:w="6235" w:type="dxa"/>
            <w:shd w:val="clear" w:color="auto" w:fill="auto"/>
            <w:hideMark/>
          </w:tcPr>
          <w:p w14:paraId="4DA9785F"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 package for document handling, that includes Consults, Discharge Summary, and Progress Notes, and will later add other document types such as surgical pathology reports. TIU components can be accessed for individual patients through the CPRS, or for multiple patients through the TIU interface.</w:t>
            </w:r>
          </w:p>
        </w:tc>
      </w:tr>
      <w:tr w:rsidR="00857991" w:rsidRPr="00B871E2" w14:paraId="6050BCD5" w14:textId="77777777" w:rsidTr="00B871E2">
        <w:trPr>
          <w:trHeight w:val="1200"/>
        </w:trPr>
        <w:tc>
          <w:tcPr>
            <w:tcW w:w="3120" w:type="dxa"/>
            <w:shd w:val="clear" w:color="auto" w:fill="auto"/>
            <w:hideMark/>
          </w:tcPr>
          <w:p w14:paraId="19667E2A"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Traditional Appointment Scheduling</w:t>
            </w:r>
          </w:p>
        </w:tc>
        <w:tc>
          <w:tcPr>
            <w:tcW w:w="6235" w:type="dxa"/>
            <w:shd w:val="clear" w:color="auto" w:fill="auto"/>
            <w:hideMark/>
          </w:tcPr>
          <w:p w14:paraId="0C02BE71"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Traditionally appointment scheduling involves making appointments available for any purpose as soon as the scheduling window of opportunity opens.  Appointments are scheduled on a first come-first served basis and can be scheduled weeks or months in advance.  It is currently the most widely used approach to schedule creation within the VHA today.</w:t>
            </w:r>
          </w:p>
        </w:tc>
      </w:tr>
      <w:tr w:rsidR="00857991" w:rsidRPr="00B871E2" w14:paraId="7477E52F" w14:textId="77777777" w:rsidTr="00B871E2">
        <w:trPr>
          <w:trHeight w:val="315"/>
        </w:trPr>
        <w:tc>
          <w:tcPr>
            <w:tcW w:w="3120" w:type="dxa"/>
            <w:shd w:val="clear" w:color="auto" w:fill="auto"/>
            <w:hideMark/>
          </w:tcPr>
          <w:p w14:paraId="146911AC" w14:textId="3FB03204" w:rsidR="00857991" w:rsidRPr="00B871E2" w:rsidRDefault="00A3451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Travel R</w:t>
            </w:r>
            <w:r w:rsidR="00857991" w:rsidRPr="00B871E2">
              <w:rPr>
                <w:rFonts w:eastAsia="Times New Roman" w:cs="Times New Roman"/>
                <w:color w:val="000000"/>
                <w:szCs w:val="24"/>
              </w:rPr>
              <w:t>eimbursement</w:t>
            </w:r>
          </w:p>
        </w:tc>
        <w:tc>
          <w:tcPr>
            <w:tcW w:w="6235" w:type="dxa"/>
            <w:shd w:val="clear" w:color="auto" w:fill="auto"/>
            <w:hideMark/>
          </w:tcPr>
          <w:p w14:paraId="1DD7A23E" w14:textId="0D59EA3F" w:rsidR="00857991" w:rsidRPr="00B871E2" w:rsidRDefault="00A3451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VA benefit applied to specific appointment conditions</w:t>
            </w:r>
          </w:p>
        </w:tc>
      </w:tr>
      <w:tr w:rsidR="00857991" w:rsidRPr="00B871E2" w14:paraId="09C15708" w14:textId="77777777" w:rsidTr="00B871E2">
        <w:trPr>
          <w:trHeight w:val="600"/>
        </w:trPr>
        <w:tc>
          <w:tcPr>
            <w:tcW w:w="3120" w:type="dxa"/>
            <w:shd w:val="clear" w:color="auto" w:fill="auto"/>
            <w:hideMark/>
          </w:tcPr>
          <w:p w14:paraId="36A032E9"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Triage</w:t>
            </w:r>
          </w:p>
        </w:tc>
        <w:tc>
          <w:tcPr>
            <w:tcW w:w="6235" w:type="dxa"/>
            <w:shd w:val="clear" w:color="auto" w:fill="auto"/>
            <w:hideMark/>
          </w:tcPr>
          <w:p w14:paraId="3ACDF1C8"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The sorting or screening of patients seeking hospital care to determine which service (e.g., medical, surgical, or non-physician) is initially required and with what priority.</w:t>
            </w:r>
          </w:p>
        </w:tc>
      </w:tr>
      <w:tr w:rsidR="00857991" w:rsidRPr="00B871E2" w14:paraId="4E8CEA2B" w14:textId="77777777" w:rsidTr="00B871E2">
        <w:trPr>
          <w:trHeight w:val="945"/>
        </w:trPr>
        <w:tc>
          <w:tcPr>
            <w:tcW w:w="3120" w:type="dxa"/>
            <w:shd w:val="clear" w:color="auto" w:fill="auto"/>
            <w:hideMark/>
          </w:tcPr>
          <w:p w14:paraId="59348B6C"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Urgent Care</w:t>
            </w:r>
          </w:p>
        </w:tc>
        <w:tc>
          <w:tcPr>
            <w:tcW w:w="6235" w:type="dxa"/>
            <w:shd w:val="clear" w:color="auto" w:fill="auto"/>
            <w:hideMark/>
          </w:tcPr>
          <w:p w14:paraId="4FD58CF1"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 xml:space="preserve">Urgent Care is care for an acute medical or psychiatric illness or for minor injuries for which there is a pressing need for </w:t>
            </w:r>
            <w:r w:rsidRPr="00B871E2">
              <w:rPr>
                <w:rFonts w:eastAsia="Times New Roman" w:cs="Times New Roman"/>
                <w:color w:val="000000"/>
                <w:szCs w:val="24"/>
              </w:rPr>
              <w:lastRenderedPageBreak/>
              <w:t xml:space="preserve">treatment to manage pain or to prevent deterioration of a condition where delay might impair recovery. </w:t>
            </w:r>
          </w:p>
        </w:tc>
      </w:tr>
      <w:tr w:rsidR="00857991" w:rsidRPr="00B871E2" w14:paraId="6EED1BF7" w14:textId="77777777" w:rsidTr="00B871E2">
        <w:trPr>
          <w:trHeight w:val="900"/>
        </w:trPr>
        <w:tc>
          <w:tcPr>
            <w:tcW w:w="3120" w:type="dxa"/>
            <w:shd w:val="clear" w:color="auto" w:fill="auto"/>
            <w:hideMark/>
          </w:tcPr>
          <w:p w14:paraId="47D9DF83"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lastRenderedPageBreak/>
              <w:t>Veterans Health Information Systems And Technology Architecture (VistA)</w:t>
            </w:r>
          </w:p>
        </w:tc>
        <w:tc>
          <w:tcPr>
            <w:tcW w:w="6235" w:type="dxa"/>
            <w:shd w:val="clear" w:color="auto" w:fill="auto"/>
            <w:hideMark/>
          </w:tcPr>
          <w:p w14:paraId="0C608C25"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The VA’s health care information system, which encompasses in-house-developed applications developed by VHA staff, office automation applications, locally developed applications and COTS applications.</w:t>
            </w:r>
          </w:p>
        </w:tc>
      </w:tr>
      <w:tr w:rsidR="00857991" w:rsidRPr="00B871E2" w14:paraId="1FB3BD08" w14:textId="77777777" w:rsidTr="00B871E2">
        <w:trPr>
          <w:trHeight w:val="600"/>
        </w:trPr>
        <w:tc>
          <w:tcPr>
            <w:tcW w:w="3120" w:type="dxa"/>
            <w:shd w:val="clear" w:color="auto" w:fill="auto"/>
            <w:hideMark/>
          </w:tcPr>
          <w:p w14:paraId="1956B93C"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Visit</w:t>
            </w:r>
          </w:p>
        </w:tc>
        <w:tc>
          <w:tcPr>
            <w:tcW w:w="6235" w:type="dxa"/>
            <w:shd w:val="clear" w:color="auto" w:fill="auto"/>
            <w:hideMark/>
          </w:tcPr>
          <w:p w14:paraId="2F0CF8DB"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An outpatient visit is the physical presence of a person (at or away from the facility) who has obtained outpatient services during a single 24-hour period.</w:t>
            </w:r>
          </w:p>
        </w:tc>
      </w:tr>
      <w:tr w:rsidR="00857991" w:rsidRPr="00B871E2" w14:paraId="413E3014" w14:textId="77777777" w:rsidTr="00B871E2">
        <w:trPr>
          <w:trHeight w:val="2205"/>
        </w:trPr>
        <w:tc>
          <w:tcPr>
            <w:tcW w:w="3120" w:type="dxa"/>
            <w:shd w:val="clear" w:color="auto" w:fill="auto"/>
            <w:hideMark/>
          </w:tcPr>
          <w:p w14:paraId="520D5C9B"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VistA</w:t>
            </w:r>
          </w:p>
        </w:tc>
        <w:tc>
          <w:tcPr>
            <w:tcW w:w="6235" w:type="dxa"/>
            <w:shd w:val="clear" w:color="auto" w:fill="auto"/>
            <w:hideMark/>
          </w:tcPr>
          <w:p w14:paraId="65A68B63" w14:textId="5CF2FE5B"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 xml:space="preserve">Veterans Health Information Systems and Technology </w:t>
            </w:r>
            <w:r w:rsidR="00A34511" w:rsidRPr="00B871E2">
              <w:rPr>
                <w:rFonts w:eastAsia="Times New Roman" w:cs="Times New Roman"/>
                <w:color w:val="000000"/>
                <w:szCs w:val="24"/>
              </w:rPr>
              <w:t>Architecture</w:t>
            </w:r>
            <w:r w:rsidRPr="00B871E2">
              <w:rPr>
                <w:rFonts w:eastAsia="Times New Roman" w:cs="Times New Roman"/>
                <w:color w:val="000000"/>
                <w:szCs w:val="24"/>
              </w:rPr>
              <w:t xml:space="preserve"> (VistA) of the Veterans Health Administration (VHA), Department of Veterans Affairs (VA). VistA software, developed by the VA, is used to support clinical and administrative functions at VHA sites nationwide.  It is both roll-and-scroll- and GUI-based software that undergoes a quality assurance process to ensure conformity with </w:t>
            </w:r>
            <w:r w:rsidR="00A34511" w:rsidRPr="00B871E2">
              <w:rPr>
                <w:rFonts w:eastAsia="Times New Roman" w:cs="Times New Roman"/>
                <w:color w:val="000000"/>
                <w:szCs w:val="24"/>
              </w:rPr>
              <w:t>name spacing</w:t>
            </w:r>
            <w:r w:rsidRPr="00B871E2">
              <w:rPr>
                <w:rFonts w:eastAsia="Times New Roman" w:cs="Times New Roman"/>
                <w:color w:val="000000"/>
                <w:szCs w:val="24"/>
              </w:rPr>
              <w:t xml:space="preserve"> and other VistA standards and conventions (see SAC). Server-side code is written in Mumps (M), and via Kernel, runs on all major M implementations regardless of vendor.  Client-side code is written in Java or Borland Delphi and runs on the Microsoft operating system.</w:t>
            </w:r>
          </w:p>
        </w:tc>
      </w:tr>
      <w:tr w:rsidR="00857991" w:rsidRPr="00B871E2" w14:paraId="24D06913" w14:textId="77777777" w:rsidTr="00B871E2">
        <w:trPr>
          <w:trHeight w:val="315"/>
        </w:trPr>
        <w:tc>
          <w:tcPr>
            <w:tcW w:w="3120" w:type="dxa"/>
            <w:shd w:val="clear" w:color="auto" w:fill="auto"/>
            <w:hideMark/>
          </w:tcPr>
          <w:p w14:paraId="09C74450"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Wait Time</w:t>
            </w:r>
          </w:p>
        </w:tc>
        <w:tc>
          <w:tcPr>
            <w:tcW w:w="6235" w:type="dxa"/>
            <w:shd w:val="clear" w:color="auto" w:fill="auto"/>
            <w:hideMark/>
          </w:tcPr>
          <w:p w14:paraId="3C946AC2"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The time between when an appointment is requested and when the appointment is scheduled.</w:t>
            </w:r>
          </w:p>
        </w:tc>
      </w:tr>
      <w:tr w:rsidR="00857991" w:rsidRPr="00B871E2" w14:paraId="3653BCFD" w14:textId="77777777" w:rsidTr="00B871E2">
        <w:trPr>
          <w:trHeight w:val="900"/>
        </w:trPr>
        <w:tc>
          <w:tcPr>
            <w:tcW w:w="3120" w:type="dxa"/>
            <w:shd w:val="clear" w:color="auto" w:fill="auto"/>
            <w:hideMark/>
          </w:tcPr>
          <w:p w14:paraId="6A5BB426"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Waiting List</w:t>
            </w:r>
          </w:p>
        </w:tc>
        <w:tc>
          <w:tcPr>
            <w:tcW w:w="6235" w:type="dxa"/>
            <w:shd w:val="clear" w:color="auto" w:fill="auto"/>
            <w:hideMark/>
          </w:tcPr>
          <w:p w14:paraId="5B1B0320"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A holding area for appointment requests that fall outside the planning horizon which may also have a reminder system in place to re-activate appointment requests at a prescribed time (e.g., one month prior to the desired appointment date/time).</w:t>
            </w:r>
          </w:p>
        </w:tc>
      </w:tr>
      <w:tr w:rsidR="00857991" w:rsidRPr="00B871E2" w14:paraId="1E8560F3" w14:textId="77777777" w:rsidTr="00B871E2">
        <w:trPr>
          <w:trHeight w:val="630"/>
        </w:trPr>
        <w:tc>
          <w:tcPr>
            <w:tcW w:w="3120" w:type="dxa"/>
            <w:shd w:val="clear" w:color="auto" w:fill="auto"/>
            <w:hideMark/>
          </w:tcPr>
          <w:p w14:paraId="4C4AF06F" w14:textId="77777777" w:rsidR="00857991" w:rsidRPr="00B871E2" w:rsidRDefault="00857991" w:rsidP="0023233F">
            <w:pPr>
              <w:spacing w:before="0" w:after="0" w:line="240" w:lineRule="auto"/>
              <w:rPr>
                <w:rFonts w:eastAsia="Times New Roman" w:cs="Times New Roman"/>
                <w:color w:val="000000"/>
                <w:szCs w:val="24"/>
              </w:rPr>
            </w:pPr>
            <w:r w:rsidRPr="00B871E2">
              <w:rPr>
                <w:rFonts w:eastAsia="Times New Roman" w:cs="Times New Roman"/>
                <w:color w:val="000000"/>
                <w:szCs w:val="24"/>
              </w:rPr>
              <w:t>Workflow</w:t>
            </w:r>
          </w:p>
        </w:tc>
        <w:tc>
          <w:tcPr>
            <w:tcW w:w="6235" w:type="dxa"/>
            <w:shd w:val="clear" w:color="auto" w:fill="auto"/>
            <w:hideMark/>
          </w:tcPr>
          <w:p w14:paraId="71F6A784" w14:textId="77777777" w:rsidR="00857991" w:rsidRPr="00B871E2" w:rsidRDefault="00857991" w:rsidP="002E304D">
            <w:pPr>
              <w:keepNext/>
              <w:spacing w:before="0" w:after="0" w:line="240" w:lineRule="auto"/>
              <w:rPr>
                <w:rFonts w:eastAsia="Times New Roman" w:cs="Times New Roman"/>
                <w:color w:val="000000"/>
                <w:szCs w:val="24"/>
              </w:rPr>
            </w:pPr>
            <w:r w:rsidRPr="00B871E2">
              <w:rPr>
                <w:rFonts w:eastAsia="Times New Roman" w:cs="Times New Roman"/>
                <w:color w:val="000000"/>
                <w:szCs w:val="24"/>
              </w:rPr>
              <w:t>A sequenced series of events, generally an automated process where each step follows the preceding ones without delay.</w:t>
            </w:r>
          </w:p>
        </w:tc>
      </w:tr>
    </w:tbl>
    <w:p w14:paraId="528BAA6C" w14:textId="07AA099D" w:rsidR="00642BC5" w:rsidRDefault="002E304D" w:rsidP="002E304D">
      <w:pPr>
        <w:pStyle w:val="Caption"/>
      </w:pPr>
      <w:bookmarkStart w:id="446" w:name="_Toc388009376"/>
      <w:r>
        <w:t xml:space="preserve">Table </w:t>
      </w:r>
      <w:r w:rsidR="006C70BC">
        <w:fldChar w:fldCharType="begin"/>
      </w:r>
      <w:r w:rsidR="006C70BC">
        <w:instrText xml:space="preserve"> SEQ Table \* ARABIC </w:instrText>
      </w:r>
      <w:r w:rsidR="006C70BC">
        <w:fldChar w:fldCharType="separate"/>
      </w:r>
      <w:r>
        <w:rPr>
          <w:noProof/>
        </w:rPr>
        <w:t>33</w:t>
      </w:r>
      <w:r w:rsidR="006C70BC">
        <w:rPr>
          <w:noProof/>
        </w:rPr>
        <w:fldChar w:fldCharType="end"/>
      </w:r>
      <w:r>
        <w:t xml:space="preserve"> </w:t>
      </w:r>
      <w:r w:rsidRPr="0088107C">
        <w:t>Descriptions of Terms</w:t>
      </w:r>
      <w:bookmarkEnd w:id="446"/>
    </w:p>
    <w:p w14:paraId="065E869B" w14:textId="77777777" w:rsidR="00642BC5" w:rsidRDefault="00642BC5">
      <w:pPr>
        <w:spacing w:before="0" w:after="0" w:line="240" w:lineRule="auto"/>
        <w:rPr>
          <w:rFonts w:asciiTheme="majorHAnsi" w:eastAsiaTheme="majorEastAsia" w:hAnsiTheme="majorHAnsi" w:cstheme="majorBidi"/>
          <w:b/>
          <w:bCs/>
          <w:color w:val="365F91" w:themeColor="accent1" w:themeShade="BF"/>
          <w:sz w:val="36"/>
          <w:szCs w:val="28"/>
        </w:rPr>
      </w:pPr>
      <w:r>
        <w:br w:type="page"/>
      </w:r>
    </w:p>
    <w:p w14:paraId="01AF1506" w14:textId="5315CCCC" w:rsidR="00FB0F09" w:rsidRDefault="00F23AB6" w:rsidP="004521A9">
      <w:pPr>
        <w:pStyle w:val="Heading2"/>
      </w:pPr>
      <w:bookmarkStart w:id="447" w:name="_Toc388013253"/>
      <w:r>
        <w:lastRenderedPageBreak/>
        <w:t>National Services</w:t>
      </w:r>
      <w:bookmarkEnd w:id="447"/>
      <w:r>
        <w:t xml:space="preserve"> </w:t>
      </w:r>
    </w:p>
    <w:p w14:paraId="704757C6" w14:textId="7BFF2F9A" w:rsidR="00FF0F29" w:rsidRPr="00FF0F29" w:rsidRDefault="00FF0F29" w:rsidP="00FF0F29">
      <w:r>
        <w:t>For Reference Only</w:t>
      </w:r>
    </w:p>
    <w:tbl>
      <w:tblPr>
        <w:tblW w:w="0" w:type="auto"/>
        <w:tblCellMar>
          <w:left w:w="0" w:type="dxa"/>
          <w:right w:w="0" w:type="dxa"/>
        </w:tblCellMar>
        <w:tblLook w:val="04A0" w:firstRow="1" w:lastRow="0" w:firstColumn="1" w:lastColumn="0" w:noHBand="0" w:noVBand="1"/>
      </w:tblPr>
      <w:tblGrid>
        <w:gridCol w:w="3870"/>
        <w:gridCol w:w="2610"/>
      </w:tblGrid>
      <w:tr w:rsidR="00FB0F09" w:rsidRPr="00B871E2" w14:paraId="12E2BF9F" w14:textId="77777777" w:rsidTr="00B871E2">
        <w:tc>
          <w:tcPr>
            <w:tcW w:w="3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81037E2" w14:textId="77777777" w:rsidR="00FB0F09" w:rsidRPr="00B871E2" w:rsidRDefault="00FB0F09" w:rsidP="007E65BA">
            <w:pPr>
              <w:spacing w:before="0" w:after="0" w:line="240" w:lineRule="auto"/>
              <w:rPr>
                <w:rFonts w:cs="Times New Roman"/>
                <w:szCs w:val="24"/>
              </w:rPr>
            </w:pPr>
            <w:r w:rsidRPr="00B871E2">
              <w:rPr>
                <w:rFonts w:cs="Times New Roman"/>
                <w:b/>
                <w:bCs/>
                <w:szCs w:val="24"/>
              </w:rPr>
              <w:t>National Service</w:t>
            </w:r>
          </w:p>
        </w:tc>
        <w:tc>
          <w:tcPr>
            <w:tcW w:w="261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13CC1C8" w14:textId="77777777" w:rsidR="00FB0F09" w:rsidRPr="00B871E2" w:rsidRDefault="00FB0F09" w:rsidP="007E65BA">
            <w:pPr>
              <w:spacing w:before="0" w:after="0" w:line="240" w:lineRule="auto"/>
              <w:rPr>
                <w:rFonts w:cs="Times New Roman"/>
                <w:szCs w:val="24"/>
              </w:rPr>
            </w:pPr>
            <w:r w:rsidRPr="00B871E2">
              <w:rPr>
                <w:rFonts w:cs="Times New Roman"/>
                <w:b/>
                <w:bCs/>
                <w:szCs w:val="24"/>
              </w:rPr>
              <w:t>Abbreviation</w:t>
            </w:r>
          </w:p>
        </w:tc>
      </w:tr>
      <w:tr w:rsidR="00FB0F09" w:rsidRPr="00B871E2" w14:paraId="1FA12BAA"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DDDF74" w14:textId="77777777" w:rsidR="00FB0F09" w:rsidRPr="00B871E2" w:rsidRDefault="00FB0F09" w:rsidP="007E65BA">
            <w:pPr>
              <w:spacing w:before="0" w:after="0" w:line="240" w:lineRule="auto"/>
              <w:rPr>
                <w:rFonts w:cs="Times New Roman"/>
                <w:szCs w:val="24"/>
              </w:rPr>
            </w:pPr>
            <w:r w:rsidRPr="00B871E2">
              <w:rPr>
                <w:rFonts w:cs="Times New Roman"/>
                <w:szCs w:val="24"/>
              </w:rPr>
              <w:t>Ambulatory Care Services</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1DD215F5" w14:textId="77777777" w:rsidR="00FB0F09" w:rsidRPr="00B871E2" w:rsidRDefault="00FB0F09" w:rsidP="007E65BA">
            <w:pPr>
              <w:spacing w:before="0" w:after="0" w:line="240" w:lineRule="auto"/>
              <w:rPr>
                <w:rFonts w:cs="Times New Roman"/>
                <w:szCs w:val="24"/>
              </w:rPr>
            </w:pPr>
            <w:proofErr w:type="spellStart"/>
            <w:r w:rsidRPr="00B871E2">
              <w:rPr>
                <w:rFonts w:cs="Times New Roman"/>
                <w:szCs w:val="24"/>
              </w:rPr>
              <w:t>Amb</w:t>
            </w:r>
            <w:proofErr w:type="spellEnd"/>
            <w:r w:rsidRPr="00B871E2">
              <w:rPr>
                <w:rFonts w:cs="Times New Roman"/>
                <w:szCs w:val="24"/>
              </w:rPr>
              <w:t xml:space="preserve"> Care</w:t>
            </w:r>
          </w:p>
        </w:tc>
      </w:tr>
      <w:tr w:rsidR="00FB0F09" w:rsidRPr="00B871E2" w14:paraId="48341C17"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14D7D0" w14:textId="77777777" w:rsidR="00FB0F09" w:rsidRPr="00B871E2" w:rsidRDefault="00FB0F09" w:rsidP="007E65BA">
            <w:pPr>
              <w:spacing w:before="0" w:after="0" w:line="240" w:lineRule="auto"/>
              <w:rPr>
                <w:rFonts w:cs="Times New Roman"/>
                <w:szCs w:val="24"/>
              </w:rPr>
            </w:pPr>
            <w:r w:rsidRPr="00B871E2">
              <w:rPr>
                <w:rFonts w:cs="Times New Roman"/>
                <w:szCs w:val="24"/>
              </w:rPr>
              <w:t>Anesthesia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0BA8077E" w14:textId="77777777" w:rsidR="00FB0F09" w:rsidRPr="00B871E2" w:rsidRDefault="00FB0F09" w:rsidP="007E65BA">
            <w:pPr>
              <w:spacing w:before="0" w:after="0" w:line="240" w:lineRule="auto"/>
              <w:rPr>
                <w:rFonts w:cs="Times New Roman"/>
                <w:szCs w:val="24"/>
              </w:rPr>
            </w:pPr>
            <w:r w:rsidRPr="00B871E2">
              <w:rPr>
                <w:rFonts w:cs="Times New Roman"/>
                <w:szCs w:val="24"/>
              </w:rPr>
              <w:t>Anesthesia</w:t>
            </w:r>
          </w:p>
        </w:tc>
      </w:tr>
      <w:tr w:rsidR="00FB0F09" w:rsidRPr="00B871E2" w14:paraId="1619E989"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26801A" w14:textId="77777777" w:rsidR="00FB0F09" w:rsidRPr="00B871E2" w:rsidRDefault="00FB0F09" w:rsidP="007E65BA">
            <w:pPr>
              <w:spacing w:before="0" w:after="0" w:line="240" w:lineRule="auto"/>
              <w:rPr>
                <w:rFonts w:cs="Times New Roman"/>
                <w:szCs w:val="24"/>
              </w:rPr>
            </w:pPr>
            <w:r w:rsidRPr="00B871E2">
              <w:rPr>
                <w:rFonts w:cs="Times New Roman"/>
                <w:szCs w:val="24"/>
              </w:rPr>
              <w:t>Blind Rehabilitation</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6A0D2A3A" w14:textId="77777777" w:rsidR="00FB0F09" w:rsidRPr="00B871E2" w:rsidRDefault="00FB0F09" w:rsidP="007E65BA">
            <w:pPr>
              <w:spacing w:before="0" w:after="0" w:line="240" w:lineRule="auto"/>
              <w:rPr>
                <w:rFonts w:cs="Times New Roman"/>
                <w:szCs w:val="24"/>
              </w:rPr>
            </w:pPr>
            <w:r w:rsidRPr="00B871E2">
              <w:rPr>
                <w:rFonts w:cs="Times New Roman"/>
                <w:szCs w:val="24"/>
              </w:rPr>
              <w:t xml:space="preserve">Blind </w:t>
            </w:r>
            <w:proofErr w:type="spellStart"/>
            <w:r w:rsidRPr="00B871E2">
              <w:rPr>
                <w:rFonts w:cs="Times New Roman"/>
                <w:szCs w:val="24"/>
              </w:rPr>
              <w:t>Reh</w:t>
            </w:r>
            <w:proofErr w:type="spellEnd"/>
          </w:p>
        </w:tc>
      </w:tr>
      <w:tr w:rsidR="00FB0F09" w:rsidRPr="00B871E2" w14:paraId="28AEF1AF"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20E6E9" w14:textId="77777777" w:rsidR="00FB0F09" w:rsidRPr="00B871E2" w:rsidRDefault="00FB0F09" w:rsidP="007E65BA">
            <w:pPr>
              <w:spacing w:before="0" w:after="0" w:line="240" w:lineRule="auto"/>
              <w:rPr>
                <w:rFonts w:cs="Times New Roman"/>
                <w:szCs w:val="24"/>
              </w:rPr>
            </w:pPr>
            <w:r w:rsidRPr="00B871E2">
              <w:rPr>
                <w:rFonts w:cs="Times New Roman"/>
                <w:szCs w:val="24"/>
              </w:rPr>
              <w:t>Chaplains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3847770D" w14:textId="77777777" w:rsidR="00FB0F09" w:rsidRPr="00B871E2" w:rsidRDefault="00FB0F09" w:rsidP="007E65BA">
            <w:pPr>
              <w:spacing w:before="0" w:after="0" w:line="240" w:lineRule="auto"/>
              <w:rPr>
                <w:rFonts w:cs="Times New Roman"/>
                <w:szCs w:val="24"/>
              </w:rPr>
            </w:pPr>
            <w:r w:rsidRPr="00B871E2">
              <w:rPr>
                <w:rFonts w:cs="Times New Roman"/>
                <w:szCs w:val="24"/>
              </w:rPr>
              <w:t>Chaplain</w:t>
            </w:r>
          </w:p>
        </w:tc>
      </w:tr>
      <w:tr w:rsidR="00FB0F09" w:rsidRPr="00B871E2" w14:paraId="18256635"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7A96BF" w14:textId="77777777" w:rsidR="00FB0F09" w:rsidRPr="00B871E2" w:rsidRDefault="00FB0F09" w:rsidP="007E65BA">
            <w:pPr>
              <w:spacing w:before="0" w:after="0" w:line="240" w:lineRule="auto"/>
              <w:rPr>
                <w:rFonts w:cs="Times New Roman"/>
                <w:szCs w:val="24"/>
              </w:rPr>
            </w:pPr>
            <w:r w:rsidRPr="00B871E2">
              <w:rPr>
                <w:rFonts w:cs="Times New Roman"/>
                <w:szCs w:val="24"/>
              </w:rPr>
              <w:t>Dental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2BF604DD" w14:textId="77777777" w:rsidR="00FB0F09" w:rsidRPr="00B871E2" w:rsidRDefault="00FB0F09" w:rsidP="007E65BA">
            <w:pPr>
              <w:spacing w:before="0" w:after="0" w:line="240" w:lineRule="auto"/>
              <w:rPr>
                <w:rFonts w:cs="Times New Roman"/>
                <w:szCs w:val="24"/>
              </w:rPr>
            </w:pPr>
            <w:r w:rsidRPr="00B871E2">
              <w:rPr>
                <w:rFonts w:cs="Times New Roman"/>
                <w:szCs w:val="24"/>
              </w:rPr>
              <w:t>Dental</w:t>
            </w:r>
          </w:p>
        </w:tc>
      </w:tr>
      <w:tr w:rsidR="00FB0F09" w:rsidRPr="00B871E2" w14:paraId="2534985C"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CEC383" w14:textId="77777777" w:rsidR="00FB0F09" w:rsidRPr="00B871E2" w:rsidRDefault="00FB0F09" w:rsidP="007E65BA">
            <w:pPr>
              <w:spacing w:before="0" w:after="0" w:line="240" w:lineRule="auto"/>
              <w:rPr>
                <w:rFonts w:cs="Times New Roman"/>
                <w:szCs w:val="24"/>
              </w:rPr>
            </w:pPr>
            <w:r w:rsidRPr="00B871E2">
              <w:rPr>
                <w:rFonts w:cs="Times New Roman"/>
                <w:szCs w:val="24"/>
              </w:rPr>
              <w:t>Dermatology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302F64A3" w14:textId="77777777" w:rsidR="00FB0F09" w:rsidRPr="00B871E2" w:rsidRDefault="00FB0F09" w:rsidP="007E65BA">
            <w:pPr>
              <w:spacing w:before="0" w:after="0" w:line="240" w:lineRule="auto"/>
              <w:rPr>
                <w:rFonts w:cs="Times New Roman"/>
                <w:szCs w:val="24"/>
              </w:rPr>
            </w:pPr>
            <w:proofErr w:type="spellStart"/>
            <w:r w:rsidRPr="00B871E2">
              <w:rPr>
                <w:rFonts w:cs="Times New Roman"/>
                <w:szCs w:val="24"/>
              </w:rPr>
              <w:t>Derm</w:t>
            </w:r>
            <w:proofErr w:type="spellEnd"/>
          </w:p>
        </w:tc>
      </w:tr>
      <w:tr w:rsidR="00FB0F09" w:rsidRPr="00B871E2" w14:paraId="2725EBA7"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C5BE69" w14:textId="77777777" w:rsidR="00FB0F09" w:rsidRPr="00B871E2" w:rsidRDefault="00FB0F09" w:rsidP="007E65BA">
            <w:pPr>
              <w:spacing w:before="0" w:after="0" w:line="240" w:lineRule="auto"/>
              <w:rPr>
                <w:rFonts w:cs="Times New Roman"/>
                <w:szCs w:val="24"/>
              </w:rPr>
            </w:pPr>
            <w:r w:rsidRPr="00B871E2">
              <w:rPr>
                <w:rFonts w:cs="Times New Roman"/>
                <w:szCs w:val="24"/>
              </w:rPr>
              <w:t>Dialysis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5626BCCD" w14:textId="77777777" w:rsidR="00FB0F09" w:rsidRPr="00B871E2" w:rsidRDefault="00FB0F09" w:rsidP="007E65BA">
            <w:pPr>
              <w:spacing w:before="0" w:after="0" w:line="240" w:lineRule="auto"/>
              <w:rPr>
                <w:rFonts w:cs="Times New Roman"/>
                <w:szCs w:val="24"/>
              </w:rPr>
            </w:pPr>
            <w:r w:rsidRPr="00B871E2">
              <w:rPr>
                <w:rFonts w:cs="Times New Roman"/>
                <w:szCs w:val="24"/>
              </w:rPr>
              <w:t>Dialysis</w:t>
            </w:r>
          </w:p>
        </w:tc>
      </w:tr>
      <w:tr w:rsidR="00FB0F09" w:rsidRPr="00B871E2" w14:paraId="7698D754"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CE1DB6" w14:textId="77777777" w:rsidR="00FB0F09" w:rsidRPr="00B871E2" w:rsidRDefault="00FB0F09" w:rsidP="007E65BA">
            <w:pPr>
              <w:spacing w:before="0" w:after="0" w:line="240" w:lineRule="auto"/>
              <w:rPr>
                <w:rFonts w:cs="Times New Roman"/>
                <w:szCs w:val="24"/>
              </w:rPr>
            </w:pPr>
            <w:r w:rsidRPr="00B871E2">
              <w:rPr>
                <w:rFonts w:cs="Times New Roman"/>
                <w:szCs w:val="24"/>
              </w:rPr>
              <w:t>Domiciliary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2256CA3A" w14:textId="77777777" w:rsidR="00FB0F09" w:rsidRPr="00B871E2" w:rsidRDefault="00FB0F09" w:rsidP="007E65BA">
            <w:pPr>
              <w:spacing w:before="0" w:after="0" w:line="240" w:lineRule="auto"/>
              <w:rPr>
                <w:rFonts w:cs="Times New Roman"/>
                <w:szCs w:val="24"/>
              </w:rPr>
            </w:pPr>
            <w:r w:rsidRPr="00B871E2">
              <w:rPr>
                <w:rFonts w:cs="Times New Roman"/>
                <w:szCs w:val="24"/>
              </w:rPr>
              <w:t>Dom</w:t>
            </w:r>
          </w:p>
        </w:tc>
      </w:tr>
      <w:tr w:rsidR="00FB0F09" w:rsidRPr="00B871E2" w14:paraId="1A766980"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899D90" w14:textId="77777777" w:rsidR="00FB0F09" w:rsidRPr="00B871E2" w:rsidRDefault="00FB0F09" w:rsidP="007E65BA">
            <w:pPr>
              <w:spacing w:before="0" w:after="0" w:line="240" w:lineRule="auto"/>
              <w:rPr>
                <w:rFonts w:cs="Times New Roman"/>
                <w:szCs w:val="24"/>
              </w:rPr>
            </w:pPr>
            <w:r w:rsidRPr="00B871E2">
              <w:rPr>
                <w:rFonts w:cs="Times New Roman"/>
                <w:szCs w:val="24"/>
              </w:rPr>
              <w:t>Geriatric Extended Care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1A6E7475" w14:textId="77777777" w:rsidR="00FB0F09" w:rsidRPr="00B871E2" w:rsidRDefault="00FB0F09" w:rsidP="007E65BA">
            <w:pPr>
              <w:spacing w:before="0" w:after="0" w:line="240" w:lineRule="auto"/>
              <w:rPr>
                <w:rFonts w:cs="Times New Roman"/>
                <w:szCs w:val="24"/>
              </w:rPr>
            </w:pPr>
            <w:proofErr w:type="spellStart"/>
            <w:r w:rsidRPr="00B871E2">
              <w:rPr>
                <w:rFonts w:cs="Times New Roman"/>
                <w:szCs w:val="24"/>
              </w:rPr>
              <w:t>GerExtCare</w:t>
            </w:r>
            <w:proofErr w:type="spellEnd"/>
          </w:p>
        </w:tc>
      </w:tr>
      <w:tr w:rsidR="00FB0F09" w:rsidRPr="00B871E2" w14:paraId="5835FD41"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BA016E" w14:textId="77777777" w:rsidR="00FB0F09" w:rsidRPr="00B871E2" w:rsidRDefault="00FB0F09" w:rsidP="007E65BA">
            <w:pPr>
              <w:spacing w:before="0" w:after="0" w:line="240" w:lineRule="auto"/>
              <w:rPr>
                <w:rFonts w:cs="Times New Roman"/>
                <w:szCs w:val="24"/>
              </w:rPr>
            </w:pPr>
            <w:r w:rsidRPr="00B871E2">
              <w:rPr>
                <w:rFonts w:cs="Times New Roman"/>
                <w:szCs w:val="24"/>
              </w:rPr>
              <w:t>GRECC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39D5C010" w14:textId="77777777" w:rsidR="00FB0F09" w:rsidRPr="00B871E2" w:rsidRDefault="00FB0F09" w:rsidP="007E65BA">
            <w:pPr>
              <w:spacing w:before="0" w:after="0" w:line="240" w:lineRule="auto"/>
              <w:rPr>
                <w:rFonts w:cs="Times New Roman"/>
                <w:szCs w:val="24"/>
              </w:rPr>
            </w:pPr>
            <w:r w:rsidRPr="00B871E2">
              <w:rPr>
                <w:rFonts w:cs="Times New Roman"/>
                <w:szCs w:val="24"/>
              </w:rPr>
              <w:t>TBD</w:t>
            </w:r>
          </w:p>
        </w:tc>
      </w:tr>
      <w:tr w:rsidR="00FB0F09" w:rsidRPr="00B871E2" w14:paraId="6010AB5F"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417F7B" w14:textId="77777777" w:rsidR="00FB0F09" w:rsidRPr="00B871E2" w:rsidRDefault="00FB0F09" w:rsidP="007E65BA">
            <w:pPr>
              <w:spacing w:before="0" w:after="0" w:line="240" w:lineRule="auto"/>
              <w:rPr>
                <w:rFonts w:cs="Times New Roman"/>
                <w:szCs w:val="24"/>
              </w:rPr>
            </w:pPr>
            <w:r w:rsidRPr="00B871E2">
              <w:rPr>
                <w:rFonts w:cs="Times New Roman"/>
                <w:szCs w:val="24"/>
              </w:rPr>
              <w:t>Laboratory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2DC4557F" w14:textId="77777777" w:rsidR="00FB0F09" w:rsidRPr="00B871E2" w:rsidRDefault="00FB0F09" w:rsidP="007E65BA">
            <w:pPr>
              <w:spacing w:before="0" w:after="0" w:line="240" w:lineRule="auto"/>
              <w:rPr>
                <w:rFonts w:cs="Times New Roman"/>
                <w:szCs w:val="24"/>
              </w:rPr>
            </w:pPr>
            <w:r w:rsidRPr="00B871E2">
              <w:rPr>
                <w:rFonts w:cs="Times New Roman"/>
                <w:szCs w:val="24"/>
              </w:rPr>
              <w:t>Path/Lab</w:t>
            </w:r>
          </w:p>
        </w:tc>
      </w:tr>
      <w:tr w:rsidR="00FB0F09" w:rsidRPr="00B871E2" w14:paraId="2BFBAAC3"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8B4B3A" w14:textId="77777777" w:rsidR="00FB0F09" w:rsidRPr="00B871E2" w:rsidRDefault="00FB0F09" w:rsidP="007E65BA">
            <w:pPr>
              <w:spacing w:before="0" w:after="0" w:line="240" w:lineRule="auto"/>
              <w:rPr>
                <w:rFonts w:cs="Times New Roman"/>
                <w:szCs w:val="24"/>
              </w:rPr>
            </w:pPr>
            <w:r w:rsidRPr="00B871E2">
              <w:rPr>
                <w:rFonts w:cs="Times New Roman"/>
                <w:szCs w:val="24"/>
              </w:rPr>
              <w:t>MAS Patient Contact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4CD1E99B" w14:textId="77777777" w:rsidR="00FB0F09" w:rsidRPr="00B871E2" w:rsidRDefault="00FB0F09" w:rsidP="007E65BA">
            <w:pPr>
              <w:spacing w:before="0" w:after="0" w:line="240" w:lineRule="auto"/>
              <w:rPr>
                <w:rFonts w:cs="Times New Roman"/>
                <w:szCs w:val="24"/>
              </w:rPr>
            </w:pPr>
            <w:r w:rsidRPr="00B871E2">
              <w:rPr>
                <w:rFonts w:cs="Times New Roman"/>
                <w:szCs w:val="24"/>
              </w:rPr>
              <w:t>TBD</w:t>
            </w:r>
          </w:p>
        </w:tc>
      </w:tr>
      <w:tr w:rsidR="00FB0F09" w:rsidRPr="00B871E2" w14:paraId="43D3627C"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D2D14E" w14:textId="77777777" w:rsidR="00FB0F09" w:rsidRPr="00B871E2" w:rsidRDefault="00FB0F09" w:rsidP="007E65BA">
            <w:pPr>
              <w:spacing w:before="0" w:after="0" w:line="240" w:lineRule="auto"/>
              <w:rPr>
                <w:rFonts w:cs="Times New Roman"/>
                <w:szCs w:val="24"/>
              </w:rPr>
            </w:pPr>
            <w:r w:rsidRPr="00B871E2">
              <w:rPr>
                <w:rFonts w:cs="Times New Roman"/>
                <w:szCs w:val="24"/>
              </w:rPr>
              <w:t>Medicine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62B48EB3" w14:textId="77777777" w:rsidR="00FB0F09" w:rsidRPr="00B871E2" w:rsidRDefault="00FB0F09" w:rsidP="007E65BA">
            <w:pPr>
              <w:spacing w:before="0" w:after="0" w:line="240" w:lineRule="auto"/>
              <w:rPr>
                <w:rFonts w:cs="Times New Roman"/>
                <w:szCs w:val="24"/>
              </w:rPr>
            </w:pPr>
            <w:r w:rsidRPr="00B871E2">
              <w:rPr>
                <w:rFonts w:cs="Times New Roman"/>
                <w:szCs w:val="24"/>
              </w:rPr>
              <w:t>Medicine</w:t>
            </w:r>
          </w:p>
        </w:tc>
      </w:tr>
      <w:tr w:rsidR="00FB0F09" w:rsidRPr="00B871E2" w14:paraId="2A512F81"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7619BF" w14:textId="77777777" w:rsidR="00FB0F09" w:rsidRPr="00B871E2" w:rsidRDefault="00FB0F09" w:rsidP="007E65BA">
            <w:pPr>
              <w:spacing w:before="0" w:after="0" w:line="240" w:lineRule="auto"/>
              <w:rPr>
                <w:rFonts w:cs="Times New Roman"/>
                <w:szCs w:val="24"/>
              </w:rPr>
            </w:pPr>
            <w:r w:rsidRPr="00B871E2">
              <w:rPr>
                <w:rFonts w:cs="Times New Roman"/>
                <w:szCs w:val="24"/>
              </w:rPr>
              <w:t>Neurology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10C6810B" w14:textId="77777777" w:rsidR="00FB0F09" w:rsidRPr="00B871E2" w:rsidRDefault="00FB0F09" w:rsidP="007E65BA">
            <w:pPr>
              <w:spacing w:before="0" w:after="0" w:line="240" w:lineRule="auto"/>
              <w:rPr>
                <w:rFonts w:cs="Times New Roman"/>
                <w:szCs w:val="24"/>
              </w:rPr>
            </w:pPr>
            <w:r w:rsidRPr="00B871E2">
              <w:rPr>
                <w:rFonts w:cs="Times New Roman"/>
                <w:szCs w:val="24"/>
              </w:rPr>
              <w:t>Neurology</w:t>
            </w:r>
          </w:p>
        </w:tc>
      </w:tr>
      <w:tr w:rsidR="00FB0F09" w:rsidRPr="00B871E2" w14:paraId="7B53B11A"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983DA9" w14:textId="77777777" w:rsidR="00FB0F09" w:rsidRPr="00B871E2" w:rsidRDefault="00FB0F09" w:rsidP="007E65BA">
            <w:pPr>
              <w:spacing w:before="0" w:after="0" w:line="240" w:lineRule="auto"/>
              <w:rPr>
                <w:rFonts w:cs="Times New Roman"/>
                <w:szCs w:val="24"/>
              </w:rPr>
            </w:pPr>
            <w:r w:rsidRPr="00B871E2">
              <w:rPr>
                <w:rFonts w:cs="Times New Roman"/>
                <w:szCs w:val="24"/>
              </w:rPr>
              <w:t>Nuclear Medicine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76822F0B" w14:textId="77777777" w:rsidR="00FB0F09" w:rsidRPr="00B871E2" w:rsidRDefault="00FB0F09" w:rsidP="007E65BA">
            <w:pPr>
              <w:spacing w:before="0" w:after="0" w:line="240" w:lineRule="auto"/>
              <w:rPr>
                <w:rFonts w:cs="Times New Roman"/>
                <w:szCs w:val="24"/>
              </w:rPr>
            </w:pPr>
            <w:proofErr w:type="spellStart"/>
            <w:r w:rsidRPr="00B871E2">
              <w:rPr>
                <w:rFonts w:cs="Times New Roman"/>
                <w:szCs w:val="24"/>
              </w:rPr>
              <w:t>Nuc</w:t>
            </w:r>
            <w:proofErr w:type="spellEnd"/>
            <w:r w:rsidRPr="00B871E2">
              <w:rPr>
                <w:rFonts w:cs="Times New Roman"/>
                <w:szCs w:val="24"/>
              </w:rPr>
              <w:t xml:space="preserve"> Med</w:t>
            </w:r>
          </w:p>
        </w:tc>
      </w:tr>
      <w:tr w:rsidR="00FB0F09" w:rsidRPr="00B871E2" w14:paraId="3AA02576"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BE393E" w14:textId="77777777" w:rsidR="00FB0F09" w:rsidRPr="00B871E2" w:rsidRDefault="00FB0F09" w:rsidP="007E65BA">
            <w:pPr>
              <w:spacing w:before="0" w:after="0" w:line="240" w:lineRule="auto"/>
              <w:rPr>
                <w:rFonts w:cs="Times New Roman"/>
                <w:szCs w:val="24"/>
              </w:rPr>
            </w:pPr>
            <w:r w:rsidRPr="00B871E2">
              <w:rPr>
                <w:rFonts w:cs="Times New Roman"/>
                <w:szCs w:val="24"/>
              </w:rPr>
              <w:t>Nursing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20A6D0AC" w14:textId="77777777" w:rsidR="00FB0F09" w:rsidRPr="00B871E2" w:rsidRDefault="00FB0F09" w:rsidP="007E65BA">
            <w:pPr>
              <w:spacing w:before="0" w:after="0" w:line="240" w:lineRule="auto"/>
              <w:rPr>
                <w:rFonts w:cs="Times New Roman"/>
                <w:szCs w:val="24"/>
              </w:rPr>
            </w:pPr>
            <w:r w:rsidRPr="00B871E2">
              <w:rPr>
                <w:rFonts w:cs="Times New Roman"/>
                <w:szCs w:val="24"/>
              </w:rPr>
              <w:t>Nursing</w:t>
            </w:r>
          </w:p>
        </w:tc>
      </w:tr>
      <w:tr w:rsidR="00FB0F09" w:rsidRPr="00B871E2" w14:paraId="7B3E97D1"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C9E494" w14:textId="77777777" w:rsidR="00FB0F09" w:rsidRPr="00B871E2" w:rsidRDefault="00FB0F09" w:rsidP="007E65BA">
            <w:pPr>
              <w:spacing w:before="0" w:after="0" w:line="240" w:lineRule="auto"/>
              <w:rPr>
                <w:rFonts w:cs="Times New Roman"/>
                <w:szCs w:val="24"/>
              </w:rPr>
            </w:pPr>
            <w:r w:rsidRPr="00B871E2">
              <w:rPr>
                <w:rFonts w:cs="Times New Roman"/>
                <w:szCs w:val="24"/>
              </w:rPr>
              <w:t>Nutrition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5852CAE5" w14:textId="77777777" w:rsidR="00FB0F09" w:rsidRPr="00B871E2" w:rsidRDefault="00FB0F09" w:rsidP="007E65BA">
            <w:pPr>
              <w:spacing w:before="0" w:after="0" w:line="240" w:lineRule="auto"/>
              <w:rPr>
                <w:rFonts w:cs="Times New Roman"/>
                <w:szCs w:val="24"/>
              </w:rPr>
            </w:pPr>
            <w:r w:rsidRPr="00B871E2">
              <w:rPr>
                <w:rFonts w:cs="Times New Roman"/>
                <w:szCs w:val="24"/>
              </w:rPr>
              <w:t>Nutrition</w:t>
            </w:r>
          </w:p>
        </w:tc>
      </w:tr>
      <w:tr w:rsidR="00FB0F09" w:rsidRPr="00B871E2" w14:paraId="151F19B3"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532AF5" w14:textId="77777777" w:rsidR="00FB0F09" w:rsidRPr="00B871E2" w:rsidRDefault="00FB0F09" w:rsidP="007E65BA">
            <w:pPr>
              <w:spacing w:before="0" w:after="0" w:line="240" w:lineRule="auto"/>
              <w:rPr>
                <w:rFonts w:cs="Times New Roman"/>
                <w:szCs w:val="24"/>
              </w:rPr>
            </w:pPr>
            <w:r w:rsidRPr="00B871E2">
              <w:rPr>
                <w:rFonts w:cs="Times New Roman"/>
                <w:szCs w:val="24"/>
              </w:rPr>
              <w:t>Optometry/Ophthalmology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30A3C090" w14:textId="77777777" w:rsidR="00FB0F09" w:rsidRPr="00B871E2" w:rsidRDefault="00FB0F09" w:rsidP="007E65BA">
            <w:pPr>
              <w:spacing w:before="0" w:after="0" w:line="240" w:lineRule="auto"/>
              <w:rPr>
                <w:rFonts w:cs="Times New Roman"/>
                <w:szCs w:val="24"/>
              </w:rPr>
            </w:pPr>
            <w:proofErr w:type="spellStart"/>
            <w:r w:rsidRPr="00B871E2">
              <w:rPr>
                <w:rFonts w:cs="Times New Roman"/>
                <w:szCs w:val="24"/>
              </w:rPr>
              <w:t>Optm</w:t>
            </w:r>
            <w:proofErr w:type="spellEnd"/>
            <w:r w:rsidRPr="00B871E2">
              <w:rPr>
                <w:rFonts w:cs="Times New Roman"/>
                <w:szCs w:val="24"/>
              </w:rPr>
              <w:t>/</w:t>
            </w:r>
            <w:proofErr w:type="spellStart"/>
            <w:r w:rsidRPr="00B871E2">
              <w:rPr>
                <w:rFonts w:cs="Times New Roman"/>
                <w:szCs w:val="24"/>
              </w:rPr>
              <w:t>Ophtm</w:t>
            </w:r>
            <w:proofErr w:type="spellEnd"/>
          </w:p>
        </w:tc>
      </w:tr>
      <w:tr w:rsidR="00FB0F09" w:rsidRPr="00B871E2" w14:paraId="759B1301"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29A325" w14:textId="77777777" w:rsidR="00FB0F09" w:rsidRPr="00B871E2" w:rsidRDefault="00FB0F09" w:rsidP="007E65BA">
            <w:pPr>
              <w:spacing w:before="0" w:after="0" w:line="240" w:lineRule="auto"/>
              <w:rPr>
                <w:rFonts w:cs="Times New Roman"/>
                <w:szCs w:val="24"/>
              </w:rPr>
            </w:pPr>
            <w:r w:rsidRPr="00B871E2">
              <w:rPr>
                <w:rFonts w:cs="Times New Roman"/>
                <w:szCs w:val="24"/>
              </w:rPr>
              <w:t>Pharmacy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0964A859" w14:textId="77777777" w:rsidR="00FB0F09" w:rsidRPr="00B871E2" w:rsidRDefault="00FB0F09" w:rsidP="007E65BA">
            <w:pPr>
              <w:spacing w:before="0" w:after="0" w:line="240" w:lineRule="auto"/>
              <w:rPr>
                <w:rFonts w:cs="Times New Roman"/>
                <w:szCs w:val="24"/>
              </w:rPr>
            </w:pPr>
            <w:r w:rsidRPr="00B871E2">
              <w:rPr>
                <w:rFonts w:cs="Times New Roman"/>
                <w:szCs w:val="24"/>
              </w:rPr>
              <w:t>Pharmacy</w:t>
            </w:r>
          </w:p>
        </w:tc>
      </w:tr>
      <w:tr w:rsidR="00FB0F09" w:rsidRPr="00B871E2" w14:paraId="5E860FA1"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3501CD" w14:textId="77777777" w:rsidR="00FB0F09" w:rsidRPr="00B871E2" w:rsidRDefault="00FB0F09" w:rsidP="007E65BA">
            <w:pPr>
              <w:spacing w:before="0" w:after="0" w:line="240" w:lineRule="auto"/>
              <w:rPr>
                <w:rFonts w:cs="Times New Roman"/>
                <w:szCs w:val="24"/>
              </w:rPr>
            </w:pPr>
            <w:r w:rsidRPr="00B871E2">
              <w:rPr>
                <w:rFonts w:cs="Times New Roman"/>
                <w:szCs w:val="24"/>
              </w:rPr>
              <w:t>Podiatry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6192F9CD" w14:textId="77777777" w:rsidR="00FB0F09" w:rsidRPr="00B871E2" w:rsidRDefault="00FB0F09" w:rsidP="007E65BA">
            <w:pPr>
              <w:spacing w:before="0" w:after="0" w:line="240" w:lineRule="auto"/>
              <w:rPr>
                <w:rFonts w:cs="Times New Roman"/>
                <w:szCs w:val="24"/>
              </w:rPr>
            </w:pPr>
            <w:r w:rsidRPr="00B871E2">
              <w:rPr>
                <w:rFonts w:cs="Times New Roman"/>
                <w:szCs w:val="24"/>
              </w:rPr>
              <w:t>Podiatry</w:t>
            </w:r>
          </w:p>
        </w:tc>
      </w:tr>
      <w:tr w:rsidR="00FB0F09" w:rsidRPr="00B871E2" w14:paraId="1988A6AC"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126B61" w14:textId="77777777" w:rsidR="00FB0F09" w:rsidRPr="00B871E2" w:rsidRDefault="00FB0F09" w:rsidP="007E65BA">
            <w:pPr>
              <w:spacing w:before="0" w:after="0" w:line="240" w:lineRule="auto"/>
              <w:rPr>
                <w:rFonts w:cs="Times New Roman"/>
                <w:szCs w:val="24"/>
              </w:rPr>
            </w:pPr>
            <w:r w:rsidRPr="00B871E2">
              <w:rPr>
                <w:rFonts w:cs="Times New Roman"/>
                <w:szCs w:val="24"/>
              </w:rPr>
              <w:t>Prosthetics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55AE448D" w14:textId="77777777" w:rsidR="00FB0F09" w:rsidRPr="00B871E2" w:rsidRDefault="00FB0F09" w:rsidP="007E65BA">
            <w:pPr>
              <w:spacing w:before="0" w:after="0" w:line="240" w:lineRule="auto"/>
              <w:rPr>
                <w:rFonts w:cs="Times New Roman"/>
                <w:szCs w:val="24"/>
              </w:rPr>
            </w:pPr>
            <w:r w:rsidRPr="00B871E2">
              <w:rPr>
                <w:rFonts w:cs="Times New Roman"/>
                <w:szCs w:val="24"/>
              </w:rPr>
              <w:t>Prosthetics</w:t>
            </w:r>
          </w:p>
        </w:tc>
      </w:tr>
      <w:tr w:rsidR="00FB0F09" w:rsidRPr="00B871E2" w14:paraId="376A1034"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6ED8F8" w14:textId="77777777" w:rsidR="00FB0F09" w:rsidRPr="00B871E2" w:rsidRDefault="00FB0F09" w:rsidP="007E65BA">
            <w:pPr>
              <w:spacing w:before="0" w:after="0" w:line="240" w:lineRule="auto"/>
              <w:rPr>
                <w:rFonts w:cs="Times New Roman"/>
                <w:szCs w:val="24"/>
              </w:rPr>
            </w:pPr>
            <w:r w:rsidRPr="00B871E2">
              <w:rPr>
                <w:rFonts w:cs="Times New Roman"/>
                <w:szCs w:val="24"/>
              </w:rPr>
              <w:t>Psychiatry (PSI)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79867CAE" w14:textId="77777777" w:rsidR="00FB0F09" w:rsidRPr="00B871E2" w:rsidRDefault="00FB0F09" w:rsidP="007E65BA">
            <w:pPr>
              <w:spacing w:before="0" w:after="0" w:line="240" w:lineRule="auto"/>
              <w:rPr>
                <w:rFonts w:cs="Times New Roman"/>
                <w:szCs w:val="24"/>
              </w:rPr>
            </w:pPr>
            <w:r w:rsidRPr="00B871E2">
              <w:rPr>
                <w:rFonts w:cs="Times New Roman"/>
                <w:szCs w:val="24"/>
              </w:rPr>
              <w:t>Psychiatry</w:t>
            </w:r>
          </w:p>
        </w:tc>
      </w:tr>
      <w:tr w:rsidR="00FB0F09" w:rsidRPr="00B871E2" w14:paraId="12A50FA9"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C716E" w14:textId="77777777" w:rsidR="00FB0F09" w:rsidRPr="00B871E2" w:rsidRDefault="00FB0F09" w:rsidP="007E65BA">
            <w:pPr>
              <w:spacing w:before="0" w:after="0" w:line="240" w:lineRule="auto"/>
              <w:rPr>
                <w:rFonts w:cs="Times New Roman"/>
                <w:szCs w:val="24"/>
              </w:rPr>
            </w:pPr>
            <w:r w:rsidRPr="00B871E2">
              <w:rPr>
                <w:rFonts w:cs="Times New Roman"/>
                <w:szCs w:val="24"/>
              </w:rPr>
              <w:t>Psychology (PSO)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4198814C" w14:textId="77777777" w:rsidR="00FB0F09" w:rsidRPr="00B871E2" w:rsidRDefault="00FB0F09" w:rsidP="007E65BA">
            <w:pPr>
              <w:spacing w:before="0" w:after="0" w:line="240" w:lineRule="auto"/>
              <w:rPr>
                <w:rFonts w:cs="Times New Roman"/>
                <w:szCs w:val="24"/>
              </w:rPr>
            </w:pPr>
            <w:r w:rsidRPr="00B871E2">
              <w:rPr>
                <w:rFonts w:cs="Times New Roman"/>
                <w:szCs w:val="24"/>
              </w:rPr>
              <w:t>Psychology</w:t>
            </w:r>
          </w:p>
        </w:tc>
      </w:tr>
      <w:tr w:rsidR="00FB0F09" w:rsidRPr="00B871E2" w14:paraId="05EC7AA7"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69212" w14:textId="77777777" w:rsidR="00FB0F09" w:rsidRPr="00B871E2" w:rsidRDefault="00FB0F09" w:rsidP="007E65BA">
            <w:pPr>
              <w:spacing w:before="0" w:after="0" w:line="240" w:lineRule="auto"/>
              <w:rPr>
                <w:rFonts w:cs="Times New Roman"/>
                <w:szCs w:val="24"/>
              </w:rPr>
            </w:pPr>
            <w:r w:rsidRPr="00B871E2">
              <w:rPr>
                <w:rFonts w:cs="Times New Roman"/>
                <w:szCs w:val="24"/>
              </w:rPr>
              <w:t>Radiation Therapy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512EA7E9" w14:textId="77777777" w:rsidR="00FB0F09" w:rsidRPr="00B871E2" w:rsidRDefault="00FB0F09" w:rsidP="007E65BA">
            <w:pPr>
              <w:spacing w:before="0" w:after="0" w:line="240" w:lineRule="auto"/>
              <w:rPr>
                <w:rFonts w:cs="Times New Roman"/>
                <w:szCs w:val="24"/>
              </w:rPr>
            </w:pPr>
            <w:r w:rsidRPr="00B871E2">
              <w:rPr>
                <w:rFonts w:cs="Times New Roman"/>
                <w:szCs w:val="24"/>
              </w:rPr>
              <w:t xml:space="preserve">Rad </w:t>
            </w:r>
            <w:proofErr w:type="spellStart"/>
            <w:r w:rsidRPr="00B871E2">
              <w:rPr>
                <w:rFonts w:cs="Times New Roman"/>
                <w:szCs w:val="24"/>
              </w:rPr>
              <w:t>Thrpy</w:t>
            </w:r>
            <w:proofErr w:type="spellEnd"/>
          </w:p>
        </w:tc>
      </w:tr>
      <w:tr w:rsidR="00FB0F09" w:rsidRPr="00B871E2" w14:paraId="4982F73C"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2A0673" w14:textId="77777777" w:rsidR="00FB0F09" w:rsidRPr="00B871E2" w:rsidRDefault="00FB0F09" w:rsidP="007E65BA">
            <w:pPr>
              <w:spacing w:before="0" w:after="0" w:line="240" w:lineRule="auto"/>
              <w:rPr>
                <w:rFonts w:cs="Times New Roman"/>
                <w:szCs w:val="24"/>
              </w:rPr>
            </w:pPr>
            <w:r w:rsidRPr="00B871E2">
              <w:rPr>
                <w:rFonts w:cs="Times New Roman"/>
                <w:szCs w:val="24"/>
              </w:rPr>
              <w:t>Radiology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534642F1" w14:textId="77777777" w:rsidR="00FB0F09" w:rsidRPr="00B871E2" w:rsidRDefault="00FB0F09" w:rsidP="007E65BA">
            <w:pPr>
              <w:spacing w:before="0" w:after="0" w:line="240" w:lineRule="auto"/>
              <w:rPr>
                <w:rFonts w:cs="Times New Roman"/>
                <w:szCs w:val="24"/>
              </w:rPr>
            </w:pPr>
            <w:r w:rsidRPr="00B871E2">
              <w:rPr>
                <w:rFonts w:cs="Times New Roman"/>
                <w:szCs w:val="24"/>
              </w:rPr>
              <w:t>Radiology</w:t>
            </w:r>
          </w:p>
        </w:tc>
      </w:tr>
      <w:tr w:rsidR="00FB0F09" w:rsidRPr="00B871E2" w14:paraId="38FE825F"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390EA" w14:textId="77777777" w:rsidR="00FB0F09" w:rsidRPr="00B871E2" w:rsidRDefault="00FB0F09" w:rsidP="007E65BA">
            <w:pPr>
              <w:spacing w:before="0" w:after="0" w:line="240" w:lineRule="auto"/>
              <w:rPr>
                <w:rFonts w:cs="Times New Roman"/>
                <w:szCs w:val="24"/>
              </w:rPr>
            </w:pPr>
            <w:r w:rsidRPr="00B871E2">
              <w:rPr>
                <w:rFonts w:cs="Times New Roman"/>
                <w:szCs w:val="24"/>
              </w:rPr>
              <w:t>Recreational Therapy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60EB2BDC" w14:textId="77777777" w:rsidR="00FB0F09" w:rsidRPr="00B871E2" w:rsidRDefault="00FB0F09" w:rsidP="007E65BA">
            <w:pPr>
              <w:spacing w:before="0" w:after="0" w:line="240" w:lineRule="auto"/>
              <w:rPr>
                <w:rFonts w:cs="Times New Roman"/>
                <w:szCs w:val="24"/>
              </w:rPr>
            </w:pPr>
            <w:r w:rsidRPr="00B871E2">
              <w:rPr>
                <w:rFonts w:cs="Times New Roman"/>
                <w:szCs w:val="24"/>
              </w:rPr>
              <w:t>Recreation</w:t>
            </w:r>
          </w:p>
        </w:tc>
      </w:tr>
      <w:tr w:rsidR="00FB0F09" w:rsidRPr="00B871E2" w14:paraId="5704670F"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C3C1F" w14:textId="77777777" w:rsidR="00FB0F09" w:rsidRPr="00B871E2" w:rsidRDefault="00FB0F09" w:rsidP="007E65BA">
            <w:pPr>
              <w:spacing w:before="0" w:after="0" w:line="240" w:lineRule="auto"/>
              <w:rPr>
                <w:rFonts w:cs="Times New Roman"/>
                <w:szCs w:val="24"/>
              </w:rPr>
            </w:pPr>
            <w:r w:rsidRPr="00B871E2">
              <w:rPr>
                <w:rFonts w:cs="Times New Roman"/>
                <w:szCs w:val="24"/>
              </w:rPr>
              <w:t>Rehab Medicine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19FB414A" w14:textId="77777777" w:rsidR="00FB0F09" w:rsidRPr="00B871E2" w:rsidRDefault="00FB0F09" w:rsidP="007E65BA">
            <w:pPr>
              <w:spacing w:before="0" w:after="0" w:line="240" w:lineRule="auto"/>
              <w:rPr>
                <w:rFonts w:cs="Times New Roman"/>
                <w:szCs w:val="24"/>
              </w:rPr>
            </w:pPr>
            <w:r w:rsidRPr="00B871E2">
              <w:rPr>
                <w:rFonts w:cs="Times New Roman"/>
                <w:szCs w:val="24"/>
              </w:rPr>
              <w:t>Rehab Med</w:t>
            </w:r>
          </w:p>
        </w:tc>
      </w:tr>
      <w:tr w:rsidR="00FB0F09" w:rsidRPr="00B871E2" w14:paraId="6DA5DF95"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F2869C" w14:textId="77777777" w:rsidR="00FB0F09" w:rsidRPr="00B871E2" w:rsidRDefault="00FB0F09" w:rsidP="007E65BA">
            <w:pPr>
              <w:spacing w:before="0" w:after="0" w:line="240" w:lineRule="auto"/>
              <w:rPr>
                <w:rFonts w:cs="Times New Roman"/>
                <w:szCs w:val="24"/>
              </w:rPr>
            </w:pPr>
            <w:r w:rsidRPr="00B871E2">
              <w:rPr>
                <w:rFonts w:cs="Times New Roman"/>
                <w:szCs w:val="24"/>
              </w:rPr>
              <w:t>Social Work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1922F88C" w14:textId="77777777" w:rsidR="00FB0F09" w:rsidRPr="00B871E2" w:rsidRDefault="00FB0F09" w:rsidP="007E65BA">
            <w:pPr>
              <w:spacing w:before="0" w:after="0" w:line="240" w:lineRule="auto"/>
              <w:rPr>
                <w:rFonts w:cs="Times New Roman"/>
                <w:szCs w:val="24"/>
              </w:rPr>
            </w:pPr>
            <w:r w:rsidRPr="00B871E2">
              <w:rPr>
                <w:rFonts w:cs="Times New Roman"/>
                <w:szCs w:val="24"/>
              </w:rPr>
              <w:t xml:space="preserve">Social </w:t>
            </w:r>
            <w:proofErr w:type="spellStart"/>
            <w:r w:rsidRPr="00B871E2">
              <w:rPr>
                <w:rFonts w:cs="Times New Roman"/>
                <w:szCs w:val="24"/>
              </w:rPr>
              <w:t>Wk</w:t>
            </w:r>
            <w:proofErr w:type="spellEnd"/>
          </w:p>
        </w:tc>
      </w:tr>
      <w:tr w:rsidR="00FB0F09" w:rsidRPr="00B871E2" w14:paraId="55B7BF7B"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7F5756" w14:textId="77777777" w:rsidR="00FB0F09" w:rsidRPr="00B871E2" w:rsidRDefault="00FB0F09" w:rsidP="007E65BA">
            <w:pPr>
              <w:spacing w:before="0" w:after="0" w:line="240" w:lineRule="auto"/>
              <w:rPr>
                <w:rFonts w:cs="Times New Roman"/>
                <w:szCs w:val="24"/>
              </w:rPr>
            </w:pPr>
            <w:r w:rsidRPr="00B871E2">
              <w:rPr>
                <w:rFonts w:cs="Times New Roman"/>
                <w:szCs w:val="24"/>
              </w:rPr>
              <w:t>Speech Pathology/Audiology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234629A1" w14:textId="77777777" w:rsidR="00FB0F09" w:rsidRPr="00B871E2" w:rsidRDefault="00FB0F09" w:rsidP="007E65BA">
            <w:pPr>
              <w:spacing w:before="0" w:after="0" w:line="240" w:lineRule="auto"/>
              <w:rPr>
                <w:rFonts w:cs="Times New Roman"/>
                <w:szCs w:val="24"/>
              </w:rPr>
            </w:pPr>
            <w:r w:rsidRPr="00B871E2">
              <w:rPr>
                <w:rFonts w:cs="Times New Roman"/>
                <w:szCs w:val="24"/>
              </w:rPr>
              <w:t>Audio/</w:t>
            </w:r>
            <w:proofErr w:type="spellStart"/>
            <w:r w:rsidRPr="00B871E2">
              <w:rPr>
                <w:rFonts w:cs="Times New Roman"/>
                <w:szCs w:val="24"/>
              </w:rPr>
              <w:t>Spch</w:t>
            </w:r>
            <w:proofErr w:type="spellEnd"/>
          </w:p>
        </w:tc>
      </w:tr>
      <w:tr w:rsidR="00FB0F09" w:rsidRPr="00B871E2" w14:paraId="31C91211"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9C228" w14:textId="77777777" w:rsidR="00FB0F09" w:rsidRPr="00B871E2" w:rsidRDefault="00FB0F09" w:rsidP="007E65BA">
            <w:pPr>
              <w:spacing w:before="0" w:after="0" w:line="240" w:lineRule="auto"/>
              <w:rPr>
                <w:rFonts w:cs="Times New Roman"/>
                <w:szCs w:val="24"/>
              </w:rPr>
            </w:pPr>
            <w:r w:rsidRPr="00B871E2">
              <w:rPr>
                <w:rFonts w:cs="Times New Roman"/>
                <w:szCs w:val="24"/>
              </w:rPr>
              <w:t>Spinal Cord Injury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13DA1E4C" w14:textId="77777777" w:rsidR="00FB0F09" w:rsidRPr="00B871E2" w:rsidRDefault="00FB0F09" w:rsidP="007E65BA">
            <w:pPr>
              <w:spacing w:before="0" w:after="0" w:line="240" w:lineRule="auto"/>
              <w:rPr>
                <w:rFonts w:cs="Times New Roman"/>
                <w:szCs w:val="24"/>
              </w:rPr>
            </w:pPr>
            <w:r w:rsidRPr="00B871E2">
              <w:rPr>
                <w:rFonts w:cs="Times New Roman"/>
                <w:szCs w:val="24"/>
              </w:rPr>
              <w:t>SCI</w:t>
            </w:r>
          </w:p>
        </w:tc>
      </w:tr>
      <w:tr w:rsidR="00FB0F09" w:rsidRPr="00B871E2" w14:paraId="116D15CF" w14:textId="77777777" w:rsidTr="00B871E2">
        <w:tc>
          <w:tcPr>
            <w:tcW w:w="3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C6E275" w14:textId="77777777" w:rsidR="00FB0F09" w:rsidRPr="00B871E2" w:rsidRDefault="00FB0F09" w:rsidP="007E65BA">
            <w:pPr>
              <w:spacing w:before="0" w:after="0" w:line="240" w:lineRule="auto"/>
              <w:rPr>
                <w:rFonts w:cs="Times New Roman"/>
                <w:szCs w:val="24"/>
              </w:rPr>
            </w:pPr>
            <w:r w:rsidRPr="00B871E2">
              <w:rPr>
                <w:rFonts w:cs="Times New Roman"/>
                <w:szCs w:val="24"/>
              </w:rPr>
              <w:t>Surgery Service</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2DEA5289" w14:textId="77777777" w:rsidR="00FB0F09" w:rsidRPr="00B871E2" w:rsidRDefault="00FB0F09" w:rsidP="007E65BA">
            <w:pPr>
              <w:spacing w:before="0" w:after="0" w:line="240" w:lineRule="auto"/>
              <w:rPr>
                <w:rFonts w:cs="Times New Roman"/>
                <w:szCs w:val="24"/>
              </w:rPr>
            </w:pPr>
            <w:r w:rsidRPr="00B871E2">
              <w:rPr>
                <w:rFonts w:cs="Times New Roman"/>
                <w:szCs w:val="24"/>
              </w:rPr>
              <w:t>Surgery</w:t>
            </w:r>
          </w:p>
        </w:tc>
      </w:tr>
    </w:tbl>
    <w:p w14:paraId="34C6297F" w14:textId="77777777" w:rsidR="00FB0F09" w:rsidRPr="00FB0F09" w:rsidRDefault="00FB0F09" w:rsidP="00FB0F09"/>
    <w:p w14:paraId="7373AF71" w14:textId="77777777" w:rsidR="00FB0F09" w:rsidRDefault="00A44379" w:rsidP="003C6E3F">
      <w:pPr>
        <w:pStyle w:val="Heading1"/>
      </w:pPr>
      <w:r>
        <w:br w:type="page"/>
      </w:r>
      <w:bookmarkStart w:id="448" w:name="_Toc314563677"/>
      <w:bookmarkStart w:id="449" w:name="_Toc330628335"/>
      <w:bookmarkStart w:id="450" w:name="_Toc335399368"/>
      <w:bookmarkStart w:id="451" w:name="_Toc383184753"/>
      <w:bookmarkEnd w:id="442"/>
      <w:bookmarkEnd w:id="443"/>
      <w:bookmarkEnd w:id="444"/>
      <w:bookmarkEnd w:id="445"/>
    </w:p>
    <w:p w14:paraId="11853BE1" w14:textId="575DAD6E" w:rsidR="00B933B6" w:rsidRPr="00157040" w:rsidRDefault="00B933B6" w:rsidP="004521A9">
      <w:pPr>
        <w:pStyle w:val="Heading2"/>
      </w:pPr>
      <w:bookmarkStart w:id="452" w:name="_Toc388013254"/>
      <w:r w:rsidRPr="00157040">
        <w:lastRenderedPageBreak/>
        <w:t>References</w:t>
      </w:r>
      <w:bookmarkEnd w:id="448"/>
      <w:bookmarkEnd w:id="449"/>
      <w:bookmarkEnd w:id="450"/>
      <w:bookmarkEnd w:id="451"/>
      <w:bookmarkEnd w:id="452"/>
    </w:p>
    <w:p w14:paraId="3F56F124" w14:textId="77777777" w:rsidR="00B933B6" w:rsidRPr="00B933B6" w:rsidRDefault="00B933B6" w:rsidP="006D1A34">
      <w:r w:rsidRPr="00B933B6">
        <w:t>Department of Veteran Affairs VA Information Resource Center, “Cyber Seminar Series 2011”,</w:t>
      </w:r>
      <w:r w:rsidR="00174CD1">
        <w:t xml:space="preserve"> </w:t>
      </w:r>
      <w:hyperlink r:id="rId59" w:history="1">
        <w:r w:rsidRPr="00B933B6">
          <w:rPr>
            <w:color w:val="0000FF"/>
            <w:u w:val="single"/>
          </w:rPr>
          <w:t>http://www.virec.research.va.gov/support/training-newuserstoolkit/introtovadata.htm</w:t>
        </w:r>
      </w:hyperlink>
    </w:p>
    <w:p w14:paraId="056DDA15" w14:textId="77777777" w:rsidR="00B933B6" w:rsidRPr="00B933B6" w:rsidRDefault="00B933B6" w:rsidP="006D1A34">
      <w:r w:rsidRPr="00B933B6">
        <w:t xml:space="preserve">Department of Veterans Affairs Office of Information and Technology Product Development, “Master Patient Index (MPI) HL7 Interface Specifications Version 2.21”, Revised June 2011, </w:t>
      </w:r>
      <w:hyperlink r:id="rId60" w:history="1">
        <w:r w:rsidRPr="00B933B6">
          <w:rPr>
            <w:color w:val="0000FF"/>
            <w:u w:val="single"/>
          </w:rPr>
          <w:t>http://www.va.gov/vdl/documents/Infrastructure/Master_Veteran_Index_(MPI)/mpif1_0is_2-21.pdf</w:t>
        </w:r>
      </w:hyperlink>
    </w:p>
    <w:p w14:paraId="62540F99" w14:textId="77777777" w:rsidR="00B933B6" w:rsidRPr="00B933B6" w:rsidRDefault="00B933B6" w:rsidP="006D1A34">
      <w:r w:rsidRPr="00B933B6">
        <w:t xml:space="preserve">Department of Veterans Affairs, Directive 2010-027, “VHA </w:t>
      </w:r>
      <w:proofErr w:type="gramStart"/>
      <w:r w:rsidRPr="00B933B6">
        <w:t>Out</w:t>
      </w:r>
      <w:proofErr w:type="gramEnd"/>
      <w:r w:rsidRPr="00B933B6">
        <w:t xml:space="preserve"> Patient Scheduling Processes and Procedures, June 9, 2010, </w:t>
      </w:r>
      <w:hyperlink r:id="rId61" w:history="1">
        <w:r w:rsidRPr="00B933B6">
          <w:rPr>
            <w:color w:val="0000FF"/>
            <w:u w:val="single"/>
          </w:rPr>
          <w:t>http://www1.va.gov/vhapublications/ViewPublication.asp?pub_ID=2252</w:t>
        </w:r>
      </w:hyperlink>
    </w:p>
    <w:p w14:paraId="4DE754B8" w14:textId="77777777" w:rsidR="00B933B6" w:rsidRPr="00B933B6" w:rsidRDefault="00B933B6" w:rsidP="006D1A34">
      <w:r w:rsidRPr="00B933B6">
        <w:t>Department of Veterans Affairs, “Final Report on the Veteran Scheduling and Waiting Times Measurement and Improvement Study”, July 11, 2008</w:t>
      </w:r>
    </w:p>
    <w:p w14:paraId="3EAA0583" w14:textId="77777777" w:rsidR="00B933B6" w:rsidRPr="00B933B6" w:rsidRDefault="00B933B6" w:rsidP="006D1A34">
      <w:r w:rsidRPr="00B933B6">
        <w:t>Department of Veterans Affairs, Health Services Research and Development Service, “The Health Care System for Veterans: An Interim Report”,</w:t>
      </w:r>
      <w:r w:rsidR="00174CD1">
        <w:t xml:space="preserve"> </w:t>
      </w:r>
      <w:hyperlink r:id="rId62" w:history="1">
        <w:r w:rsidRPr="00B933B6">
          <w:rPr>
            <w:color w:val="0000FF"/>
            <w:u w:val="single"/>
          </w:rPr>
          <w:t>http://www.cbo.gov/ftpdocs/88xx/doc8892/MainText.3.1.shtml</w:t>
        </w:r>
      </w:hyperlink>
    </w:p>
    <w:p w14:paraId="1BA2574C" w14:textId="77777777" w:rsidR="00B933B6" w:rsidRPr="00B933B6" w:rsidRDefault="00B933B6" w:rsidP="006D1A34">
      <w:r w:rsidRPr="00B933B6">
        <w:t>Department of Veteran Affairs Memorandum, “2005 Facility Complexity Model”, October 11, 2005</w:t>
      </w:r>
    </w:p>
    <w:p w14:paraId="3DFBB6E2" w14:textId="77777777" w:rsidR="00B933B6" w:rsidRPr="00B933B6" w:rsidRDefault="00B933B6" w:rsidP="006D1A34">
      <w:r w:rsidRPr="00B933B6">
        <w:t xml:space="preserve">Department of Veteran Affairs, “Strategic Plan Refresh FY 2011 – FY 2015” </w:t>
      </w:r>
      <w:hyperlink r:id="rId63" w:history="1">
        <w:r w:rsidRPr="00B933B6">
          <w:rPr>
            <w:color w:val="0000FF"/>
            <w:u w:val="single"/>
          </w:rPr>
          <w:t>http://www.va.gov/VA_2011-2015_Strategic_Plan_Refresh_wv.pdf</w:t>
        </w:r>
      </w:hyperlink>
    </w:p>
    <w:p w14:paraId="7CA3BF62" w14:textId="77777777" w:rsidR="00B933B6" w:rsidRPr="00B933B6" w:rsidRDefault="00B933B6" w:rsidP="006D1A34">
      <w:r w:rsidRPr="00B933B6">
        <w:t>Department of Veterans Affairs, Memorandum VAIQ 7085364, “Issuance of Project Management Accountability System Guide version 2.1”, June 28, 2011</w:t>
      </w:r>
    </w:p>
    <w:p w14:paraId="30F21727" w14:textId="77777777" w:rsidR="00B933B6" w:rsidRPr="00B933B6" w:rsidRDefault="00B933B6" w:rsidP="006D1A34">
      <w:r w:rsidRPr="00B933B6">
        <w:t xml:space="preserve">Department of Veterans Affairs Veterans Health Information Technology Common Services/Identity Management Service, “Person Service Identity Management (PSIM) Interface Control Document Version 2.2.1”, December 2010, </w:t>
      </w:r>
      <w:hyperlink r:id="rId64" w:history="1">
        <w:r w:rsidRPr="00B933B6">
          <w:rPr>
            <w:color w:val="0000FF"/>
            <w:u w:val="single"/>
          </w:rPr>
          <w:t>http://tspr.vista.med.va.gov/warboard/ProjectDocs/MVI/PSIM_Interface_Control_Document.pdf</w:t>
        </w:r>
      </w:hyperlink>
    </w:p>
    <w:p w14:paraId="526EF315" w14:textId="77777777" w:rsidR="00B933B6" w:rsidRPr="00B933B6" w:rsidRDefault="00B933B6" w:rsidP="006D1A34">
      <w:r w:rsidRPr="00B933B6">
        <w:t>Department Of Veteran Affairs, Memorandum, “VA Identity Management Policy (VAIQ 7011145)”, June 28, 2010.</w:t>
      </w:r>
    </w:p>
    <w:p w14:paraId="05704426" w14:textId="77777777" w:rsidR="00B933B6" w:rsidRPr="00B933B6" w:rsidRDefault="00B933B6" w:rsidP="006D1A34">
      <w:r w:rsidRPr="00B933B6">
        <w:lastRenderedPageBreak/>
        <w:t xml:space="preserve">Department of Veteran Affairs, Memorandum, Project Management Accountability System Guide v 2.0, VAIQ 7023849, </w:t>
      </w:r>
    </w:p>
    <w:p w14:paraId="3EF31F46" w14:textId="77777777" w:rsidR="00B933B6" w:rsidRPr="00B933B6" w:rsidRDefault="00B933B6" w:rsidP="006D1A34">
      <w:r w:rsidRPr="00B933B6">
        <w:t>Department of Veteran Affairs Strategic Plan. (2010-2014).</w:t>
      </w:r>
    </w:p>
    <w:p w14:paraId="1003A67C" w14:textId="77777777" w:rsidR="00B933B6" w:rsidRPr="00B933B6" w:rsidRDefault="007328FB" w:rsidP="006D1A34">
      <w:hyperlink r:id="rId65" w:history="1">
        <w:r w:rsidR="00B933B6" w:rsidRPr="00B933B6">
          <w:rPr>
            <w:color w:val="0000FF"/>
            <w:u w:val="single"/>
          </w:rPr>
          <w:t>https://www.voa.va.gov/DocumentView.aspx?DocumentID=222</w:t>
        </w:r>
      </w:hyperlink>
    </w:p>
    <w:p w14:paraId="7716A5A8" w14:textId="77777777" w:rsidR="00B933B6" w:rsidRPr="00B933B6" w:rsidRDefault="00B933B6" w:rsidP="006D1A34">
      <w:r w:rsidRPr="00B933B6">
        <w:t xml:space="preserve">Department of Veterans Affairs, Office of Health Information Health Data and Informatics National Data Systems, VHA Corporate Databases Monograph, 2010, </w:t>
      </w:r>
      <w:hyperlink r:id="rId66" w:history="1">
        <w:r w:rsidRPr="00B933B6">
          <w:rPr>
            <w:color w:val="0000FF"/>
            <w:u w:val="single"/>
          </w:rPr>
          <w:t>www.virec.research.va.gov/References/Links/VHACorporateDatabasesMonograph_2010.pdf</w:t>
        </w:r>
      </w:hyperlink>
    </w:p>
    <w:p w14:paraId="3ADE0A3A" w14:textId="77777777" w:rsidR="00B933B6" w:rsidRPr="00B933B6" w:rsidRDefault="00B933B6" w:rsidP="006D1A34">
      <w:r w:rsidRPr="00B933B6">
        <w:t xml:space="preserve">United States Government Accountability Office Report to the Ranking Member, Committee on Veterans’ Affairs, U.S. Senate, </w:t>
      </w:r>
      <w:proofErr w:type="gramStart"/>
      <w:r w:rsidRPr="00B933B6">
        <w:t>“ Information</w:t>
      </w:r>
      <w:proofErr w:type="gramEnd"/>
      <w:r w:rsidRPr="00B933B6">
        <w:t xml:space="preserve"> Technology Management Improvements Are Essential to VA’s Second Effort to Replace Its Out Patient Scheduling System, GAO 10-579, May 2010, </w:t>
      </w:r>
      <w:hyperlink r:id="rId67" w:history="1">
        <w:r w:rsidRPr="00B933B6">
          <w:rPr>
            <w:color w:val="0000FF"/>
            <w:u w:val="single"/>
          </w:rPr>
          <w:t>http://www.gao.gov/new.items/d11141r.pdf</w:t>
        </w:r>
      </w:hyperlink>
    </w:p>
    <w:p w14:paraId="733B37FF" w14:textId="77777777" w:rsidR="00B933B6" w:rsidRPr="00B933B6" w:rsidRDefault="00B933B6" w:rsidP="006D1A34">
      <w:r w:rsidRPr="00B933B6">
        <w:t xml:space="preserve">Veterans Health Administration, “Business Reference Architecture”, July 2011 Architecture Release, </w:t>
      </w:r>
      <w:hyperlink r:id="rId68" w:history="1">
        <w:r w:rsidRPr="00B933B6">
          <w:rPr>
            <w:color w:val="0000FF"/>
            <w:u w:val="single"/>
          </w:rPr>
          <w:t>http://vaww.esm.infoshare.va.gov/sites/ba/default.aspx</w:t>
        </w:r>
      </w:hyperlink>
      <w:r w:rsidRPr="00B933B6">
        <w:t xml:space="preserve"> </w:t>
      </w:r>
    </w:p>
    <w:p w14:paraId="41E0252D" w14:textId="77777777" w:rsidR="00B933B6" w:rsidRPr="00B933B6" w:rsidRDefault="00B933B6" w:rsidP="006D1A34">
      <w:r w:rsidRPr="00B933B6">
        <w:t xml:space="preserve">Veterans Health Administration, Directive “Consult Policy“, 2008-056, September 16, 2008, </w:t>
      </w:r>
      <w:hyperlink r:id="rId69" w:history="1">
        <w:r w:rsidRPr="00B933B6">
          <w:rPr>
            <w:color w:val="0000FF"/>
            <w:u w:val="single"/>
          </w:rPr>
          <w:t>http://www1.va.gov/vhapublications/ViewPublication.asp?pub_ID=1765</w:t>
        </w:r>
      </w:hyperlink>
    </w:p>
    <w:p w14:paraId="4EFF0CC8" w14:textId="77777777" w:rsidR="00B933B6" w:rsidRPr="00B933B6" w:rsidRDefault="00B933B6" w:rsidP="006D1A34">
      <w:r w:rsidRPr="00B933B6">
        <w:t xml:space="preserve">Veterans Health Administration, </w:t>
      </w:r>
      <w:proofErr w:type="gramStart"/>
      <w:r w:rsidRPr="00B933B6">
        <w:t>“ Corporate</w:t>
      </w:r>
      <w:proofErr w:type="gramEnd"/>
      <w:r w:rsidRPr="00B933B6">
        <w:t xml:space="preserve"> Databases Monograph 2010”, Office of Health Information Health Data and Informatics National Data Systems, June 2010 </w:t>
      </w:r>
    </w:p>
    <w:p w14:paraId="299A41E7" w14:textId="77777777" w:rsidR="00B933B6" w:rsidRPr="00B933B6" w:rsidRDefault="00B933B6" w:rsidP="006D1A34">
      <w:r w:rsidRPr="00B933B6">
        <w:t xml:space="preserve">Veterans Health Administration Office of Information, </w:t>
      </w:r>
      <w:proofErr w:type="spellStart"/>
      <w:r w:rsidRPr="00B933B6">
        <w:t>HealtheVet</w:t>
      </w:r>
      <w:proofErr w:type="spellEnd"/>
      <w:r w:rsidRPr="00B933B6">
        <w:t xml:space="preserve"> Scheduling Deliverable 4.1, “Independent Enterprise Risk Assessment for </w:t>
      </w:r>
      <w:proofErr w:type="spellStart"/>
      <w:r w:rsidRPr="00B933B6">
        <w:t>HealtheVet</w:t>
      </w:r>
      <w:proofErr w:type="spellEnd"/>
      <w:r w:rsidRPr="00B933B6">
        <w:t xml:space="preserve"> Scheduling”, March 31, 2011</w:t>
      </w:r>
    </w:p>
    <w:p w14:paraId="1DDF0E51" w14:textId="77777777" w:rsidR="00B933B6" w:rsidRPr="00B933B6" w:rsidRDefault="00B933B6" w:rsidP="006D1A34">
      <w:r w:rsidRPr="00B933B6">
        <w:t xml:space="preserve">Veterans Health Administration Office </w:t>
      </w:r>
      <w:proofErr w:type="gramStart"/>
      <w:r w:rsidRPr="00B933B6">
        <w:t>Of</w:t>
      </w:r>
      <w:proofErr w:type="gramEnd"/>
      <w:r w:rsidRPr="00B933B6">
        <w:t xml:space="preserve"> Information, “Interim Scheduling Replacement Stand Up and Execution”, Task 3.4 Assessment of RSA Product – Analysis of Alternatives Evaluation Criteria Development, Reporting Period:</w:t>
      </w:r>
      <w:r w:rsidR="00174CD1">
        <w:t xml:space="preserve"> </w:t>
      </w:r>
      <w:r w:rsidRPr="00B933B6">
        <w:t>May 8, 2009</w:t>
      </w:r>
    </w:p>
    <w:p w14:paraId="1134F346" w14:textId="77777777" w:rsidR="00B933B6" w:rsidRPr="00B933B6" w:rsidRDefault="00B933B6" w:rsidP="006D1A34">
      <w:r w:rsidRPr="00B933B6">
        <w:t>Veterans Health Administration Office of Health Information Strategic Plan. (2010 – 2014).</w:t>
      </w:r>
    </w:p>
    <w:p w14:paraId="37658099" w14:textId="77777777" w:rsidR="00B933B6" w:rsidRPr="00B933B6" w:rsidRDefault="00B933B6" w:rsidP="006D1A34">
      <w:r w:rsidRPr="00B933B6">
        <w:t>Veterans Health Administration, Scheduling Replacement NSR #20070570, “Business Requirements Document” April, 2011</w:t>
      </w:r>
    </w:p>
    <w:p w14:paraId="4C0341F3" w14:textId="77777777" w:rsidR="00B933B6" w:rsidRPr="00B933B6" w:rsidRDefault="00B933B6" w:rsidP="006D1A34">
      <w:r w:rsidRPr="00B933B6">
        <w:t>VHA Directive 2010-027 (VHA OUTPATIENT SCHEDULING PROCESSES AND PROCEDURES). (June 9, 2010)</w:t>
      </w:r>
    </w:p>
    <w:p w14:paraId="3405F559" w14:textId="77777777" w:rsidR="00B933B6" w:rsidRPr="00B933B6" w:rsidRDefault="00B933B6" w:rsidP="006D1A34">
      <w:r w:rsidRPr="00B933B6">
        <w:lastRenderedPageBreak/>
        <w:t>“Business and Operational Implications of the Current Scheduling/Workload Capture System Task Force White Paper, Joint National Leadership Board Task Force Chartered by the Health Systems Committee (HSC) and the Business Performance Improvement Committee (BPIC)”, Washington, DC, May 2011</w:t>
      </w:r>
    </w:p>
    <w:p w14:paraId="63A22AA7" w14:textId="77777777" w:rsidR="00B933B6" w:rsidRPr="00B933B6" w:rsidRDefault="00B933B6" w:rsidP="006D1A34">
      <w:r w:rsidRPr="00B933B6">
        <w:t>“Current Business Process Model, Veterans Health Administration Outpatient Appointment Scheduling Replacement Project”, Southwest Research Institute, September 25, 2001</w:t>
      </w:r>
    </w:p>
    <w:p w14:paraId="5F4B21E8" w14:textId="77777777" w:rsidR="00B933B6" w:rsidRPr="00B933B6" w:rsidRDefault="00B933B6" w:rsidP="006D1A34">
      <w:r w:rsidRPr="00B933B6">
        <w:t>“Future Process Business Model, Veterans Health Administration Outpatient Appointment Scheduling Replacement Project”, Southwest Research Institute, November 14, 2001</w:t>
      </w:r>
    </w:p>
    <w:p w14:paraId="6060A7EE" w14:textId="77777777" w:rsidR="000F54E2" w:rsidRDefault="00B933B6" w:rsidP="006D1A34">
      <w:r w:rsidRPr="00B933B6">
        <w:t>“Process Improvement Framework, Veterans Health Administration Outpatient Appointment Scheduling Rep</w:t>
      </w:r>
      <w:r w:rsidR="006D1A34">
        <w:t>lacement Project”, June 7, 2002</w:t>
      </w:r>
    </w:p>
    <w:p w14:paraId="77174FD1" w14:textId="07D21DB6" w:rsidR="00D665B1" w:rsidRDefault="00D665B1" w:rsidP="006D1A34"/>
    <w:sectPr w:rsidR="00D665B1" w:rsidSect="000F54E2">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E2CD41" w14:textId="77777777" w:rsidR="00B40545" w:rsidRDefault="00B40545" w:rsidP="00B933B6">
      <w:r>
        <w:separator/>
      </w:r>
    </w:p>
  </w:endnote>
  <w:endnote w:type="continuationSeparator" w:id="0">
    <w:p w14:paraId="5AD095DC" w14:textId="77777777" w:rsidR="00B40545" w:rsidRDefault="00B40545" w:rsidP="00B93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MT">
    <w:altName w:val="Arial M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0E12D" w14:textId="0F00D31F" w:rsidR="007328FB" w:rsidRDefault="007328FB" w:rsidP="00AC5E97">
    <w:pPr>
      <w:pStyle w:val="Footer"/>
      <w:tabs>
        <w:tab w:val="clear" w:pos="4680"/>
        <w:tab w:val="clear" w:pos="9360"/>
        <w:tab w:val="left" w:pos="3018"/>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A9410" w14:textId="77777777" w:rsidR="007328FB" w:rsidRDefault="007328FB" w:rsidP="00054E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DEFD9E" w14:textId="77777777" w:rsidR="007328FB" w:rsidRDefault="007328FB" w:rsidP="00054EE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6D9BB" w14:textId="77777777" w:rsidR="007328FB" w:rsidRPr="00BC5B24" w:rsidRDefault="007328FB" w:rsidP="00054EEF">
    <w:pPr>
      <w:pStyle w:val="Footer"/>
      <w:framePr w:wrap="around" w:vAnchor="text" w:hAnchor="margin" w:xAlign="right" w:y="1"/>
      <w:rPr>
        <w:rStyle w:val="PageNumber"/>
        <w:sz w:val="20"/>
      </w:rPr>
    </w:pPr>
    <w:r w:rsidRPr="00BC5B24">
      <w:rPr>
        <w:rStyle w:val="PageNumber"/>
        <w:sz w:val="20"/>
      </w:rPr>
      <w:fldChar w:fldCharType="begin"/>
    </w:r>
    <w:r w:rsidRPr="00BC5B24">
      <w:rPr>
        <w:rStyle w:val="PageNumber"/>
        <w:sz w:val="20"/>
      </w:rPr>
      <w:instrText xml:space="preserve">PAGE  </w:instrText>
    </w:r>
    <w:r w:rsidRPr="00BC5B24">
      <w:rPr>
        <w:rStyle w:val="PageNumber"/>
        <w:sz w:val="20"/>
      </w:rPr>
      <w:fldChar w:fldCharType="separate"/>
    </w:r>
    <w:r>
      <w:rPr>
        <w:rStyle w:val="PageNumber"/>
        <w:noProof/>
        <w:sz w:val="20"/>
      </w:rPr>
      <w:t>1</w:t>
    </w:r>
    <w:r w:rsidRPr="00BC5B24">
      <w:rPr>
        <w:rStyle w:val="PageNumber"/>
        <w:sz w:val="20"/>
      </w:rPr>
      <w:fldChar w:fldCharType="end"/>
    </w:r>
  </w:p>
  <w:p w14:paraId="0CABC27D" w14:textId="77777777" w:rsidR="007328FB" w:rsidRDefault="007328FB" w:rsidP="00054EEF">
    <w:pPr>
      <w:pStyle w:val="Footer"/>
      <w:ind w:right="360"/>
      <w:rPr>
        <w:b/>
        <w:i/>
        <w:sz w:val="20"/>
      </w:rPr>
    </w:pPr>
    <w:r>
      <w:rPr>
        <w:b/>
        <w:i/>
        <w:sz w:val="20"/>
      </w:rPr>
      <w:t xml:space="preserve"> </w:t>
    </w:r>
  </w:p>
  <w:p w14:paraId="3450E9F0" w14:textId="77777777" w:rsidR="007328FB" w:rsidRDefault="007328FB" w:rsidP="00054EEF">
    <w:pPr>
      <w:pStyle w:val="Footer"/>
      <w:ind w:right="360"/>
      <w:rPr>
        <w:b/>
        <w:i/>
        <w:sz w:val="20"/>
      </w:rPr>
    </w:pPr>
  </w:p>
  <w:p w14:paraId="1F2B5C54" w14:textId="77777777" w:rsidR="007328FB" w:rsidRDefault="007328FB" w:rsidP="00054EEF">
    <w:pPr>
      <w:pStyle w:val="Footer"/>
      <w:ind w:right="360"/>
      <w:rPr>
        <w:b/>
        <w:i/>
        <w:sz w:val="20"/>
      </w:rPr>
    </w:pPr>
  </w:p>
  <w:p w14:paraId="5D81C892" w14:textId="77777777" w:rsidR="007328FB" w:rsidRDefault="007328FB" w:rsidP="00054EEF">
    <w:pPr>
      <w:pStyle w:val="Footer"/>
      <w:ind w:right="360"/>
      <w:rPr>
        <w:b/>
        <w:i/>
        <w:sz w:val="20"/>
      </w:rPr>
    </w:pPr>
  </w:p>
  <w:p w14:paraId="56F882DF" w14:textId="77777777" w:rsidR="007328FB" w:rsidRDefault="007328FB" w:rsidP="00054EEF">
    <w:pPr>
      <w:pStyle w:val="Footer"/>
      <w:ind w:right="360"/>
      <w:rPr>
        <w:b/>
        <w:i/>
        <w:sz w:val="20"/>
      </w:rPr>
    </w:pPr>
  </w:p>
  <w:p w14:paraId="16C18C31" w14:textId="77777777" w:rsidR="007328FB" w:rsidRPr="001923FB" w:rsidRDefault="007328FB" w:rsidP="00054EEF">
    <w:pPr>
      <w:pStyle w:val="Footer"/>
      <w:ind w:right="360"/>
      <w:rPr>
        <w:b/>
        <w:i/>
        <w:sz w:val="20"/>
      </w:rPr>
    </w:pPr>
    <w:r w:rsidRPr="001923FB">
      <w:rPr>
        <w:b/>
        <w:i/>
        <w:sz w:val="20"/>
      </w:rPr>
      <w:tab/>
    </w:r>
    <w:r w:rsidRPr="001923FB">
      <w:rPr>
        <w:b/>
        <w:i/>
        <w:sz w:val="2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82368" w14:textId="77777777" w:rsidR="007328FB" w:rsidRDefault="007328F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996099"/>
      <w:docPartObj>
        <w:docPartGallery w:val="Page Numbers (Bottom of Page)"/>
        <w:docPartUnique/>
      </w:docPartObj>
    </w:sdtPr>
    <w:sdtEndPr>
      <w:rPr>
        <w:noProof/>
      </w:rPr>
    </w:sdtEndPr>
    <w:sdtContent>
      <w:p w14:paraId="49DF335D" w14:textId="32F427B6" w:rsidR="007328FB" w:rsidRDefault="007328FB">
        <w:pPr>
          <w:pStyle w:val="Footer"/>
          <w:jc w:val="right"/>
        </w:pPr>
        <w:r>
          <w:fldChar w:fldCharType="begin"/>
        </w:r>
        <w:r>
          <w:instrText xml:space="preserve"> PAGE  \* roman  \* MERGEFORMAT </w:instrText>
        </w:r>
        <w:r>
          <w:fldChar w:fldCharType="separate"/>
        </w:r>
        <w:r w:rsidR="00474514">
          <w:rPr>
            <w:noProof/>
          </w:rPr>
          <w:t>iii</w:t>
        </w:r>
        <w:r>
          <w:fldChar w:fldCharType="end"/>
        </w:r>
      </w:p>
    </w:sdtContent>
  </w:sdt>
  <w:p w14:paraId="12C24C5B" w14:textId="77777777" w:rsidR="007328FB" w:rsidRDefault="007328F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88D4B" w14:textId="77777777" w:rsidR="007328FB" w:rsidRDefault="007328F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1638177"/>
      <w:docPartObj>
        <w:docPartGallery w:val="Page Numbers (Bottom of Page)"/>
        <w:docPartUnique/>
      </w:docPartObj>
    </w:sdtPr>
    <w:sdtEndPr>
      <w:rPr>
        <w:noProof/>
      </w:rPr>
    </w:sdtEndPr>
    <w:sdtContent>
      <w:p w14:paraId="2CD5DF13" w14:textId="0159B610" w:rsidR="007328FB" w:rsidRDefault="007328FB">
        <w:pPr>
          <w:pStyle w:val="Footer"/>
          <w:jc w:val="right"/>
        </w:pPr>
        <w:r>
          <w:fldChar w:fldCharType="begin"/>
        </w:r>
        <w:r>
          <w:instrText xml:space="preserve"> PAGE  \* Arabic  \* MERGEFORMAT </w:instrText>
        </w:r>
        <w:r>
          <w:fldChar w:fldCharType="separate"/>
        </w:r>
        <w:r w:rsidR="00474514">
          <w:rPr>
            <w:noProof/>
          </w:rPr>
          <w:t>25</w:t>
        </w:r>
        <w:r>
          <w:fldChar w:fldCharType="end"/>
        </w:r>
      </w:p>
    </w:sdtContent>
  </w:sdt>
  <w:p w14:paraId="23DB9CCB" w14:textId="77777777" w:rsidR="007328FB" w:rsidRDefault="007328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94D825" w14:textId="77777777" w:rsidR="00B40545" w:rsidRDefault="00B40545" w:rsidP="00B933B6">
      <w:r>
        <w:separator/>
      </w:r>
    </w:p>
  </w:footnote>
  <w:footnote w:type="continuationSeparator" w:id="0">
    <w:p w14:paraId="0FB7A6B3" w14:textId="77777777" w:rsidR="00B40545" w:rsidRDefault="00B40545" w:rsidP="00B933B6">
      <w:r>
        <w:continuationSeparator/>
      </w:r>
    </w:p>
  </w:footnote>
  <w:footnote w:id="1">
    <w:p w14:paraId="6A045C37" w14:textId="77777777" w:rsidR="007328FB" w:rsidRPr="00DB4473" w:rsidRDefault="007328FB" w:rsidP="00C8746B">
      <w:pPr>
        <w:pStyle w:val="FootnoteText"/>
        <w:spacing w:line="240" w:lineRule="auto"/>
        <w:ind w:firstLine="0"/>
        <w:rPr>
          <w:sz w:val="18"/>
          <w:szCs w:val="18"/>
        </w:rPr>
      </w:pPr>
      <w:r>
        <w:rPr>
          <w:rStyle w:val="FootnoteReference"/>
        </w:rPr>
        <w:footnoteRef/>
      </w:r>
      <w:r>
        <w:t xml:space="preserve"> </w:t>
      </w:r>
      <w:r w:rsidRPr="00DB4473">
        <w:rPr>
          <w:sz w:val="18"/>
          <w:szCs w:val="18"/>
        </w:rPr>
        <w:t xml:space="preserve">GAO Report, </w:t>
      </w:r>
      <w:r w:rsidRPr="00DB4473">
        <w:rPr>
          <w:i/>
          <w:color w:val="000000"/>
          <w:sz w:val="18"/>
          <w:szCs w:val="18"/>
        </w:rPr>
        <w:t>VA Health Care Status of Efforts to Improve Efficiency and Access</w:t>
      </w:r>
      <w:r w:rsidRPr="00DB4473">
        <w:rPr>
          <w:color w:val="000000"/>
          <w:sz w:val="18"/>
          <w:szCs w:val="18"/>
        </w:rPr>
        <w:t xml:space="preserve"> (Report No. GAO/HEHS-98-48), </w:t>
      </w:r>
      <w:hyperlink r:id="rId1" w:history="1">
        <w:r w:rsidRPr="00DB4473">
          <w:rPr>
            <w:rStyle w:val="Hyperlink"/>
            <w:sz w:val="18"/>
            <w:szCs w:val="18"/>
          </w:rPr>
          <w:t>http://www.gao.gov/archive/1998/he98048.pdf</w:t>
        </w:r>
      </w:hyperlink>
      <w:r w:rsidRPr="00DB4473">
        <w:rPr>
          <w:sz w:val="18"/>
          <w:szCs w:val="18"/>
        </w:rPr>
        <w:t xml:space="preserve"> </w:t>
      </w:r>
    </w:p>
  </w:footnote>
  <w:footnote w:id="2">
    <w:p w14:paraId="44529EA5" w14:textId="77777777" w:rsidR="007328FB" w:rsidRPr="00DB4473" w:rsidRDefault="007328FB" w:rsidP="00C8746B">
      <w:pPr>
        <w:pStyle w:val="FootnoteText"/>
        <w:spacing w:line="240" w:lineRule="auto"/>
        <w:ind w:firstLine="0"/>
        <w:rPr>
          <w:sz w:val="18"/>
          <w:szCs w:val="18"/>
        </w:rPr>
      </w:pPr>
      <w:r w:rsidRPr="00DB4473">
        <w:rPr>
          <w:rStyle w:val="FootnoteReference"/>
          <w:sz w:val="18"/>
          <w:szCs w:val="18"/>
        </w:rPr>
        <w:footnoteRef/>
      </w:r>
      <w:r w:rsidRPr="00DB4473">
        <w:rPr>
          <w:sz w:val="18"/>
          <w:szCs w:val="18"/>
        </w:rPr>
        <w:t xml:space="preserve"> GAO Report, </w:t>
      </w:r>
      <w:r w:rsidRPr="00DB4473">
        <w:rPr>
          <w:i/>
          <w:color w:val="000000"/>
          <w:sz w:val="18"/>
          <w:szCs w:val="18"/>
        </w:rPr>
        <w:t>VA Hospitals – Issues and Challenges for the Future</w:t>
      </w:r>
      <w:r w:rsidRPr="00DB4473">
        <w:rPr>
          <w:color w:val="000000"/>
          <w:sz w:val="18"/>
          <w:szCs w:val="18"/>
        </w:rPr>
        <w:t xml:space="preserve"> (Report No. GAO/HEHS-98-32), </w:t>
      </w:r>
      <w:hyperlink r:id="rId2" w:history="1">
        <w:r w:rsidRPr="00DB4473">
          <w:rPr>
            <w:rStyle w:val="Hyperlink"/>
            <w:sz w:val="18"/>
            <w:szCs w:val="18"/>
          </w:rPr>
          <w:t>http://www.gao.gov/archive/1998/he98032.pdf</w:t>
        </w:r>
      </w:hyperlink>
      <w:r w:rsidRPr="00DB4473">
        <w:rPr>
          <w:sz w:val="18"/>
          <w:szCs w:val="18"/>
        </w:rPr>
        <w:t xml:space="preserve"> </w:t>
      </w:r>
    </w:p>
  </w:footnote>
  <w:footnote w:id="3">
    <w:p w14:paraId="10162B9E" w14:textId="452976D5" w:rsidR="007328FB" w:rsidRPr="00C8746B" w:rsidRDefault="007328FB" w:rsidP="00C8746B">
      <w:pPr>
        <w:pStyle w:val="FootnoteText"/>
        <w:spacing w:line="240" w:lineRule="auto"/>
        <w:ind w:firstLine="0"/>
        <w:rPr>
          <w:sz w:val="18"/>
        </w:rPr>
      </w:pPr>
      <w:r w:rsidRPr="00DB4473">
        <w:rPr>
          <w:rStyle w:val="FootnoteReference"/>
          <w:sz w:val="18"/>
          <w:szCs w:val="18"/>
        </w:rPr>
        <w:footnoteRef/>
      </w:r>
      <w:r w:rsidRPr="00DB4473">
        <w:rPr>
          <w:sz w:val="18"/>
          <w:szCs w:val="18"/>
        </w:rPr>
        <w:t xml:space="preserve"> GAO Report (HEHS-00-90) to the Ranking Democratic Member, Committee on Veterans Affairs, House of Representatives, Veterans Health Care, </w:t>
      </w:r>
      <w:r w:rsidRPr="00DB4473">
        <w:rPr>
          <w:i/>
          <w:sz w:val="18"/>
          <w:szCs w:val="18"/>
        </w:rPr>
        <w:t>VA Needs Better Data on Extent and Causes of Waiting Times</w:t>
      </w:r>
      <w:r w:rsidRPr="00DB4473">
        <w:rPr>
          <w:sz w:val="18"/>
          <w:szCs w:val="18"/>
        </w:rPr>
        <w:t xml:space="preserve">, May 1, 2000  </w:t>
      </w:r>
      <w:hyperlink r:id="rId3" w:history="1">
        <w:r w:rsidRPr="00DB4473">
          <w:rPr>
            <w:rStyle w:val="Hyperlink"/>
            <w:sz w:val="18"/>
            <w:szCs w:val="18"/>
          </w:rPr>
          <w:t>http://www.gao.gov/archive/2000/he00090.pdf</w:t>
        </w:r>
      </w:hyperlink>
      <w:r w:rsidRPr="00C8746B">
        <w:rPr>
          <w:sz w:val="18"/>
        </w:rPr>
        <w:t xml:space="preserve"> </w:t>
      </w:r>
    </w:p>
  </w:footnote>
  <w:footnote w:id="4">
    <w:p w14:paraId="3D94074B" w14:textId="77777777" w:rsidR="007328FB" w:rsidRPr="00C8746B" w:rsidRDefault="007328FB" w:rsidP="00C8746B">
      <w:pPr>
        <w:pStyle w:val="FootnoteText"/>
        <w:spacing w:line="240" w:lineRule="auto"/>
        <w:ind w:firstLine="0"/>
        <w:rPr>
          <w:sz w:val="18"/>
        </w:rPr>
      </w:pPr>
      <w:r w:rsidRPr="00C8746B">
        <w:rPr>
          <w:rStyle w:val="FootnoteReference"/>
          <w:sz w:val="18"/>
        </w:rPr>
        <w:footnoteRef/>
      </w:r>
      <w:r w:rsidRPr="00C8746B">
        <w:rPr>
          <w:sz w:val="18"/>
        </w:rPr>
        <w:t xml:space="preserve"> GAO Report, </w:t>
      </w:r>
      <w:r w:rsidRPr="00C8746B">
        <w:rPr>
          <w:i/>
          <w:color w:val="000000"/>
          <w:sz w:val="18"/>
        </w:rPr>
        <w:t>Major Management Challenges and Program Risks – Department of Veterans Affairs</w:t>
      </w:r>
      <w:r w:rsidRPr="00C8746B">
        <w:rPr>
          <w:color w:val="000000"/>
          <w:sz w:val="18"/>
        </w:rPr>
        <w:t xml:space="preserve"> (Report No. GAO-01-255), </w:t>
      </w:r>
      <w:hyperlink r:id="rId4" w:history="1">
        <w:r w:rsidRPr="00C8746B">
          <w:rPr>
            <w:rStyle w:val="Hyperlink"/>
            <w:sz w:val="18"/>
          </w:rPr>
          <w:t>http://www.gao.gov/pas/2001/d01255.pdf</w:t>
        </w:r>
      </w:hyperlink>
      <w:r w:rsidRPr="00C8746B">
        <w:rPr>
          <w:color w:val="000000"/>
          <w:sz w:val="18"/>
        </w:rPr>
        <w:t xml:space="preserve"> </w:t>
      </w:r>
    </w:p>
  </w:footnote>
  <w:footnote w:id="5">
    <w:p w14:paraId="72E8993E" w14:textId="77777777" w:rsidR="007328FB" w:rsidRPr="00C8746B" w:rsidRDefault="007328FB" w:rsidP="00C8746B">
      <w:pPr>
        <w:pStyle w:val="FootnoteText"/>
        <w:spacing w:line="240" w:lineRule="auto"/>
        <w:ind w:firstLine="0"/>
        <w:rPr>
          <w:sz w:val="18"/>
        </w:rPr>
      </w:pPr>
      <w:r w:rsidRPr="00C8746B">
        <w:rPr>
          <w:rStyle w:val="FootnoteReference"/>
          <w:sz w:val="18"/>
        </w:rPr>
        <w:footnoteRef/>
      </w:r>
      <w:r w:rsidRPr="00C8746B">
        <w:rPr>
          <w:sz w:val="18"/>
        </w:rPr>
        <w:t xml:space="preserve"> GAO Report, </w:t>
      </w:r>
      <w:r w:rsidRPr="00C8746B">
        <w:rPr>
          <w:i/>
          <w:iCs/>
          <w:color w:val="000000"/>
          <w:sz w:val="18"/>
        </w:rPr>
        <w:t xml:space="preserve">Audit of the Veterans Health Administration’s Outpatient Scheduling Procedures </w:t>
      </w:r>
      <w:r w:rsidRPr="00C8746B">
        <w:rPr>
          <w:color w:val="000000"/>
          <w:sz w:val="18"/>
        </w:rPr>
        <w:t>(Report No. 04-02887),</w:t>
      </w:r>
      <w:r w:rsidRPr="00C8746B">
        <w:rPr>
          <w:color w:val="000000"/>
          <w:sz w:val="16"/>
          <w:szCs w:val="23"/>
        </w:rPr>
        <w:t xml:space="preserve"> </w:t>
      </w:r>
      <w:hyperlink r:id="rId5" w:history="1">
        <w:r w:rsidRPr="00C8746B">
          <w:rPr>
            <w:rStyle w:val="Hyperlink"/>
            <w:sz w:val="18"/>
          </w:rPr>
          <w:t>http://www.va.gov/oig/52/reports/2005/VAOIG-04-02887-169.pdf</w:t>
        </w:r>
      </w:hyperlink>
      <w:r w:rsidRPr="00C8746B">
        <w:rPr>
          <w:sz w:val="18"/>
        </w:rPr>
        <w:t xml:space="preserve"> </w:t>
      </w:r>
    </w:p>
  </w:footnote>
  <w:footnote w:id="6">
    <w:p w14:paraId="604BC6EC" w14:textId="77777777" w:rsidR="007328FB" w:rsidRPr="00C8746B" w:rsidRDefault="007328FB" w:rsidP="00C8746B">
      <w:pPr>
        <w:pStyle w:val="PlainText"/>
        <w:rPr>
          <w:sz w:val="18"/>
        </w:rPr>
      </w:pPr>
      <w:r w:rsidRPr="00C8746B">
        <w:rPr>
          <w:rStyle w:val="FootnoteReference"/>
          <w:sz w:val="18"/>
        </w:rPr>
        <w:footnoteRef/>
      </w:r>
      <w:r w:rsidRPr="00C8746B">
        <w:rPr>
          <w:sz w:val="18"/>
        </w:rPr>
        <w:t xml:space="preserve"> GAO Report, </w:t>
      </w:r>
      <w:r w:rsidRPr="00C8746B">
        <w:rPr>
          <w:i/>
          <w:iCs/>
          <w:color w:val="000000"/>
          <w:sz w:val="18"/>
        </w:rPr>
        <w:t xml:space="preserve">Audit of the Veterans Health Administration’s Outpatient Waiting Times </w:t>
      </w:r>
      <w:r w:rsidRPr="00C8746B">
        <w:rPr>
          <w:color w:val="000000"/>
          <w:sz w:val="18"/>
        </w:rPr>
        <w:t xml:space="preserve">(Report No. 07-00616-199), </w:t>
      </w:r>
      <w:hyperlink r:id="rId6" w:history="1">
        <w:r w:rsidRPr="00C8746B">
          <w:rPr>
            <w:rStyle w:val="Hyperlink"/>
            <w:rFonts w:eastAsiaTheme="majorEastAsia"/>
            <w:sz w:val="18"/>
          </w:rPr>
          <w:t>http://www.va.gov/oig/52/reports/2007/vaoig-07-00616-199.pdf</w:t>
        </w:r>
      </w:hyperlink>
    </w:p>
  </w:footnote>
  <w:footnote w:id="7">
    <w:p w14:paraId="561B3F0C" w14:textId="77777777" w:rsidR="007328FB" w:rsidRPr="00C8746B" w:rsidRDefault="007328FB" w:rsidP="00C8746B">
      <w:pPr>
        <w:pStyle w:val="FootnoteText"/>
        <w:spacing w:line="240" w:lineRule="auto"/>
        <w:ind w:firstLine="0"/>
        <w:rPr>
          <w:sz w:val="18"/>
          <w:szCs w:val="18"/>
        </w:rPr>
      </w:pPr>
      <w:r w:rsidRPr="00C8746B">
        <w:rPr>
          <w:rStyle w:val="FootnoteReference"/>
          <w:sz w:val="18"/>
          <w:szCs w:val="18"/>
        </w:rPr>
        <w:footnoteRef/>
      </w:r>
      <w:r w:rsidRPr="00C8746B">
        <w:rPr>
          <w:sz w:val="18"/>
          <w:szCs w:val="18"/>
        </w:rPr>
        <w:t xml:space="preserve"> VA OIG, </w:t>
      </w:r>
      <w:r w:rsidRPr="00C8746B">
        <w:rPr>
          <w:i/>
          <w:sz w:val="18"/>
          <w:szCs w:val="18"/>
        </w:rPr>
        <w:t>Audit of Veterans Health Administration’s Efforts to Reduce Unused Outpatient Appointments</w:t>
      </w:r>
      <w:r w:rsidRPr="00C8746B">
        <w:rPr>
          <w:sz w:val="18"/>
          <w:szCs w:val="18"/>
        </w:rPr>
        <w:t xml:space="preserve"> (Report No. 08-00879-36), </w:t>
      </w:r>
      <w:hyperlink r:id="rId7" w:history="1">
        <w:r w:rsidRPr="00C8746B">
          <w:rPr>
            <w:rStyle w:val="Hyperlink"/>
            <w:sz w:val="18"/>
            <w:szCs w:val="18"/>
          </w:rPr>
          <w:t>http://www.va.gov/oig/52/reports/2009/VAOIG-08-00879-36.pdf</w:t>
        </w:r>
      </w:hyperlink>
      <w:r w:rsidRPr="00C8746B">
        <w:rPr>
          <w:sz w:val="18"/>
          <w:szCs w:val="18"/>
        </w:rPr>
        <w:t xml:space="preserve"> </w:t>
      </w:r>
    </w:p>
  </w:footnote>
  <w:footnote w:id="8">
    <w:p w14:paraId="6E4E9E1A" w14:textId="77777777" w:rsidR="007328FB" w:rsidRPr="00C8746B" w:rsidRDefault="007328FB" w:rsidP="00C8746B">
      <w:pPr>
        <w:pStyle w:val="FootnoteText"/>
        <w:spacing w:line="240" w:lineRule="auto"/>
        <w:ind w:firstLine="0"/>
        <w:rPr>
          <w:sz w:val="18"/>
          <w:szCs w:val="18"/>
        </w:rPr>
      </w:pPr>
      <w:r w:rsidRPr="00C8746B">
        <w:rPr>
          <w:rStyle w:val="FootnoteReference"/>
          <w:sz w:val="18"/>
          <w:szCs w:val="18"/>
        </w:rPr>
        <w:footnoteRef/>
      </w:r>
      <w:r w:rsidRPr="00C8746B">
        <w:rPr>
          <w:sz w:val="18"/>
          <w:szCs w:val="18"/>
        </w:rPr>
        <w:t xml:space="preserve"> VA OIG, </w:t>
      </w:r>
      <w:r w:rsidRPr="00C8746B">
        <w:rPr>
          <w:i/>
          <w:color w:val="000000"/>
          <w:sz w:val="18"/>
          <w:szCs w:val="18"/>
        </w:rPr>
        <w:t>Review of Interagency Agreement between the Department of Veterans Affairs and Department of Navy, Space Naval and Warfare Systems Center (SPAWAR)</w:t>
      </w:r>
      <w:r w:rsidRPr="00C8746B">
        <w:rPr>
          <w:color w:val="000000"/>
          <w:sz w:val="18"/>
          <w:szCs w:val="18"/>
        </w:rPr>
        <w:t xml:space="preserve"> (Report No. 09-01213-142), </w:t>
      </w:r>
      <w:hyperlink r:id="rId8" w:history="1">
        <w:r w:rsidRPr="00C8746B">
          <w:rPr>
            <w:rStyle w:val="Hyperlink"/>
            <w:sz w:val="18"/>
            <w:szCs w:val="18"/>
          </w:rPr>
          <w:t>http://www.va.gov/oig/52/reports/2009/VAOIG-09-01926-207.pdf</w:t>
        </w:r>
      </w:hyperlink>
    </w:p>
  </w:footnote>
  <w:footnote w:id="9">
    <w:p w14:paraId="5914371E" w14:textId="77777777" w:rsidR="007328FB" w:rsidRPr="00C8746B" w:rsidRDefault="007328FB" w:rsidP="00C8746B">
      <w:pPr>
        <w:pStyle w:val="FootnoteText"/>
        <w:spacing w:line="240" w:lineRule="auto"/>
        <w:ind w:firstLine="0"/>
        <w:rPr>
          <w:sz w:val="18"/>
          <w:szCs w:val="18"/>
        </w:rPr>
      </w:pPr>
      <w:r w:rsidRPr="00C8746B">
        <w:rPr>
          <w:rStyle w:val="FootnoteReference"/>
          <w:sz w:val="18"/>
          <w:szCs w:val="18"/>
        </w:rPr>
        <w:footnoteRef/>
      </w:r>
      <w:r w:rsidRPr="00C8746B">
        <w:rPr>
          <w:sz w:val="18"/>
          <w:szCs w:val="18"/>
        </w:rPr>
        <w:t xml:space="preserve"> VA OIG, </w:t>
      </w:r>
      <w:r w:rsidRPr="00C8746B">
        <w:rPr>
          <w:i/>
          <w:color w:val="000000"/>
          <w:sz w:val="18"/>
          <w:szCs w:val="18"/>
        </w:rPr>
        <w:t>Review of the Award and Administration of Task Orders Issued by the Department of Veterans Affairs for the Replacement Scheduling Application Development Program (RSA)</w:t>
      </w:r>
      <w:r w:rsidRPr="00C8746B">
        <w:rPr>
          <w:color w:val="000000"/>
          <w:sz w:val="18"/>
          <w:szCs w:val="18"/>
        </w:rPr>
        <w:t xml:space="preserve"> (Report No. 09-01926-207), </w:t>
      </w:r>
      <w:hyperlink r:id="rId9" w:history="1">
        <w:r w:rsidRPr="00C8746B">
          <w:rPr>
            <w:rStyle w:val="Hyperlink"/>
            <w:sz w:val="18"/>
            <w:szCs w:val="18"/>
          </w:rPr>
          <w:t>http://www.va.gov/oig/52/reports/2009/VAOIG-09-01926-207.pdf</w:t>
        </w:r>
      </w:hyperlink>
      <w:r w:rsidRPr="00C8746B">
        <w:rPr>
          <w:color w:val="000000"/>
          <w:sz w:val="18"/>
          <w:szCs w:val="18"/>
        </w:rPr>
        <w:t xml:space="preserve"> </w:t>
      </w:r>
    </w:p>
  </w:footnote>
  <w:footnote w:id="10">
    <w:p w14:paraId="7793547C" w14:textId="77777777" w:rsidR="007328FB" w:rsidRDefault="007328FB" w:rsidP="00C8746B">
      <w:pPr>
        <w:pStyle w:val="FootnoteText"/>
        <w:spacing w:line="240" w:lineRule="auto"/>
        <w:ind w:firstLine="0"/>
      </w:pPr>
      <w:r w:rsidRPr="00C8746B">
        <w:rPr>
          <w:rStyle w:val="FootnoteReference"/>
          <w:sz w:val="18"/>
          <w:szCs w:val="18"/>
        </w:rPr>
        <w:footnoteRef/>
      </w:r>
      <w:r w:rsidRPr="00C8746B">
        <w:rPr>
          <w:sz w:val="18"/>
          <w:szCs w:val="18"/>
        </w:rPr>
        <w:t xml:space="preserve"> GAO Report, </w:t>
      </w:r>
      <w:r w:rsidRPr="00C8746B">
        <w:rPr>
          <w:i/>
          <w:color w:val="000000"/>
          <w:sz w:val="18"/>
          <w:szCs w:val="18"/>
        </w:rPr>
        <w:t xml:space="preserve">Information Technology – Management Improvements Are Essential to VA’s Second Effort to Replace Its Outpatient Scheduling System </w:t>
      </w:r>
      <w:r w:rsidRPr="00C8746B">
        <w:rPr>
          <w:color w:val="000000"/>
          <w:sz w:val="18"/>
          <w:szCs w:val="18"/>
        </w:rPr>
        <w:t xml:space="preserve">(Report No. GAO-10-579), </w:t>
      </w:r>
      <w:hyperlink r:id="rId10" w:history="1">
        <w:r w:rsidRPr="00C8746B">
          <w:rPr>
            <w:rStyle w:val="Hyperlink"/>
            <w:sz w:val="18"/>
            <w:szCs w:val="18"/>
          </w:rPr>
          <w:t>http://www.gao.gov/new.items/d10579.pdf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0856C" w14:textId="77777777" w:rsidR="007328FB" w:rsidRDefault="007328FB" w:rsidP="00AC5E97">
    <w:pPr>
      <w:pStyle w:val="Header"/>
      <w:ind w:firstLine="0"/>
    </w:pPr>
    <w:r>
      <w:rPr>
        <w:noProof/>
        <w:lang w:eastAsia="zh-TW"/>
      </w:rPr>
      <w:pict w14:anchorId="14B00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0FE34" w14:textId="77777777" w:rsidR="007328FB" w:rsidRPr="00BC58F4" w:rsidRDefault="007328FB" w:rsidP="00054EEF">
    <w:pPr>
      <w:pStyle w:val="Header"/>
      <w:pBdr>
        <w:bottom w:val="single" w:sz="8" w:space="1" w:color="0B1F65"/>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3B894" w14:textId="77777777" w:rsidR="007328FB" w:rsidRDefault="007328F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92707" w14:textId="207D5143" w:rsidR="007328FB" w:rsidRPr="00AC5E97" w:rsidRDefault="007328FB" w:rsidP="00741C2B">
    <w:pPr>
      <w:pBdr>
        <w:bottom w:val="single" w:sz="4" w:space="0" w:color="auto"/>
      </w:pBdr>
      <w:tabs>
        <w:tab w:val="center" w:pos="4320"/>
        <w:tab w:val="right" w:pos="8640"/>
        <w:tab w:val="right" w:pos="9360"/>
      </w:tabs>
      <w:spacing w:before="0" w:after="0" w:line="240" w:lineRule="auto"/>
      <w:jc w:val="both"/>
      <w:rPr>
        <w:rFonts w:ascii="Times New Roman" w:eastAsia="Times New Roman" w:hAnsi="Times New Roman" w:cs="Times New Roman"/>
        <w:bCs/>
        <w:iCs/>
        <w:sz w:val="20"/>
        <w:szCs w:val="18"/>
      </w:rPr>
    </w:pPr>
    <w:r w:rsidRPr="00AC5E97">
      <w:rPr>
        <w:rFonts w:ascii="Times New Roman" w:eastAsia="Times New Roman" w:hAnsi="Times New Roman" w:cs="Times New Roman"/>
        <w:bCs/>
        <w:iCs/>
        <w:sz w:val="20"/>
        <w:szCs w:val="18"/>
      </w:rPr>
      <w:t>VHA Business Blueprint Design</w:t>
    </w:r>
    <w:r w:rsidRPr="00AC5E97">
      <w:rPr>
        <w:rFonts w:ascii="Times New Roman" w:eastAsia="Times New Roman" w:hAnsi="Times New Roman" w:cs="Times New Roman"/>
        <w:bCs/>
        <w:iCs/>
        <w:sz w:val="20"/>
        <w:szCs w:val="18"/>
      </w:rPr>
      <w:tab/>
    </w:r>
    <w:r w:rsidRPr="00AC5E97">
      <w:rPr>
        <w:rFonts w:ascii="Times New Roman" w:eastAsia="Times New Roman" w:hAnsi="Times New Roman" w:cs="Times New Roman"/>
        <w:bCs/>
        <w:iCs/>
        <w:sz w:val="20"/>
        <w:szCs w:val="18"/>
      </w:rPr>
      <w:tab/>
    </w:r>
    <w:r w:rsidRPr="00AC5E97">
      <w:rPr>
        <w:rFonts w:ascii="Times New Roman" w:eastAsia="Calibri" w:hAnsi="Times New Roman" w:cs="Times New Roman"/>
        <w:bCs/>
        <w:iCs/>
        <w:sz w:val="20"/>
        <w:szCs w:val="18"/>
      </w:rPr>
      <w:t>March 21, 2014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E66BB" w14:textId="77777777" w:rsidR="007328FB" w:rsidRDefault="007328F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B35AB" w14:textId="76860F0B" w:rsidR="007328FB" w:rsidRPr="001231BC" w:rsidRDefault="007328FB" w:rsidP="00741C2B">
    <w:pPr>
      <w:pBdr>
        <w:bottom w:val="single" w:sz="4" w:space="0" w:color="auto"/>
      </w:pBdr>
      <w:tabs>
        <w:tab w:val="center" w:pos="4320"/>
        <w:tab w:val="right" w:pos="8640"/>
        <w:tab w:val="right" w:pos="9360"/>
      </w:tabs>
      <w:spacing w:before="0" w:after="0" w:line="240" w:lineRule="auto"/>
      <w:jc w:val="both"/>
      <w:rPr>
        <w:rFonts w:eastAsia="Times New Roman" w:cs="Times New Roman"/>
        <w:bCs/>
        <w:iCs/>
        <w:szCs w:val="24"/>
      </w:rPr>
    </w:pPr>
    <w:r w:rsidRPr="001231BC">
      <w:rPr>
        <w:rFonts w:eastAsia="Times New Roman" w:cs="Times New Roman"/>
        <w:bCs/>
        <w:iCs/>
        <w:szCs w:val="24"/>
      </w:rPr>
      <w:t>VHA Business Blueprint Design</w:t>
    </w:r>
    <w:r w:rsidRPr="001231BC">
      <w:rPr>
        <w:rFonts w:eastAsia="Times New Roman" w:cs="Times New Roman"/>
        <w:bCs/>
        <w:iCs/>
        <w:szCs w:val="24"/>
      </w:rPr>
      <w:tab/>
    </w:r>
    <w:r w:rsidRPr="001231BC">
      <w:rPr>
        <w:rFonts w:eastAsia="Times New Roman" w:cs="Times New Roman"/>
        <w:bCs/>
        <w:iCs/>
        <w:szCs w:val="24"/>
      </w:rPr>
      <w:tab/>
    </w:r>
    <w:r w:rsidRPr="001231BC">
      <w:rPr>
        <w:rFonts w:eastAsia="Calibri" w:cs="Times New Roman"/>
        <w:bCs/>
        <w:iCs/>
        <w:szCs w:val="24"/>
      </w:rPr>
      <w:t>May,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67B58"/>
    <w:multiLevelType w:val="hybridMultilevel"/>
    <w:tmpl w:val="7D28D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4C003E"/>
    <w:multiLevelType w:val="hybridMultilevel"/>
    <w:tmpl w:val="07E4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BA5F39"/>
    <w:multiLevelType w:val="hybridMultilevel"/>
    <w:tmpl w:val="AA7AA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051B7B"/>
    <w:multiLevelType w:val="hybridMultilevel"/>
    <w:tmpl w:val="D62AB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232FC6"/>
    <w:multiLevelType w:val="hybridMultilevel"/>
    <w:tmpl w:val="D8A4B3AC"/>
    <w:lvl w:ilvl="0" w:tplc="04090003">
      <w:start w:val="1"/>
      <w:numFmt w:val="bullet"/>
      <w:lvlText w:val="o"/>
      <w:lvlJc w:val="left"/>
      <w:pPr>
        <w:ind w:left="720" w:hanging="360"/>
      </w:pPr>
      <w:rPr>
        <w:rFonts w:ascii="Courier New" w:hAnsi="Courier New" w:cs="Courier New" w:hint="default"/>
      </w:rPr>
    </w:lvl>
    <w:lvl w:ilvl="1" w:tplc="27C2A05C">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6D2E1F"/>
    <w:multiLevelType w:val="hybridMultilevel"/>
    <w:tmpl w:val="0A1C3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0C6015"/>
    <w:multiLevelType w:val="hybridMultilevel"/>
    <w:tmpl w:val="8B98A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5B15F0"/>
    <w:multiLevelType w:val="multilevel"/>
    <w:tmpl w:val="80140E0E"/>
    <w:lvl w:ilvl="0">
      <w:start w:val="1"/>
      <w:numFmt w:val="decimal"/>
      <w:pStyle w:val="Heading1"/>
      <w:lvlText w:val="%1"/>
      <w:lvlJc w:val="left"/>
      <w:pPr>
        <w:ind w:left="612" w:hanging="432"/>
      </w:pPr>
      <w:rPr>
        <w:rFonts w:hint="default"/>
      </w:rPr>
    </w:lvl>
    <w:lvl w:ilvl="1">
      <w:start w:val="1"/>
      <w:numFmt w:val="decimal"/>
      <w:pStyle w:val="Heading2"/>
      <w:lvlText w:val="%1.%2"/>
      <w:lvlJc w:val="left"/>
      <w:pPr>
        <w:ind w:left="50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nsid w:val="10D5618C"/>
    <w:multiLevelType w:val="hybridMultilevel"/>
    <w:tmpl w:val="00C0F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506AF3"/>
    <w:multiLevelType w:val="hybridMultilevel"/>
    <w:tmpl w:val="7C4CE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6652DF"/>
    <w:multiLevelType w:val="hybridMultilevel"/>
    <w:tmpl w:val="CA3AA904"/>
    <w:lvl w:ilvl="0" w:tplc="7D86FD7C">
      <w:start w:val="1"/>
      <w:numFmt w:val="bullet"/>
      <w:pStyle w:val="Callout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CB12D4"/>
    <w:multiLevelType w:val="hybridMultilevel"/>
    <w:tmpl w:val="17580A00"/>
    <w:lvl w:ilvl="0" w:tplc="27C2A05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59157E"/>
    <w:multiLevelType w:val="hybridMultilevel"/>
    <w:tmpl w:val="782C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CB6A55"/>
    <w:multiLevelType w:val="hybridMultilevel"/>
    <w:tmpl w:val="2AE4D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941381"/>
    <w:multiLevelType w:val="hybridMultilevel"/>
    <w:tmpl w:val="F0A8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E81203"/>
    <w:multiLevelType w:val="hybridMultilevel"/>
    <w:tmpl w:val="24066008"/>
    <w:lvl w:ilvl="0" w:tplc="03D69AA4">
      <w:start w:val="1"/>
      <w:numFmt w:val="upperRoman"/>
      <w:pStyle w:val="AppendixSection"/>
      <w:lvlText w:val="%1."/>
      <w:lvlJc w:val="righ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pStyle w:val="AppendixSectio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nsid w:val="1F2C01C8"/>
    <w:multiLevelType w:val="hybridMultilevel"/>
    <w:tmpl w:val="F85CA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674979"/>
    <w:multiLevelType w:val="hybridMultilevel"/>
    <w:tmpl w:val="BA9EB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AA04F3"/>
    <w:multiLevelType w:val="hybridMultilevel"/>
    <w:tmpl w:val="5EA2DEB4"/>
    <w:lvl w:ilvl="0" w:tplc="FFFFFFFF">
      <w:numFmt w:val="bullet"/>
      <w:pStyle w:val="Tablebullet2"/>
      <w:lvlText w:val=""/>
      <w:lvlJc w:val="left"/>
      <w:pPr>
        <w:tabs>
          <w:tab w:val="num" w:pos="440"/>
        </w:tabs>
        <w:ind w:left="440" w:hanging="440"/>
      </w:pPr>
      <w:rPr>
        <w:rFonts w:ascii="Symbol" w:hAnsi="Symbol" w:hint="default"/>
        <w:color w:val="auto"/>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29D21A7B"/>
    <w:multiLevelType w:val="hybridMultilevel"/>
    <w:tmpl w:val="479A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C024D0"/>
    <w:multiLevelType w:val="hybridMultilevel"/>
    <w:tmpl w:val="BEAA0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3825EC"/>
    <w:multiLevelType w:val="multilevel"/>
    <w:tmpl w:val="04090027"/>
    <w:lvl w:ilvl="0">
      <w:start w:val="1"/>
      <w:numFmt w:val="upperRoman"/>
      <w:lvlText w:val="%1."/>
      <w:lvlJc w:val="left"/>
      <w:pPr>
        <w:ind w:left="0" w:firstLine="0"/>
      </w:pPr>
      <w:rPr>
        <w:rFonts w:hint="default"/>
      </w:rPr>
    </w:lvl>
    <w:lvl w:ilvl="1">
      <w:start w:val="1"/>
      <w:numFmt w:val="upperLetter"/>
      <w:lvlText w:val="%2."/>
      <w:lvlJc w:val="left"/>
      <w:pPr>
        <w:ind w:left="441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2">
    <w:nsid w:val="30451311"/>
    <w:multiLevelType w:val="hybridMultilevel"/>
    <w:tmpl w:val="4BC89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E5438C"/>
    <w:multiLevelType w:val="hybridMultilevel"/>
    <w:tmpl w:val="08920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BF34F9"/>
    <w:multiLevelType w:val="hybridMultilevel"/>
    <w:tmpl w:val="FCC26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4526FA"/>
    <w:multiLevelType w:val="hybridMultilevel"/>
    <w:tmpl w:val="22D81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363388"/>
    <w:multiLevelType w:val="hybridMultilevel"/>
    <w:tmpl w:val="39827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AD5DBC"/>
    <w:multiLevelType w:val="hybridMultilevel"/>
    <w:tmpl w:val="64D009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1D13FF0"/>
    <w:multiLevelType w:val="multilevel"/>
    <w:tmpl w:val="6E508488"/>
    <w:lvl w:ilvl="0">
      <w:start w:val="1"/>
      <w:numFmt w:val="decimal"/>
      <w:pStyle w:val="Heading11"/>
      <w:lvlText w:val="%1"/>
      <w:lvlJc w:val="left"/>
      <w:pPr>
        <w:tabs>
          <w:tab w:val="num" w:pos="5382"/>
        </w:tabs>
        <w:ind w:left="5382" w:hanging="432"/>
      </w:pPr>
      <w:rPr>
        <w:rFonts w:ascii="Arial Bold" w:hAnsi="Arial Bold" w:cs="Times New Roman" w:hint="default"/>
        <w:b/>
        <w:i w:val="0"/>
        <w:sz w:val="28"/>
      </w:rPr>
    </w:lvl>
    <w:lvl w:ilvl="1">
      <w:start w:val="1"/>
      <w:numFmt w:val="decimal"/>
      <w:pStyle w:val="Heading21"/>
      <w:lvlText w:val="%1.%2"/>
      <w:lvlJc w:val="left"/>
      <w:pPr>
        <w:tabs>
          <w:tab w:val="num" w:pos="576"/>
        </w:tabs>
        <w:ind w:left="576" w:hanging="576"/>
      </w:pPr>
      <w:rPr>
        <w:rFonts w:cs="Times New Roman" w:hint="default"/>
      </w:rPr>
    </w:lvl>
    <w:lvl w:ilvl="2">
      <w:start w:val="1"/>
      <w:numFmt w:val="decimal"/>
      <w:pStyle w:val="Heading31"/>
      <w:lvlText w:val="%1.%2.%3"/>
      <w:lvlJc w:val="left"/>
      <w:pPr>
        <w:tabs>
          <w:tab w:val="num" w:pos="2070"/>
        </w:tabs>
        <w:ind w:left="2070" w:hanging="720"/>
      </w:pPr>
      <w:rPr>
        <w:rFonts w:cs="Times New Roman" w:hint="default"/>
        <w:color w:val="4F81BD" w:themeColor="accent1"/>
      </w:rPr>
    </w:lvl>
    <w:lvl w:ilvl="3">
      <w:start w:val="1"/>
      <w:numFmt w:val="decimal"/>
      <w:pStyle w:val="Heading41"/>
      <w:lvlText w:val="%1.%2.%3.%4"/>
      <w:lvlJc w:val="left"/>
      <w:pPr>
        <w:tabs>
          <w:tab w:val="num" w:pos="864"/>
        </w:tabs>
        <w:ind w:left="864" w:hanging="864"/>
      </w:pPr>
      <w:rPr>
        <w:rFonts w:cs="Times New Roman"/>
        <w:b w:val="0"/>
        <w:bCs w:val="0"/>
        <w:i w:val="0"/>
        <w:iCs w:val="0"/>
        <w:caps w:val="0"/>
        <w:smallCaps w:val="0"/>
        <w:strike w:val="0"/>
        <w:dstrike w:val="0"/>
        <w:noProof w:val="0"/>
        <w:vanish w:val="0"/>
        <w:spacing w:val="0"/>
        <w:kern w:val="0"/>
        <w:position w:val="0"/>
        <w:u w:val="none"/>
        <w:vertAlign w:val="baseline"/>
        <w:em w:val="none"/>
      </w:rPr>
    </w:lvl>
    <w:lvl w:ilvl="4">
      <w:start w:val="1"/>
      <w:numFmt w:val="decimal"/>
      <w:pStyle w:val="Heading51"/>
      <w:lvlText w:val="%1.%2.%3.%4.%5"/>
      <w:lvlJc w:val="left"/>
      <w:pPr>
        <w:tabs>
          <w:tab w:val="num" w:pos="1008"/>
        </w:tabs>
        <w:ind w:left="1008" w:hanging="1008"/>
      </w:pPr>
      <w:rPr>
        <w:rFonts w:cs="Times New Roman" w:hint="default"/>
        <w:b w:val="0"/>
        <w:color w:val="auto"/>
      </w:rPr>
    </w:lvl>
    <w:lvl w:ilvl="5">
      <w:start w:val="1"/>
      <w:numFmt w:val="decimal"/>
      <w:pStyle w:val="Heading61"/>
      <w:lvlText w:val="%1.%2.%3.%4.%5.%6"/>
      <w:lvlJc w:val="left"/>
      <w:pPr>
        <w:tabs>
          <w:tab w:val="num" w:pos="1152"/>
        </w:tabs>
        <w:ind w:left="1152" w:hanging="1152"/>
      </w:pPr>
      <w:rPr>
        <w:rFonts w:cs="Times New Roman" w:hint="default"/>
      </w:rPr>
    </w:lvl>
    <w:lvl w:ilvl="6">
      <w:start w:val="1"/>
      <w:numFmt w:val="decimal"/>
      <w:pStyle w:val="Heading71"/>
      <w:lvlText w:val="%1.%2.%3.%4.%5.%6.%7"/>
      <w:lvlJc w:val="left"/>
      <w:pPr>
        <w:tabs>
          <w:tab w:val="num" w:pos="1296"/>
        </w:tabs>
        <w:ind w:left="1296" w:hanging="1296"/>
      </w:pPr>
      <w:rPr>
        <w:rFonts w:cs="Times New Roman" w:hint="default"/>
      </w:rPr>
    </w:lvl>
    <w:lvl w:ilvl="7">
      <w:start w:val="1"/>
      <w:numFmt w:val="decimal"/>
      <w:pStyle w:val="Heading81"/>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9">
    <w:nsid w:val="47C75CBF"/>
    <w:multiLevelType w:val="hybridMultilevel"/>
    <w:tmpl w:val="855E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EC3E92"/>
    <w:multiLevelType w:val="hybridMultilevel"/>
    <w:tmpl w:val="3C804448"/>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950525F"/>
    <w:multiLevelType w:val="multilevel"/>
    <w:tmpl w:val="938AB228"/>
    <w:lvl w:ilvl="0">
      <w:start w:val="2"/>
      <w:numFmt w:val="decimal"/>
      <w:lvlText w:val="%1."/>
      <w:lvlJc w:val="left"/>
      <w:pPr>
        <w:ind w:left="360" w:hanging="360"/>
      </w:pPr>
      <w:rPr>
        <w:rFonts w:ascii="Times New Roman" w:hAnsi="Times New Roman" w:cs="Times New Roman" w:hint="default"/>
        <w:i w:val="0"/>
        <w:sz w:val="36"/>
        <w:szCs w:val="24"/>
      </w:rPr>
    </w:lvl>
    <w:lvl w:ilvl="1">
      <w:start w:val="1"/>
      <w:numFmt w:val="decimal"/>
      <w:lvlText w:val="%1.%2."/>
      <w:lvlJc w:val="left"/>
      <w:pPr>
        <w:ind w:left="882" w:hanging="432"/>
      </w:pPr>
      <w:rPr>
        <w:rFonts w:ascii="Times New Roman" w:hAnsi="Times New Roman" w:cs="Times New Roman" w:hint="default"/>
        <w:b/>
        <w:i w:val="0"/>
        <w:sz w:val="24"/>
        <w:szCs w:val="24"/>
      </w:rPr>
    </w:lvl>
    <w:lvl w:ilvl="2">
      <w:start w:val="1"/>
      <w:numFmt w:val="decimal"/>
      <w:lvlText w:val="%1.%2.%3."/>
      <w:lvlJc w:val="left"/>
      <w:pPr>
        <w:ind w:left="1224" w:hanging="504"/>
      </w:pPr>
      <w:rPr>
        <w:rFonts w:ascii="Times New Roman" w:hAnsi="Times New Roman" w:cs="Times New Roman" w:hint="default"/>
        <w:b/>
        <w:i w:val="0"/>
        <w:sz w:val="24"/>
        <w:szCs w:val="24"/>
      </w:rPr>
    </w:lvl>
    <w:lvl w:ilvl="3">
      <w:start w:val="1"/>
      <w:numFmt w:val="decimal"/>
      <w:lvlText w:val="%1.%2.%3.%4."/>
      <w:lvlJc w:val="left"/>
      <w:pPr>
        <w:ind w:left="1728" w:hanging="648"/>
      </w:pPr>
      <w:rPr>
        <w:rFonts w:ascii="Arial" w:hAnsi="Arial" w:cs="Arial" w:hint="default"/>
        <w:b/>
        <w:i/>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D8D58C9"/>
    <w:multiLevelType w:val="hybridMultilevel"/>
    <w:tmpl w:val="CE1A6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134355"/>
    <w:multiLevelType w:val="hybridMultilevel"/>
    <w:tmpl w:val="86DC3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997685"/>
    <w:multiLevelType w:val="hybridMultilevel"/>
    <w:tmpl w:val="3B407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0213B20"/>
    <w:multiLevelType w:val="hybridMultilevel"/>
    <w:tmpl w:val="05E44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0027AA"/>
    <w:multiLevelType w:val="hybridMultilevel"/>
    <w:tmpl w:val="C2EA0D5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4627902"/>
    <w:multiLevelType w:val="hybridMultilevel"/>
    <w:tmpl w:val="2D185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6EB4B66"/>
    <w:multiLevelType w:val="hybridMultilevel"/>
    <w:tmpl w:val="AC70E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908458E"/>
    <w:multiLevelType w:val="hybridMultilevel"/>
    <w:tmpl w:val="2980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A774F4C"/>
    <w:multiLevelType w:val="hybridMultilevel"/>
    <w:tmpl w:val="A78AFF18"/>
    <w:lvl w:ilvl="0" w:tplc="F7F06D18">
      <w:start w:val="1"/>
      <w:numFmt w:val="bullet"/>
      <w:lvlText w:val=""/>
      <w:lvlJc w:val="left"/>
      <w:pPr>
        <w:tabs>
          <w:tab w:val="num" w:pos="360"/>
        </w:tabs>
        <w:ind w:left="360" w:hanging="360"/>
      </w:pPr>
      <w:rPr>
        <w:rFonts w:ascii="Webdings" w:hAnsi="Webdings" w:hint="default"/>
      </w:rPr>
    </w:lvl>
    <w:lvl w:ilvl="1" w:tplc="F0743442" w:tentative="1">
      <w:start w:val="1"/>
      <w:numFmt w:val="bullet"/>
      <w:lvlText w:val="•"/>
      <w:lvlJc w:val="left"/>
      <w:pPr>
        <w:tabs>
          <w:tab w:val="num" w:pos="1080"/>
        </w:tabs>
        <w:ind w:left="1080" w:hanging="360"/>
      </w:pPr>
      <w:rPr>
        <w:rFonts w:ascii="Arial" w:hAnsi="Arial" w:hint="default"/>
      </w:rPr>
    </w:lvl>
    <w:lvl w:ilvl="2" w:tplc="2C3A2A5E" w:tentative="1">
      <w:start w:val="1"/>
      <w:numFmt w:val="bullet"/>
      <w:lvlText w:val="•"/>
      <w:lvlJc w:val="left"/>
      <w:pPr>
        <w:tabs>
          <w:tab w:val="num" w:pos="1800"/>
        </w:tabs>
        <w:ind w:left="1800" w:hanging="360"/>
      </w:pPr>
      <w:rPr>
        <w:rFonts w:ascii="Arial" w:hAnsi="Arial" w:hint="default"/>
      </w:rPr>
    </w:lvl>
    <w:lvl w:ilvl="3" w:tplc="A5CADCB6" w:tentative="1">
      <w:start w:val="1"/>
      <w:numFmt w:val="bullet"/>
      <w:lvlText w:val="•"/>
      <w:lvlJc w:val="left"/>
      <w:pPr>
        <w:tabs>
          <w:tab w:val="num" w:pos="2520"/>
        </w:tabs>
        <w:ind w:left="2520" w:hanging="360"/>
      </w:pPr>
      <w:rPr>
        <w:rFonts w:ascii="Arial" w:hAnsi="Arial" w:hint="default"/>
      </w:rPr>
    </w:lvl>
    <w:lvl w:ilvl="4" w:tplc="C18A3F0C" w:tentative="1">
      <w:start w:val="1"/>
      <w:numFmt w:val="bullet"/>
      <w:lvlText w:val="•"/>
      <w:lvlJc w:val="left"/>
      <w:pPr>
        <w:tabs>
          <w:tab w:val="num" w:pos="3240"/>
        </w:tabs>
        <w:ind w:left="3240" w:hanging="360"/>
      </w:pPr>
      <w:rPr>
        <w:rFonts w:ascii="Arial" w:hAnsi="Arial" w:hint="default"/>
      </w:rPr>
    </w:lvl>
    <w:lvl w:ilvl="5" w:tplc="3F142D3A" w:tentative="1">
      <w:start w:val="1"/>
      <w:numFmt w:val="bullet"/>
      <w:lvlText w:val="•"/>
      <w:lvlJc w:val="left"/>
      <w:pPr>
        <w:tabs>
          <w:tab w:val="num" w:pos="3960"/>
        </w:tabs>
        <w:ind w:left="3960" w:hanging="360"/>
      </w:pPr>
      <w:rPr>
        <w:rFonts w:ascii="Arial" w:hAnsi="Arial" w:hint="default"/>
      </w:rPr>
    </w:lvl>
    <w:lvl w:ilvl="6" w:tplc="70387A5A" w:tentative="1">
      <w:start w:val="1"/>
      <w:numFmt w:val="bullet"/>
      <w:lvlText w:val="•"/>
      <w:lvlJc w:val="left"/>
      <w:pPr>
        <w:tabs>
          <w:tab w:val="num" w:pos="4680"/>
        </w:tabs>
        <w:ind w:left="4680" w:hanging="360"/>
      </w:pPr>
      <w:rPr>
        <w:rFonts w:ascii="Arial" w:hAnsi="Arial" w:hint="default"/>
      </w:rPr>
    </w:lvl>
    <w:lvl w:ilvl="7" w:tplc="41525270" w:tentative="1">
      <w:start w:val="1"/>
      <w:numFmt w:val="bullet"/>
      <w:lvlText w:val="•"/>
      <w:lvlJc w:val="left"/>
      <w:pPr>
        <w:tabs>
          <w:tab w:val="num" w:pos="5400"/>
        </w:tabs>
        <w:ind w:left="5400" w:hanging="360"/>
      </w:pPr>
      <w:rPr>
        <w:rFonts w:ascii="Arial" w:hAnsi="Arial" w:hint="default"/>
      </w:rPr>
    </w:lvl>
    <w:lvl w:ilvl="8" w:tplc="15501AB4" w:tentative="1">
      <w:start w:val="1"/>
      <w:numFmt w:val="bullet"/>
      <w:lvlText w:val="•"/>
      <w:lvlJc w:val="left"/>
      <w:pPr>
        <w:tabs>
          <w:tab w:val="num" w:pos="6120"/>
        </w:tabs>
        <w:ind w:left="6120" w:hanging="360"/>
      </w:pPr>
      <w:rPr>
        <w:rFonts w:ascii="Arial" w:hAnsi="Arial" w:hint="default"/>
      </w:rPr>
    </w:lvl>
  </w:abstractNum>
  <w:abstractNum w:abstractNumId="41">
    <w:nsid w:val="5AE07DF3"/>
    <w:multiLevelType w:val="hybridMultilevel"/>
    <w:tmpl w:val="5224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B32578A"/>
    <w:multiLevelType w:val="hybridMultilevel"/>
    <w:tmpl w:val="41E8E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4F37F2A"/>
    <w:multiLevelType w:val="hybridMultilevel"/>
    <w:tmpl w:val="A38A7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5B226BD"/>
    <w:multiLevelType w:val="hybridMultilevel"/>
    <w:tmpl w:val="AE209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8915F19"/>
    <w:multiLevelType w:val="hybridMultilevel"/>
    <w:tmpl w:val="3DD68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9290C1E"/>
    <w:multiLevelType w:val="hybridMultilevel"/>
    <w:tmpl w:val="EBD61D80"/>
    <w:lvl w:ilvl="0" w:tplc="53405168">
      <w:start w:val="1"/>
      <w:numFmt w:val="upperLetter"/>
      <w:pStyle w:val="AppendixHeading"/>
      <w:lvlText w:val="Appendix %1."/>
      <w:lvlJc w:val="left"/>
      <w:pPr>
        <w:ind w:left="900" w:hanging="360"/>
      </w:pPr>
      <w:rPr>
        <w:rFonts w:cs="Times New Roman" w:hint="default"/>
      </w:rPr>
    </w:lvl>
    <w:lvl w:ilvl="1" w:tplc="69E033DC">
      <w:start w:val="1"/>
      <w:numFmt w:val="lowerLetter"/>
      <w:pStyle w:val="AppendixHeading"/>
      <w:lvlText w:val="%2."/>
      <w:lvlJc w:val="left"/>
      <w:pPr>
        <w:ind w:left="1620" w:hanging="360"/>
      </w:pPr>
      <w:rPr>
        <w:rFonts w:cs="Times New Roman"/>
      </w:rPr>
    </w:lvl>
    <w:lvl w:ilvl="2" w:tplc="E8105A78" w:tentative="1">
      <w:start w:val="1"/>
      <w:numFmt w:val="lowerRoman"/>
      <w:lvlText w:val="%3."/>
      <w:lvlJc w:val="right"/>
      <w:pPr>
        <w:ind w:left="2340" w:hanging="180"/>
      </w:pPr>
      <w:rPr>
        <w:rFonts w:cs="Times New Roman"/>
      </w:rPr>
    </w:lvl>
    <w:lvl w:ilvl="3" w:tplc="3B6ACD7C">
      <w:start w:val="1"/>
      <w:numFmt w:val="decimal"/>
      <w:lvlText w:val="%4."/>
      <w:lvlJc w:val="left"/>
      <w:pPr>
        <w:ind w:left="3060" w:hanging="360"/>
      </w:pPr>
      <w:rPr>
        <w:rFonts w:cs="Times New Roman"/>
      </w:rPr>
    </w:lvl>
    <w:lvl w:ilvl="4" w:tplc="A9106D82" w:tentative="1">
      <w:start w:val="1"/>
      <w:numFmt w:val="lowerLetter"/>
      <w:lvlText w:val="%5."/>
      <w:lvlJc w:val="left"/>
      <w:pPr>
        <w:ind w:left="3780" w:hanging="360"/>
      </w:pPr>
      <w:rPr>
        <w:rFonts w:cs="Times New Roman"/>
      </w:rPr>
    </w:lvl>
    <w:lvl w:ilvl="5" w:tplc="9628E81C" w:tentative="1">
      <w:start w:val="1"/>
      <w:numFmt w:val="lowerRoman"/>
      <w:lvlText w:val="%6."/>
      <w:lvlJc w:val="right"/>
      <w:pPr>
        <w:ind w:left="4500" w:hanging="180"/>
      </w:pPr>
      <w:rPr>
        <w:rFonts w:cs="Times New Roman"/>
      </w:rPr>
    </w:lvl>
    <w:lvl w:ilvl="6" w:tplc="0872389C" w:tentative="1">
      <w:start w:val="1"/>
      <w:numFmt w:val="decimal"/>
      <w:lvlText w:val="%7."/>
      <w:lvlJc w:val="left"/>
      <w:pPr>
        <w:ind w:left="5220" w:hanging="360"/>
      </w:pPr>
      <w:rPr>
        <w:rFonts w:cs="Times New Roman"/>
      </w:rPr>
    </w:lvl>
    <w:lvl w:ilvl="7" w:tplc="34FE8538" w:tentative="1">
      <w:start w:val="1"/>
      <w:numFmt w:val="lowerLetter"/>
      <w:lvlText w:val="%8."/>
      <w:lvlJc w:val="left"/>
      <w:pPr>
        <w:ind w:left="5940" w:hanging="360"/>
      </w:pPr>
      <w:rPr>
        <w:rFonts w:cs="Times New Roman"/>
      </w:rPr>
    </w:lvl>
    <w:lvl w:ilvl="8" w:tplc="5A8E5544" w:tentative="1">
      <w:start w:val="1"/>
      <w:numFmt w:val="lowerRoman"/>
      <w:lvlText w:val="%9."/>
      <w:lvlJc w:val="right"/>
      <w:pPr>
        <w:ind w:left="6660" w:hanging="180"/>
      </w:pPr>
      <w:rPr>
        <w:rFonts w:cs="Times New Roman"/>
      </w:rPr>
    </w:lvl>
  </w:abstractNum>
  <w:abstractNum w:abstractNumId="47">
    <w:nsid w:val="6A701BB3"/>
    <w:multiLevelType w:val="hybridMultilevel"/>
    <w:tmpl w:val="618A8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B5C7BDD"/>
    <w:multiLevelType w:val="hybridMultilevel"/>
    <w:tmpl w:val="41D4C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359741D"/>
    <w:multiLevelType w:val="hybridMultilevel"/>
    <w:tmpl w:val="AE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CFB6CCE"/>
    <w:multiLevelType w:val="hybridMultilevel"/>
    <w:tmpl w:val="E6863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15"/>
  </w:num>
  <w:num w:numId="3">
    <w:abstractNumId w:val="30"/>
  </w:num>
  <w:num w:numId="4">
    <w:abstractNumId w:val="28"/>
  </w:num>
  <w:num w:numId="5">
    <w:abstractNumId w:val="24"/>
  </w:num>
  <w:num w:numId="6">
    <w:abstractNumId w:val="33"/>
  </w:num>
  <w:num w:numId="7">
    <w:abstractNumId w:val="8"/>
  </w:num>
  <w:num w:numId="8">
    <w:abstractNumId w:val="13"/>
  </w:num>
  <w:num w:numId="9">
    <w:abstractNumId w:val="3"/>
  </w:num>
  <w:num w:numId="10">
    <w:abstractNumId w:val="16"/>
  </w:num>
  <w:num w:numId="11">
    <w:abstractNumId w:val="26"/>
  </w:num>
  <w:num w:numId="12">
    <w:abstractNumId w:val="6"/>
  </w:num>
  <w:num w:numId="13">
    <w:abstractNumId w:val="17"/>
  </w:num>
  <w:num w:numId="14">
    <w:abstractNumId w:val="45"/>
  </w:num>
  <w:num w:numId="15">
    <w:abstractNumId w:val="23"/>
  </w:num>
  <w:num w:numId="16">
    <w:abstractNumId w:val="14"/>
  </w:num>
  <w:num w:numId="17">
    <w:abstractNumId w:val="39"/>
  </w:num>
  <w:num w:numId="18">
    <w:abstractNumId w:val="34"/>
  </w:num>
  <w:num w:numId="19">
    <w:abstractNumId w:val="48"/>
  </w:num>
  <w:num w:numId="20">
    <w:abstractNumId w:val="42"/>
  </w:num>
  <w:num w:numId="21">
    <w:abstractNumId w:val="19"/>
  </w:num>
  <w:num w:numId="22">
    <w:abstractNumId w:val="35"/>
  </w:num>
  <w:num w:numId="23">
    <w:abstractNumId w:val="9"/>
  </w:num>
  <w:num w:numId="24">
    <w:abstractNumId w:val="32"/>
  </w:num>
  <w:num w:numId="25">
    <w:abstractNumId w:val="10"/>
  </w:num>
  <w:num w:numId="26">
    <w:abstractNumId w:val="41"/>
  </w:num>
  <w:num w:numId="27">
    <w:abstractNumId w:val="7"/>
  </w:num>
  <w:num w:numId="28">
    <w:abstractNumId w:val="25"/>
  </w:num>
  <w:num w:numId="29">
    <w:abstractNumId w:val="43"/>
  </w:num>
  <w:num w:numId="30">
    <w:abstractNumId w:val="12"/>
  </w:num>
  <w:num w:numId="31">
    <w:abstractNumId w:val="38"/>
  </w:num>
  <w:num w:numId="32">
    <w:abstractNumId w:val="1"/>
  </w:num>
  <w:num w:numId="33">
    <w:abstractNumId w:val="44"/>
  </w:num>
  <w:num w:numId="34">
    <w:abstractNumId w:val="5"/>
  </w:num>
  <w:num w:numId="35">
    <w:abstractNumId w:val="50"/>
  </w:num>
  <w:num w:numId="36">
    <w:abstractNumId w:val="37"/>
  </w:num>
  <w:num w:numId="37">
    <w:abstractNumId w:val="0"/>
  </w:num>
  <w:num w:numId="38">
    <w:abstractNumId w:val="29"/>
  </w:num>
  <w:num w:numId="39">
    <w:abstractNumId w:val="2"/>
  </w:num>
  <w:num w:numId="40">
    <w:abstractNumId w:val="49"/>
  </w:num>
  <w:num w:numId="41">
    <w:abstractNumId w:val="27"/>
  </w:num>
  <w:num w:numId="42">
    <w:abstractNumId w:val="47"/>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4"/>
  </w:num>
  <w:num w:numId="46">
    <w:abstractNumId w:val="18"/>
  </w:num>
  <w:num w:numId="47">
    <w:abstractNumId w:val="40"/>
  </w:num>
  <w:num w:numId="48">
    <w:abstractNumId w:val="36"/>
  </w:num>
  <w:num w:numId="49">
    <w:abstractNumId w:val="11"/>
  </w:num>
  <w:num w:numId="50">
    <w:abstractNumId w:val="22"/>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3B6"/>
    <w:rsid w:val="000028E8"/>
    <w:rsid w:val="000054C9"/>
    <w:rsid w:val="00005AE1"/>
    <w:rsid w:val="00011116"/>
    <w:rsid w:val="0002048A"/>
    <w:rsid w:val="000245B8"/>
    <w:rsid w:val="00027B52"/>
    <w:rsid w:val="000308E3"/>
    <w:rsid w:val="00031D0B"/>
    <w:rsid w:val="00032399"/>
    <w:rsid w:val="000325AC"/>
    <w:rsid w:val="000361F7"/>
    <w:rsid w:val="000363D5"/>
    <w:rsid w:val="00047035"/>
    <w:rsid w:val="00047D22"/>
    <w:rsid w:val="00051DD8"/>
    <w:rsid w:val="00051DDF"/>
    <w:rsid w:val="00054EEF"/>
    <w:rsid w:val="00075ED8"/>
    <w:rsid w:val="00086345"/>
    <w:rsid w:val="0009154C"/>
    <w:rsid w:val="0009168A"/>
    <w:rsid w:val="00092920"/>
    <w:rsid w:val="000A731D"/>
    <w:rsid w:val="000A7CBA"/>
    <w:rsid w:val="000B516A"/>
    <w:rsid w:val="000B7C6F"/>
    <w:rsid w:val="000C1B75"/>
    <w:rsid w:val="000C249F"/>
    <w:rsid w:val="000C2AFA"/>
    <w:rsid w:val="000D0168"/>
    <w:rsid w:val="000D2D90"/>
    <w:rsid w:val="000E1255"/>
    <w:rsid w:val="000E4FFB"/>
    <w:rsid w:val="000F0A48"/>
    <w:rsid w:val="000F54E2"/>
    <w:rsid w:val="000F698E"/>
    <w:rsid w:val="00102955"/>
    <w:rsid w:val="0010411F"/>
    <w:rsid w:val="00107000"/>
    <w:rsid w:val="00115377"/>
    <w:rsid w:val="001231BC"/>
    <w:rsid w:val="00124846"/>
    <w:rsid w:val="00126C78"/>
    <w:rsid w:val="00136F25"/>
    <w:rsid w:val="00141187"/>
    <w:rsid w:val="00143708"/>
    <w:rsid w:val="00145196"/>
    <w:rsid w:val="00146215"/>
    <w:rsid w:val="001537E1"/>
    <w:rsid w:val="00157040"/>
    <w:rsid w:val="00163736"/>
    <w:rsid w:val="001707C5"/>
    <w:rsid w:val="00174CD1"/>
    <w:rsid w:val="001800CE"/>
    <w:rsid w:val="001816D1"/>
    <w:rsid w:val="001840B0"/>
    <w:rsid w:val="00186FDC"/>
    <w:rsid w:val="001964A1"/>
    <w:rsid w:val="001A46D8"/>
    <w:rsid w:val="001A49A7"/>
    <w:rsid w:val="001A6667"/>
    <w:rsid w:val="001B19DE"/>
    <w:rsid w:val="001B3C53"/>
    <w:rsid w:val="001C1589"/>
    <w:rsid w:val="001C479F"/>
    <w:rsid w:val="001C49D6"/>
    <w:rsid w:val="001E0F23"/>
    <w:rsid w:val="001F1F49"/>
    <w:rsid w:val="001F2B49"/>
    <w:rsid w:val="00207065"/>
    <w:rsid w:val="0020782A"/>
    <w:rsid w:val="002118A4"/>
    <w:rsid w:val="00212BBB"/>
    <w:rsid w:val="00215F96"/>
    <w:rsid w:val="002201AC"/>
    <w:rsid w:val="00226641"/>
    <w:rsid w:val="00227E21"/>
    <w:rsid w:val="0023233F"/>
    <w:rsid w:val="0023616E"/>
    <w:rsid w:val="00236CFB"/>
    <w:rsid w:val="00237EE3"/>
    <w:rsid w:val="00257159"/>
    <w:rsid w:val="002573F2"/>
    <w:rsid w:val="002627E1"/>
    <w:rsid w:val="002655BC"/>
    <w:rsid w:val="00266B31"/>
    <w:rsid w:val="00276A1F"/>
    <w:rsid w:val="00280723"/>
    <w:rsid w:val="002828FD"/>
    <w:rsid w:val="00283F09"/>
    <w:rsid w:val="00287F4F"/>
    <w:rsid w:val="002A2D23"/>
    <w:rsid w:val="002A4F68"/>
    <w:rsid w:val="002A5AEB"/>
    <w:rsid w:val="002A6B10"/>
    <w:rsid w:val="002C4937"/>
    <w:rsid w:val="002D1556"/>
    <w:rsid w:val="002D23B1"/>
    <w:rsid w:val="002E06F6"/>
    <w:rsid w:val="002E1365"/>
    <w:rsid w:val="002E304D"/>
    <w:rsid w:val="003024BA"/>
    <w:rsid w:val="003024FB"/>
    <w:rsid w:val="0031075D"/>
    <w:rsid w:val="00313375"/>
    <w:rsid w:val="0031721F"/>
    <w:rsid w:val="00326E27"/>
    <w:rsid w:val="00334C10"/>
    <w:rsid w:val="00335E7E"/>
    <w:rsid w:val="00336132"/>
    <w:rsid w:val="003406CF"/>
    <w:rsid w:val="00342CCD"/>
    <w:rsid w:val="00342F0D"/>
    <w:rsid w:val="00353486"/>
    <w:rsid w:val="003547F4"/>
    <w:rsid w:val="003559FD"/>
    <w:rsid w:val="003646DC"/>
    <w:rsid w:val="00384736"/>
    <w:rsid w:val="00396757"/>
    <w:rsid w:val="003A14FE"/>
    <w:rsid w:val="003A66CE"/>
    <w:rsid w:val="003A7A1F"/>
    <w:rsid w:val="003B05AA"/>
    <w:rsid w:val="003B21D2"/>
    <w:rsid w:val="003B5E59"/>
    <w:rsid w:val="003C007B"/>
    <w:rsid w:val="003C68EC"/>
    <w:rsid w:val="003C6E3F"/>
    <w:rsid w:val="003D2260"/>
    <w:rsid w:val="003D3CB7"/>
    <w:rsid w:val="003E44BD"/>
    <w:rsid w:val="003F58F8"/>
    <w:rsid w:val="00400560"/>
    <w:rsid w:val="00413FE5"/>
    <w:rsid w:val="004149A1"/>
    <w:rsid w:val="00416946"/>
    <w:rsid w:val="00417C4A"/>
    <w:rsid w:val="00426B80"/>
    <w:rsid w:val="00434B5E"/>
    <w:rsid w:val="004405C0"/>
    <w:rsid w:val="00445C3E"/>
    <w:rsid w:val="00450A5A"/>
    <w:rsid w:val="0045192F"/>
    <w:rsid w:val="004521A9"/>
    <w:rsid w:val="00452D4E"/>
    <w:rsid w:val="00452E44"/>
    <w:rsid w:val="00453442"/>
    <w:rsid w:val="00454F1F"/>
    <w:rsid w:val="00465D7D"/>
    <w:rsid w:val="00467052"/>
    <w:rsid w:val="00470F5D"/>
    <w:rsid w:val="00474151"/>
    <w:rsid w:val="00474514"/>
    <w:rsid w:val="00492047"/>
    <w:rsid w:val="00492106"/>
    <w:rsid w:val="00495232"/>
    <w:rsid w:val="00496D73"/>
    <w:rsid w:val="004A63BA"/>
    <w:rsid w:val="004B5307"/>
    <w:rsid w:val="004C1135"/>
    <w:rsid w:val="004C33E8"/>
    <w:rsid w:val="004C57CB"/>
    <w:rsid w:val="004D08A0"/>
    <w:rsid w:val="004D4EB0"/>
    <w:rsid w:val="004D6525"/>
    <w:rsid w:val="004E0148"/>
    <w:rsid w:val="004E0A33"/>
    <w:rsid w:val="004E5F33"/>
    <w:rsid w:val="004F2CA2"/>
    <w:rsid w:val="0051024C"/>
    <w:rsid w:val="00511F9C"/>
    <w:rsid w:val="00525CD8"/>
    <w:rsid w:val="00530454"/>
    <w:rsid w:val="005307E1"/>
    <w:rsid w:val="00536DBB"/>
    <w:rsid w:val="00541F41"/>
    <w:rsid w:val="0054297E"/>
    <w:rsid w:val="005550E0"/>
    <w:rsid w:val="00562E52"/>
    <w:rsid w:val="005709FD"/>
    <w:rsid w:val="0058321C"/>
    <w:rsid w:val="0058505A"/>
    <w:rsid w:val="00591DEC"/>
    <w:rsid w:val="005937FE"/>
    <w:rsid w:val="00596933"/>
    <w:rsid w:val="005A7DAF"/>
    <w:rsid w:val="005B3506"/>
    <w:rsid w:val="005B65F4"/>
    <w:rsid w:val="005B6C59"/>
    <w:rsid w:val="005D7EE7"/>
    <w:rsid w:val="005F60E7"/>
    <w:rsid w:val="006054FE"/>
    <w:rsid w:val="00606ACF"/>
    <w:rsid w:val="0061277C"/>
    <w:rsid w:val="0062239A"/>
    <w:rsid w:val="006242B6"/>
    <w:rsid w:val="00626608"/>
    <w:rsid w:val="006268A2"/>
    <w:rsid w:val="00630CF8"/>
    <w:rsid w:val="00632E44"/>
    <w:rsid w:val="00633C30"/>
    <w:rsid w:val="0063629E"/>
    <w:rsid w:val="0064240C"/>
    <w:rsid w:val="00642BC5"/>
    <w:rsid w:val="00661F48"/>
    <w:rsid w:val="00663FFB"/>
    <w:rsid w:val="00665C64"/>
    <w:rsid w:val="00667E2B"/>
    <w:rsid w:val="00670314"/>
    <w:rsid w:val="00676060"/>
    <w:rsid w:val="0067754E"/>
    <w:rsid w:val="006912CD"/>
    <w:rsid w:val="006912EC"/>
    <w:rsid w:val="006A3AE0"/>
    <w:rsid w:val="006B1B15"/>
    <w:rsid w:val="006C0118"/>
    <w:rsid w:val="006C0569"/>
    <w:rsid w:val="006C36CF"/>
    <w:rsid w:val="006C5358"/>
    <w:rsid w:val="006C586D"/>
    <w:rsid w:val="006C70BC"/>
    <w:rsid w:val="006C70F0"/>
    <w:rsid w:val="006D1A34"/>
    <w:rsid w:val="006D1C57"/>
    <w:rsid w:val="006D2E30"/>
    <w:rsid w:val="006D3954"/>
    <w:rsid w:val="006D5E9E"/>
    <w:rsid w:val="006E4931"/>
    <w:rsid w:val="006F74A7"/>
    <w:rsid w:val="007043F1"/>
    <w:rsid w:val="00705B94"/>
    <w:rsid w:val="00707BAA"/>
    <w:rsid w:val="007107AF"/>
    <w:rsid w:val="007150CE"/>
    <w:rsid w:val="00717464"/>
    <w:rsid w:val="007205A6"/>
    <w:rsid w:val="007328FB"/>
    <w:rsid w:val="00741C2B"/>
    <w:rsid w:val="00743CC9"/>
    <w:rsid w:val="00747F73"/>
    <w:rsid w:val="007513C6"/>
    <w:rsid w:val="00754798"/>
    <w:rsid w:val="00756386"/>
    <w:rsid w:val="007628DA"/>
    <w:rsid w:val="00766244"/>
    <w:rsid w:val="007723E3"/>
    <w:rsid w:val="00775C13"/>
    <w:rsid w:val="0077797E"/>
    <w:rsid w:val="00783436"/>
    <w:rsid w:val="00794C09"/>
    <w:rsid w:val="007A52F0"/>
    <w:rsid w:val="007B4E44"/>
    <w:rsid w:val="007B6FE9"/>
    <w:rsid w:val="007C392F"/>
    <w:rsid w:val="007C4889"/>
    <w:rsid w:val="007C5E12"/>
    <w:rsid w:val="007C7AC8"/>
    <w:rsid w:val="007D11D4"/>
    <w:rsid w:val="007D34EB"/>
    <w:rsid w:val="007D39F7"/>
    <w:rsid w:val="007D54CA"/>
    <w:rsid w:val="007D5D80"/>
    <w:rsid w:val="007D7540"/>
    <w:rsid w:val="007E65BA"/>
    <w:rsid w:val="007F3ADA"/>
    <w:rsid w:val="007F5E14"/>
    <w:rsid w:val="00800974"/>
    <w:rsid w:val="0080247A"/>
    <w:rsid w:val="00811389"/>
    <w:rsid w:val="008143E1"/>
    <w:rsid w:val="00815020"/>
    <w:rsid w:val="008230BC"/>
    <w:rsid w:val="00830167"/>
    <w:rsid w:val="00832A3B"/>
    <w:rsid w:val="00832A63"/>
    <w:rsid w:val="00844CEC"/>
    <w:rsid w:val="00851E74"/>
    <w:rsid w:val="00852C6E"/>
    <w:rsid w:val="00857991"/>
    <w:rsid w:val="008768D4"/>
    <w:rsid w:val="0087759B"/>
    <w:rsid w:val="00882EDF"/>
    <w:rsid w:val="00882F8C"/>
    <w:rsid w:val="00883B40"/>
    <w:rsid w:val="00884352"/>
    <w:rsid w:val="0088554D"/>
    <w:rsid w:val="00890D97"/>
    <w:rsid w:val="008966B5"/>
    <w:rsid w:val="0089678A"/>
    <w:rsid w:val="008A2A9D"/>
    <w:rsid w:val="008A313E"/>
    <w:rsid w:val="008A5F54"/>
    <w:rsid w:val="008B011E"/>
    <w:rsid w:val="008B3F66"/>
    <w:rsid w:val="008C4F55"/>
    <w:rsid w:val="008C6906"/>
    <w:rsid w:val="008D2B24"/>
    <w:rsid w:val="008D4DA5"/>
    <w:rsid w:val="008E157E"/>
    <w:rsid w:val="008F359D"/>
    <w:rsid w:val="008F53DC"/>
    <w:rsid w:val="009046A2"/>
    <w:rsid w:val="00907489"/>
    <w:rsid w:val="00912818"/>
    <w:rsid w:val="00921FA6"/>
    <w:rsid w:val="009237CF"/>
    <w:rsid w:val="0092708E"/>
    <w:rsid w:val="00931B79"/>
    <w:rsid w:val="00931CB7"/>
    <w:rsid w:val="00932323"/>
    <w:rsid w:val="00932D93"/>
    <w:rsid w:val="00933A1C"/>
    <w:rsid w:val="00940F37"/>
    <w:rsid w:val="00944093"/>
    <w:rsid w:val="00954CA0"/>
    <w:rsid w:val="0095678C"/>
    <w:rsid w:val="009578EC"/>
    <w:rsid w:val="00963368"/>
    <w:rsid w:val="009635B0"/>
    <w:rsid w:val="00971F44"/>
    <w:rsid w:val="009721AD"/>
    <w:rsid w:val="00975724"/>
    <w:rsid w:val="009805F8"/>
    <w:rsid w:val="00986454"/>
    <w:rsid w:val="00993E46"/>
    <w:rsid w:val="0099455E"/>
    <w:rsid w:val="009972B3"/>
    <w:rsid w:val="009A2031"/>
    <w:rsid w:val="009A29CC"/>
    <w:rsid w:val="009A3C73"/>
    <w:rsid w:val="009B000B"/>
    <w:rsid w:val="009B0DF4"/>
    <w:rsid w:val="009B152C"/>
    <w:rsid w:val="009B1A87"/>
    <w:rsid w:val="009C2E97"/>
    <w:rsid w:val="009C3A79"/>
    <w:rsid w:val="009C6191"/>
    <w:rsid w:val="009C6845"/>
    <w:rsid w:val="009C6D20"/>
    <w:rsid w:val="009D1B71"/>
    <w:rsid w:val="009D6622"/>
    <w:rsid w:val="009E1861"/>
    <w:rsid w:val="009F2986"/>
    <w:rsid w:val="00A07D99"/>
    <w:rsid w:val="00A111CC"/>
    <w:rsid w:val="00A11B5E"/>
    <w:rsid w:val="00A13648"/>
    <w:rsid w:val="00A178FA"/>
    <w:rsid w:val="00A32E23"/>
    <w:rsid w:val="00A34511"/>
    <w:rsid w:val="00A40A8A"/>
    <w:rsid w:val="00A418E7"/>
    <w:rsid w:val="00A43212"/>
    <w:rsid w:val="00A44379"/>
    <w:rsid w:val="00A44B65"/>
    <w:rsid w:val="00A50FF7"/>
    <w:rsid w:val="00A63895"/>
    <w:rsid w:val="00A71143"/>
    <w:rsid w:val="00A85605"/>
    <w:rsid w:val="00A902A5"/>
    <w:rsid w:val="00A965C9"/>
    <w:rsid w:val="00AA60B0"/>
    <w:rsid w:val="00AA66C6"/>
    <w:rsid w:val="00AB080E"/>
    <w:rsid w:val="00AB4921"/>
    <w:rsid w:val="00AB7602"/>
    <w:rsid w:val="00AC179D"/>
    <w:rsid w:val="00AC5E97"/>
    <w:rsid w:val="00AC6008"/>
    <w:rsid w:val="00AD26DF"/>
    <w:rsid w:val="00AD279A"/>
    <w:rsid w:val="00AD70A5"/>
    <w:rsid w:val="00AD7336"/>
    <w:rsid w:val="00AE32A5"/>
    <w:rsid w:val="00AF49D1"/>
    <w:rsid w:val="00AF6F8C"/>
    <w:rsid w:val="00B00949"/>
    <w:rsid w:val="00B038E0"/>
    <w:rsid w:val="00B11873"/>
    <w:rsid w:val="00B265BE"/>
    <w:rsid w:val="00B332AE"/>
    <w:rsid w:val="00B35F20"/>
    <w:rsid w:val="00B40545"/>
    <w:rsid w:val="00B42529"/>
    <w:rsid w:val="00B46550"/>
    <w:rsid w:val="00B52570"/>
    <w:rsid w:val="00B56AC7"/>
    <w:rsid w:val="00B622F5"/>
    <w:rsid w:val="00B640F6"/>
    <w:rsid w:val="00B65C8D"/>
    <w:rsid w:val="00B65D3C"/>
    <w:rsid w:val="00B72D4B"/>
    <w:rsid w:val="00B747D5"/>
    <w:rsid w:val="00B755DE"/>
    <w:rsid w:val="00B75C0C"/>
    <w:rsid w:val="00B81E35"/>
    <w:rsid w:val="00B871E2"/>
    <w:rsid w:val="00B903C3"/>
    <w:rsid w:val="00B90873"/>
    <w:rsid w:val="00B933B6"/>
    <w:rsid w:val="00B961ED"/>
    <w:rsid w:val="00BA3933"/>
    <w:rsid w:val="00BA4DB9"/>
    <w:rsid w:val="00BB0742"/>
    <w:rsid w:val="00BB12FC"/>
    <w:rsid w:val="00BB727F"/>
    <w:rsid w:val="00BC159A"/>
    <w:rsid w:val="00BC1D27"/>
    <w:rsid w:val="00BC344C"/>
    <w:rsid w:val="00BC3E8A"/>
    <w:rsid w:val="00BC4B47"/>
    <w:rsid w:val="00BC75C8"/>
    <w:rsid w:val="00BD08CA"/>
    <w:rsid w:val="00BD0AA2"/>
    <w:rsid w:val="00BD32B3"/>
    <w:rsid w:val="00BD3530"/>
    <w:rsid w:val="00BE72C9"/>
    <w:rsid w:val="00BF4A29"/>
    <w:rsid w:val="00BF7006"/>
    <w:rsid w:val="00C07D91"/>
    <w:rsid w:val="00C11148"/>
    <w:rsid w:val="00C116FA"/>
    <w:rsid w:val="00C11E62"/>
    <w:rsid w:val="00C12C40"/>
    <w:rsid w:val="00C12E43"/>
    <w:rsid w:val="00C15611"/>
    <w:rsid w:val="00C17A78"/>
    <w:rsid w:val="00C24D73"/>
    <w:rsid w:val="00C31860"/>
    <w:rsid w:val="00C34A17"/>
    <w:rsid w:val="00C37DBA"/>
    <w:rsid w:val="00C40058"/>
    <w:rsid w:val="00C40BF5"/>
    <w:rsid w:val="00C42F02"/>
    <w:rsid w:val="00C46DE8"/>
    <w:rsid w:val="00C500CC"/>
    <w:rsid w:val="00C54259"/>
    <w:rsid w:val="00C54787"/>
    <w:rsid w:val="00C55FA0"/>
    <w:rsid w:val="00C62D61"/>
    <w:rsid w:val="00C75B4A"/>
    <w:rsid w:val="00C80BF8"/>
    <w:rsid w:val="00C8531D"/>
    <w:rsid w:val="00C85A78"/>
    <w:rsid w:val="00C8746B"/>
    <w:rsid w:val="00C90362"/>
    <w:rsid w:val="00C918BD"/>
    <w:rsid w:val="00C96884"/>
    <w:rsid w:val="00CA0FD3"/>
    <w:rsid w:val="00CA1000"/>
    <w:rsid w:val="00CA54AC"/>
    <w:rsid w:val="00CA6E83"/>
    <w:rsid w:val="00CB66D9"/>
    <w:rsid w:val="00CB74EE"/>
    <w:rsid w:val="00CC44EE"/>
    <w:rsid w:val="00CD0DB2"/>
    <w:rsid w:val="00CD163A"/>
    <w:rsid w:val="00CE52C3"/>
    <w:rsid w:val="00CE7F44"/>
    <w:rsid w:val="00CF4D1B"/>
    <w:rsid w:val="00CF58AC"/>
    <w:rsid w:val="00CF615C"/>
    <w:rsid w:val="00CF6A94"/>
    <w:rsid w:val="00CF6C3D"/>
    <w:rsid w:val="00D02931"/>
    <w:rsid w:val="00D05786"/>
    <w:rsid w:val="00D256CF"/>
    <w:rsid w:val="00D308D9"/>
    <w:rsid w:val="00D40C25"/>
    <w:rsid w:val="00D5242D"/>
    <w:rsid w:val="00D52F63"/>
    <w:rsid w:val="00D548C5"/>
    <w:rsid w:val="00D56156"/>
    <w:rsid w:val="00D63242"/>
    <w:rsid w:val="00D665B1"/>
    <w:rsid w:val="00D66DB5"/>
    <w:rsid w:val="00D70432"/>
    <w:rsid w:val="00D7265B"/>
    <w:rsid w:val="00D76EE0"/>
    <w:rsid w:val="00D826D6"/>
    <w:rsid w:val="00D85027"/>
    <w:rsid w:val="00D90189"/>
    <w:rsid w:val="00D905B9"/>
    <w:rsid w:val="00DA0F84"/>
    <w:rsid w:val="00DA13AA"/>
    <w:rsid w:val="00DA2A7E"/>
    <w:rsid w:val="00DA6CF0"/>
    <w:rsid w:val="00DB4473"/>
    <w:rsid w:val="00DC3EE8"/>
    <w:rsid w:val="00DC6582"/>
    <w:rsid w:val="00DD204B"/>
    <w:rsid w:val="00DE1C3F"/>
    <w:rsid w:val="00DE39BA"/>
    <w:rsid w:val="00DE61A0"/>
    <w:rsid w:val="00DF51A6"/>
    <w:rsid w:val="00E06CDC"/>
    <w:rsid w:val="00E07629"/>
    <w:rsid w:val="00E115F9"/>
    <w:rsid w:val="00E1273B"/>
    <w:rsid w:val="00E13C61"/>
    <w:rsid w:val="00E1423F"/>
    <w:rsid w:val="00E15B3D"/>
    <w:rsid w:val="00E17901"/>
    <w:rsid w:val="00E22A49"/>
    <w:rsid w:val="00E24DA7"/>
    <w:rsid w:val="00E345DA"/>
    <w:rsid w:val="00E34CE2"/>
    <w:rsid w:val="00E36BC0"/>
    <w:rsid w:val="00E3706B"/>
    <w:rsid w:val="00E40863"/>
    <w:rsid w:val="00E434BC"/>
    <w:rsid w:val="00E5350B"/>
    <w:rsid w:val="00E5751D"/>
    <w:rsid w:val="00E60694"/>
    <w:rsid w:val="00E7482A"/>
    <w:rsid w:val="00E83D45"/>
    <w:rsid w:val="00E840F2"/>
    <w:rsid w:val="00E9307C"/>
    <w:rsid w:val="00E9309A"/>
    <w:rsid w:val="00EA14EC"/>
    <w:rsid w:val="00EB21BF"/>
    <w:rsid w:val="00EB2D3A"/>
    <w:rsid w:val="00EC3E0A"/>
    <w:rsid w:val="00ED272E"/>
    <w:rsid w:val="00ED2F1F"/>
    <w:rsid w:val="00ED6374"/>
    <w:rsid w:val="00ED6C0F"/>
    <w:rsid w:val="00EE05DD"/>
    <w:rsid w:val="00EE5B8E"/>
    <w:rsid w:val="00EF4A67"/>
    <w:rsid w:val="00F028C8"/>
    <w:rsid w:val="00F123B6"/>
    <w:rsid w:val="00F14B3C"/>
    <w:rsid w:val="00F153FA"/>
    <w:rsid w:val="00F17C47"/>
    <w:rsid w:val="00F23AB6"/>
    <w:rsid w:val="00F254BC"/>
    <w:rsid w:val="00F3083A"/>
    <w:rsid w:val="00F32B56"/>
    <w:rsid w:val="00F41A28"/>
    <w:rsid w:val="00F43A2F"/>
    <w:rsid w:val="00F4647B"/>
    <w:rsid w:val="00F4671F"/>
    <w:rsid w:val="00F52DA7"/>
    <w:rsid w:val="00F5775E"/>
    <w:rsid w:val="00F63B3A"/>
    <w:rsid w:val="00F71954"/>
    <w:rsid w:val="00F7252E"/>
    <w:rsid w:val="00F76810"/>
    <w:rsid w:val="00F83949"/>
    <w:rsid w:val="00F8640A"/>
    <w:rsid w:val="00F878D0"/>
    <w:rsid w:val="00F95EF2"/>
    <w:rsid w:val="00FA1FBB"/>
    <w:rsid w:val="00FA38A6"/>
    <w:rsid w:val="00FA756E"/>
    <w:rsid w:val="00FA75B0"/>
    <w:rsid w:val="00FB0F09"/>
    <w:rsid w:val="00FB1E0F"/>
    <w:rsid w:val="00FB2001"/>
    <w:rsid w:val="00FB4D57"/>
    <w:rsid w:val="00FC62C9"/>
    <w:rsid w:val="00FC7637"/>
    <w:rsid w:val="00FD0679"/>
    <w:rsid w:val="00FD1122"/>
    <w:rsid w:val="00FD1252"/>
    <w:rsid w:val="00FD1A52"/>
    <w:rsid w:val="00FD47D9"/>
    <w:rsid w:val="00FF0F29"/>
    <w:rsid w:val="00FF5D86"/>
    <w:rsid w:val="00FF7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9A028C0"/>
  <w15:docId w15:val="{A4F0E048-B4B3-4EF3-B353-8995E432E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09A"/>
    <w:pPr>
      <w:spacing w:before="60" w:after="240" w:line="360" w:lineRule="atLeast"/>
    </w:pPr>
    <w:rPr>
      <w:sz w:val="24"/>
    </w:rPr>
  </w:style>
  <w:style w:type="paragraph" w:styleId="Heading1">
    <w:name w:val="heading 1"/>
    <w:basedOn w:val="Normal"/>
    <w:next w:val="Normal"/>
    <w:link w:val="Heading1Char"/>
    <w:qFormat/>
    <w:rsid w:val="003C6E3F"/>
    <w:pPr>
      <w:keepNext/>
      <w:keepLines/>
      <w:numPr>
        <w:numId w:val="27"/>
      </w:numPr>
      <w:spacing w:before="480"/>
      <w:ind w:left="432"/>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Heading1"/>
    <w:next w:val="Normal"/>
    <w:link w:val="Heading2Char"/>
    <w:uiPriority w:val="9"/>
    <w:unhideWhenUsed/>
    <w:qFormat/>
    <w:rsid w:val="00B622F5"/>
    <w:pPr>
      <w:numPr>
        <w:ilvl w:val="1"/>
      </w:numPr>
      <w:spacing w:before="200"/>
      <w:ind w:left="576"/>
      <w:outlineLvl w:val="1"/>
    </w:pPr>
    <w:rPr>
      <w:rFonts w:eastAsia="Times New Roman"/>
      <w:color w:val="4F81BD" w:themeColor="accent1"/>
      <w:sz w:val="28"/>
      <w:szCs w:val="26"/>
    </w:rPr>
  </w:style>
  <w:style w:type="paragraph" w:styleId="Heading3">
    <w:name w:val="heading 3"/>
    <w:basedOn w:val="Normal"/>
    <w:next w:val="Normal"/>
    <w:link w:val="Heading3Char"/>
    <w:uiPriority w:val="9"/>
    <w:unhideWhenUsed/>
    <w:qFormat/>
    <w:rsid w:val="004C57CB"/>
    <w:pPr>
      <w:keepNext/>
      <w:keepLines/>
      <w:numPr>
        <w:ilvl w:val="2"/>
        <w:numId w:val="2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C57CB"/>
    <w:pPr>
      <w:keepNext/>
      <w:keepLines/>
      <w:numPr>
        <w:ilvl w:val="3"/>
        <w:numId w:val="2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C57CB"/>
    <w:pPr>
      <w:keepNext/>
      <w:keepLines/>
      <w:numPr>
        <w:ilvl w:val="4"/>
        <w:numId w:val="2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C57CB"/>
    <w:pPr>
      <w:keepNext/>
      <w:keepLines/>
      <w:numPr>
        <w:ilvl w:val="5"/>
        <w:numId w:val="2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4C57CB"/>
    <w:pPr>
      <w:keepNext/>
      <w:keepLines/>
      <w:numPr>
        <w:ilvl w:val="6"/>
        <w:numId w:val="2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C57CB"/>
    <w:pPr>
      <w:keepNext/>
      <w:keepLines/>
      <w:numPr>
        <w:ilvl w:val="7"/>
        <w:numId w:val="2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4C57CB"/>
    <w:pPr>
      <w:keepNext/>
      <w:keepLines/>
      <w:numPr>
        <w:ilvl w:val="8"/>
        <w:numId w:val="2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9"/>
    <w:rsid w:val="00B933B6"/>
    <w:pPr>
      <w:widowControl w:val="0"/>
      <w:numPr>
        <w:numId w:val="4"/>
      </w:numPr>
      <w:tabs>
        <w:tab w:val="clear" w:pos="5382"/>
        <w:tab w:val="num" w:pos="360"/>
      </w:tabs>
      <w:adjustRightInd w:val="0"/>
      <w:spacing w:before="480" w:after="60"/>
      <w:ind w:left="432" w:firstLine="0"/>
      <w:jc w:val="both"/>
      <w:textAlignment w:val="baseline"/>
      <w:outlineLvl w:val="0"/>
    </w:pPr>
    <w:rPr>
      <w:rFonts w:eastAsia="Times New Roman" w:cs="Times New Roman"/>
      <w:b/>
      <w:bCs/>
      <w:color w:val="464653"/>
      <w:sz w:val="36"/>
      <w:szCs w:val="28"/>
    </w:rPr>
  </w:style>
  <w:style w:type="paragraph" w:customStyle="1" w:styleId="Heading21">
    <w:name w:val="Heading 21"/>
    <w:basedOn w:val="Normal"/>
    <w:next w:val="Normal"/>
    <w:uiPriority w:val="99"/>
    <w:rsid w:val="00B933B6"/>
    <w:pPr>
      <w:widowControl w:val="0"/>
      <w:numPr>
        <w:ilvl w:val="1"/>
        <w:numId w:val="4"/>
      </w:numPr>
      <w:tabs>
        <w:tab w:val="clear" w:pos="576"/>
        <w:tab w:val="num" w:pos="360"/>
      </w:tabs>
      <w:adjustRightInd w:val="0"/>
      <w:spacing w:before="200" w:after="60"/>
      <w:ind w:left="0" w:firstLine="0"/>
      <w:jc w:val="both"/>
      <w:textAlignment w:val="baseline"/>
      <w:outlineLvl w:val="1"/>
    </w:pPr>
    <w:rPr>
      <w:rFonts w:ascii="Calibri" w:eastAsia="Times New Roman" w:hAnsi="Calibri" w:cs="Times New Roman"/>
      <w:b/>
      <w:bCs/>
      <w:color w:val="4F81BD"/>
      <w:sz w:val="28"/>
      <w:szCs w:val="26"/>
    </w:rPr>
  </w:style>
  <w:style w:type="paragraph" w:customStyle="1" w:styleId="Heading31">
    <w:name w:val="Heading 31"/>
    <w:basedOn w:val="Normal"/>
    <w:next w:val="Normal"/>
    <w:uiPriority w:val="99"/>
    <w:rsid w:val="00B933B6"/>
    <w:pPr>
      <w:widowControl w:val="0"/>
      <w:numPr>
        <w:ilvl w:val="2"/>
        <w:numId w:val="4"/>
      </w:numPr>
      <w:tabs>
        <w:tab w:val="clear" w:pos="2070"/>
        <w:tab w:val="num" w:pos="360"/>
        <w:tab w:val="num" w:pos="720"/>
      </w:tabs>
      <w:adjustRightInd w:val="0"/>
      <w:spacing w:before="200" w:after="60"/>
      <w:ind w:left="720" w:firstLine="0"/>
      <w:textAlignment w:val="baseline"/>
      <w:outlineLvl w:val="2"/>
    </w:pPr>
    <w:rPr>
      <w:rFonts w:ascii="Calibri" w:eastAsia="Times New Roman" w:hAnsi="Calibri" w:cs="Times New Roman"/>
      <w:bCs/>
      <w:color w:val="727CA3"/>
      <w:sz w:val="28"/>
      <w:szCs w:val="28"/>
    </w:rPr>
  </w:style>
  <w:style w:type="paragraph" w:customStyle="1" w:styleId="Heading41">
    <w:name w:val="Heading 41"/>
    <w:basedOn w:val="Normal"/>
    <w:next w:val="Normal"/>
    <w:uiPriority w:val="99"/>
    <w:rsid w:val="00B933B6"/>
    <w:pPr>
      <w:widowControl w:val="0"/>
      <w:numPr>
        <w:ilvl w:val="3"/>
        <w:numId w:val="4"/>
      </w:numPr>
      <w:tabs>
        <w:tab w:val="clear" w:pos="864"/>
        <w:tab w:val="num" w:pos="360"/>
      </w:tabs>
      <w:adjustRightInd w:val="0"/>
      <w:spacing w:before="200" w:after="60"/>
      <w:ind w:left="0" w:firstLine="0"/>
      <w:jc w:val="both"/>
      <w:textAlignment w:val="baseline"/>
      <w:outlineLvl w:val="3"/>
    </w:pPr>
    <w:rPr>
      <w:rFonts w:ascii="Calibri" w:eastAsia="Times New Roman" w:hAnsi="Calibri" w:cs="Times New Roman"/>
      <w:b/>
      <w:bCs/>
      <w:i/>
      <w:iCs/>
      <w:color w:val="4F81BD"/>
      <w:szCs w:val="24"/>
    </w:rPr>
  </w:style>
  <w:style w:type="paragraph" w:customStyle="1" w:styleId="Heading51">
    <w:name w:val="Heading 51"/>
    <w:basedOn w:val="Normal"/>
    <w:next w:val="Normal"/>
    <w:uiPriority w:val="99"/>
    <w:rsid w:val="00B933B6"/>
    <w:pPr>
      <w:widowControl w:val="0"/>
      <w:numPr>
        <w:ilvl w:val="4"/>
        <w:numId w:val="4"/>
      </w:numPr>
      <w:tabs>
        <w:tab w:val="clear" w:pos="1008"/>
        <w:tab w:val="num" w:pos="360"/>
      </w:tabs>
      <w:adjustRightInd w:val="0"/>
      <w:spacing w:before="200" w:after="60"/>
      <w:ind w:left="0" w:firstLine="0"/>
      <w:jc w:val="both"/>
      <w:textAlignment w:val="baseline"/>
      <w:outlineLvl w:val="4"/>
    </w:pPr>
    <w:rPr>
      <w:rFonts w:ascii="Calibri" w:eastAsia="Times New Roman" w:hAnsi="Calibri" w:cs="Times New Roman"/>
      <w:b/>
      <w:szCs w:val="24"/>
    </w:rPr>
  </w:style>
  <w:style w:type="paragraph" w:customStyle="1" w:styleId="Heading61">
    <w:name w:val="Heading 61"/>
    <w:basedOn w:val="Normal"/>
    <w:next w:val="Normal"/>
    <w:uiPriority w:val="99"/>
    <w:rsid w:val="00B933B6"/>
    <w:pPr>
      <w:widowControl w:val="0"/>
      <w:numPr>
        <w:ilvl w:val="5"/>
        <w:numId w:val="4"/>
      </w:numPr>
      <w:tabs>
        <w:tab w:val="clear" w:pos="1152"/>
        <w:tab w:val="num" w:pos="360"/>
      </w:tabs>
      <w:adjustRightInd w:val="0"/>
      <w:spacing w:before="200" w:after="60"/>
      <w:ind w:left="0" w:firstLine="0"/>
      <w:jc w:val="both"/>
      <w:textAlignment w:val="baseline"/>
      <w:outlineLvl w:val="5"/>
    </w:pPr>
    <w:rPr>
      <w:rFonts w:ascii="Cambria" w:eastAsia="Times New Roman" w:hAnsi="Cambria" w:cs="Times New Roman"/>
      <w:i/>
      <w:iCs/>
      <w:color w:val="243F60"/>
      <w:szCs w:val="20"/>
    </w:rPr>
  </w:style>
  <w:style w:type="paragraph" w:customStyle="1" w:styleId="Heading71">
    <w:name w:val="Heading 71"/>
    <w:basedOn w:val="Normal"/>
    <w:next w:val="Normal"/>
    <w:uiPriority w:val="99"/>
    <w:rsid w:val="00B933B6"/>
    <w:pPr>
      <w:widowControl w:val="0"/>
      <w:numPr>
        <w:ilvl w:val="6"/>
        <w:numId w:val="4"/>
      </w:numPr>
      <w:tabs>
        <w:tab w:val="clear" w:pos="1296"/>
        <w:tab w:val="num" w:pos="360"/>
      </w:tabs>
      <w:adjustRightInd w:val="0"/>
      <w:spacing w:before="240" w:after="60"/>
      <w:ind w:left="0" w:firstLine="0"/>
      <w:jc w:val="both"/>
      <w:textAlignment w:val="baseline"/>
      <w:outlineLvl w:val="6"/>
    </w:pPr>
    <w:rPr>
      <w:rFonts w:ascii="Times New Roman" w:eastAsia="Calibri" w:hAnsi="Times New Roman" w:cs="Times New Roman"/>
      <w:szCs w:val="24"/>
    </w:rPr>
  </w:style>
  <w:style w:type="paragraph" w:customStyle="1" w:styleId="Heading81">
    <w:name w:val="Heading 81"/>
    <w:basedOn w:val="Normal"/>
    <w:next w:val="Normal"/>
    <w:uiPriority w:val="99"/>
    <w:rsid w:val="00B933B6"/>
    <w:pPr>
      <w:widowControl w:val="0"/>
      <w:numPr>
        <w:ilvl w:val="7"/>
        <w:numId w:val="4"/>
      </w:numPr>
      <w:tabs>
        <w:tab w:val="clear" w:pos="1440"/>
        <w:tab w:val="num" w:pos="360"/>
      </w:tabs>
      <w:adjustRightInd w:val="0"/>
      <w:spacing w:before="240" w:after="60"/>
      <w:ind w:left="0" w:firstLine="0"/>
      <w:jc w:val="both"/>
      <w:textAlignment w:val="baseline"/>
      <w:outlineLvl w:val="7"/>
    </w:pPr>
    <w:rPr>
      <w:rFonts w:ascii="Times New Roman" w:eastAsia="Calibri" w:hAnsi="Times New Roman" w:cs="Times New Roman"/>
      <w:i/>
      <w:iCs/>
      <w:szCs w:val="24"/>
    </w:rPr>
  </w:style>
  <w:style w:type="character" w:customStyle="1" w:styleId="Heading9Char">
    <w:name w:val="Heading 9 Char"/>
    <w:basedOn w:val="DefaultParagraphFont"/>
    <w:link w:val="Heading9"/>
    <w:uiPriority w:val="9"/>
    <w:rsid w:val="004C57CB"/>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B933B6"/>
  </w:style>
  <w:style w:type="character" w:customStyle="1" w:styleId="Heading2Char">
    <w:name w:val="Heading 2 Char"/>
    <w:basedOn w:val="DefaultParagraphFont"/>
    <w:link w:val="Heading2"/>
    <w:uiPriority w:val="9"/>
    <w:rsid w:val="00B622F5"/>
    <w:rPr>
      <w:rFonts w:asciiTheme="majorHAnsi" w:eastAsia="Times New Roman" w:hAnsiTheme="majorHAnsi" w:cstheme="majorBidi"/>
      <w:b/>
      <w:bCs/>
      <w:color w:val="4F81BD" w:themeColor="accent1"/>
      <w:sz w:val="28"/>
      <w:szCs w:val="26"/>
    </w:rPr>
  </w:style>
  <w:style w:type="character" w:customStyle="1" w:styleId="Heading3Char">
    <w:name w:val="Heading 3 Char"/>
    <w:basedOn w:val="DefaultParagraphFont"/>
    <w:link w:val="Heading3"/>
    <w:uiPriority w:val="9"/>
    <w:rsid w:val="004C57CB"/>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locked/>
    <w:rsid w:val="004C57CB"/>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locked/>
    <w:rsid w:val="004C57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locked/>
    <w:rsid w:val="004C57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4C57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4C57CB"/>
    <w:rPr>
      <w:rFonts w:asciiTheme="majorHAnsi" w:eastAsiaTheme="majorEastAsia" w:hAnsiTheme="majorHAnsi" w:cstheme="majorBidi"/>
      <w:color w:val="404040" w:themeColor="text1" w:themeTint="BF"/>
      <w:sz w:val="20"/>
      <w:szCs w:val="20"/>
    </w:rPr>
  </w:style>
  <w:style w:type="character" w:customStyle="1" w:styleId="Heading1Char">
    <w:name w:val="Heading 1 Char"/>
    <w:basedOn w:val="DefaultParagraphFont"/>
    <w:link w:val="Heading1"/>
    <w:locked/>
    <w:rsid w:val="003C6E3F"/>
    <w:rPr>
      <w:rFonts w:asciiTheme="majorHAnsi" w:eastAsiaTheme="majorEastAsia" w:hAnsiTheme="majorHAnsi" w:cstheme="majorBidi"/>
      <w:b/>
      <w:bCs/>
      <w:color w:val="365F91" w:themeColor="accent1" w:themeShade="BF"/>
      <w:sz w:val="36"/>
      <w:szCs w:val="28"/>
    </w:rPr>
  </w:style>
  <w:style w:type="character" w:customStyle="1" w:styleId="Heading2Char1">
    <w:name w:val="Heading 2 Char1"/>
    <w:basedOn w:val="DefaultParagraphFont"/>
    <w:uiPriority w:val="9"/>
    <w:semiHidden/>
    <w:locked/>
    <w:rsid w:val="00B933B6"/>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locked/>
    <w:rsid w:val="00B933B6"/>
    <w:rPr>
      <w:rFonts w:asciiTheme="majorHAnsi" w:eastAsiaTheme="majorEastAsia" w:hAnsiTheme="majorHAnsi" w:cstheme="majorBidi"/>
      <w:b/>
      <w:bCs/>
      <w:color w:val="4F81BD" w:themeColor="accent1"/>
    </w:rPr>
  </w:style>
  <w:style w:type="paragraph" w:styleId="ListParagraph">
    <w:name w:val="List Paragraph"/>
    <w:basedOn w:val="Normal"/>
    <w:link w:val="ListParagraphChar"/>
    <w:uiPriority w:val="34"/>
    <w:qFormat/>
    <w:rsid w:val="004C57CB"/>
    <w:pPr>
      <w:ind w:left="720"/>
      <w:contextualSpacing/>
    </w:pPr>
  </w:style>
  <w:style w:type="character" w:customStyle="1" w:styleId="Heading1Char1">
    <w:name w:val="Heading 1 Char1"/>
    <w:basedOn w:val="DefaultParagraphFont"/>
    <w:uiPriority w:val="9"/>
    <w:rsid w:val="00B933B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C57CB"/>
    <w:pPr>
      <w:outlineLvl w:val="9"/>
    </w:pPr>
  </w:style>
  <w:style w:type="paragraph" w:styleId="TOC1">
    <w:name w:val="toc 1"/>
    <w:basedOn w:val="Normal"/>
    <w:next w:val="Normal"/>
    <w:autoRedefine/>
    <w:uiPriority w:val="39"/>
    <w:rsid w:val="007328FB"/>
    <w:pPr>
      <w:tabs>
        <w:tab w:val="left" w:pos="480"/>
        <w:tab w:val="right" w:leader="dot" w:pos="9350"/>
      </w:tabs>
      <w:spacing w:before="0" w:after="0" w:line="240" w:lineRule="auto"/>
    </w:pPr>
    <w:rPr>
      <w:rFonts w:cstheme="minorHAnsi"/>
      <w:b/>
      <w:bCs/>
      <w:szCs w:val="24"/>
    </w:rPr>
  </w:style>
  <w:style w:type="character" w:styleId="Hyperlink">
    <w:name w:val="Hyperlink"/>
    <w:basedOn w:val="DefaultParagraphFont"/>
    <w:uiPriority w:val="99"/>
    <w:rsid w:val="00B933B6"/>
    <w:rPr>
      <w:rFonts w:cs="Times New Roman"/>
      <w:color w:val="0000FF"/>
      <w:u w:val="single"/>
    </w:rPr>
  </w:style>
  <w:style w:type="paragraph" w:styleId="BalloonText">
    <w:name w:val="Balloon Text"/>
    <w:basedOn w:val="Normal"/>
    <w:link w:val="BalloonTextChar"/>
    <w:uiPriority w:val="99"/>
    <w:semiHidden/>
    <w:rsid w:val="00B933B6"/>
    <w:pPr>
      <w:widowControl w:val="0"/>
      <w:adjustRightInd w:val="0"/>
      <w:spacing w:after="60"/>
      <w:ind w:firstLine="720"/>
      <w:jc w:val="both"/>
      <w:textAlignment w:val="baseline"/>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B933B6"/>
    <w:rPr>
      <w:rFonts w:ascii="Tahoma" w:eastAsia="Calibri" w:hAnsi="Tahoma" w:cs="Tahoma"/>
      <w:sz w:val="16"/>
      <w:szCs w:val="16"/>
    </w:rPr>
  </w:style>
  <w:style w:type="character" w:customStyle="1" w:styleId="ListParagraphChar">
    <w:name w:val="List Paragraph Char"/>
    <w:basedOn w:val="DefaultParagraphFont"/>
    <w:link w:val="ListParagraph"/>
    <w:uiPriority w:val="34"/>
    <w:locked/>
    <w:rsid w:val="004C57CB"/>
  </w:style>
  <w:style w:type="paragraph" w:styleId="TOC2">
    <w:name w:val="toc 2"/>
    <w:basedOn w:val="Normal"/>
    <w:next w:val="Normal"/>
    <w:autoRedefine/>
    <w:uiPriority w:val="39"/>
    <w:rsid w:val="00384736"/>
    <w:pPr>
      <w:spacing w:before="120" w:after="0"/>
      <w:ind w:left="240"/>
    </w:pPr>
    <w:rPr>
      <w:rFonts w:cstheme="minorHAnsi"/>
      <w:i/>
      <w:iCs/>
      <w:sz w:val="20"/>
      <w:szCs w:val="20"/>
    </w:rPr>
  </w:style>
  <w:style w:type="table" w:customStyle="1" w:styleId="LightShading-Accent11">
    <w:name w:val="Light Shading - Accent 11"/>
    <w:uiPriority w:val="99"/>
    <w:rsid w:val="00B933B6"/>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LightList-Accent11">
    <w:name w:val="Light List - Accent 11"/>
    <w:uiPriority w:val="99"/>
    <w:rsid w:val="00B933B6"/>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TOC4">
    <w:name w:val="toc 4"/>
    <w:basedOn w:val="Normal"/>
    <w:next w:val="Normal"/>
    <w:autoRedefine/>
    <w:uiPriority w:val="39"/>
    <w:rsid w:val="00B933B6"/>
    <w:pPr>
      <w:spacing w:before="0" w:after="0"/>
      <w:ind w:left="720"/>
    </w:pPr>
    <w:rPr>
      <w:rFonts w:cstheme="minorHAnsi"/>
      <w:sz w:val="20"/>
      <w:szCs w:val="20"/>
    </w:rPr>
  </w:style>
  <w:style w:type="paragraph" w:styleId="TOC6">
    <w:name w:val="toc 6"/>
    <w:basedOn w:val="Normal"/>
    <w:next w:val="Normal"/>
    <w:autoRedefine/>
    <w:uiPriority w:val="39"/>
    <w:rsid w:val="00B933B6"/>
    <w:pPr>
      <w:spacing w:before="0" w:after="0"/>
      <w:ind w:left="1200"/>
    </w:pPr>
    <w:rPr>
      <w:rFonts w:cstheme="minorHAnsi"/>
      <w:sz w:val="20"/>
      <w:szCs w:val="20"/>
    </w:rPr>
  </w:style>
  <w:style w:type="paragraph" w:styleId="TOC5">
    <w:name w:val="toc 5"/>
    <w:basedOn w:val="Normal"/>
    <w:next w:val="Normal"/>
    <w:autoRedefine/>
    <w:uiPriority w:val="39"/>
    <w:rsid w:val="00B933B6"/>
    <w:pPr>
      <w:spacing w:before="0" w:after="0"/>
      <w:ind w:left="960"/>
    </w:pPr>
    <w:rPr>
      <w:rFonts w:cstheme="minorHAnsi"/>
      <w:sz w:val="20"/>
      <w:szCs w:val="20"/>
    </w:rPr>
  </w:style>
  <w:style w:type="paragraph" w:styleId="TOC3">
    <w:name w:val="toc 3"/>
    <w:basedOn w:val="Normal"/>
    <w:next w:val="Normal"/>
    <w:autoRedefine/>
    <w:uiPriority w:val="39"/>
    <w:rsid w:val="00B933B6"/>
    <w:pPr>
      <w:spacing w:before="0" w:after="0"/>
      <w:ind w:left="480"/>
    </w:pPr>
    <w:rPr>
      <w:rFonts w:cstheme="minorHAnsi"/>
      <w:sz w:val="20"/>
      <w:szCs w:val="20"/>
    </w:rPr>
  </w:style>
  <w:style w:type="paragraph" w:styleId="TOC7">
    <w:name w:val="toc 7"/>
    <w:basedOn w:val="Normal"/>
    <w:next w:val="Normal"/>
    <w:autoRedefine/>
    <w:uiPriority w:val="39"/>
    <w:rsid w:val="00B933B6"/>
    <w:pPr>
      <w:spacing w:before="0" w:after="0"/>
      <w:ind w:left="1440"/>
    </w:pPr>
    <w:rPr>
      <w:rFonts w:cstheme="minorHAnsi"/>
      <w:sz w:val="20"/>
      <w:szCs w:val="20"/>
    </w:rPr>
  </w:style>
  <w:style w:type="table" w:styleId="TableGrid">
    <w:name w:val="Table Grid"/>
    <w:basedOn w:val="TableNormal"/>
    <w:uiPriority w:val="59"/>
    <w:rsid w:val="00B933B6"/>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111">
    <w:name w:val="Light List - Accent 111"/>
    <w:uiPriority w:val="99"/>
    <w:rsid w:val="00B933B6"/>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B933B6"/>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Caption">
    <w:name w:val="caption"/>
    <w:aliases w:val="Char"/>
    <w:basedOn w:val="Normal"/>
    <w:next w:val="Normal"/>
    <w:unhideWhenUsed/>
    <w:qFormat/>
    <w:rsid w:val="004C57CB"/>
    <w:pPr>
      <w:spacing w:after="200"/>
    </w:pPr>
    <w:rPr>
      <w:b/>
      <w:bCs/>
      <w:color w:val="4F81BD" w:themeColor="accent1"/>
      <w:sz w:val="18"/>
      <w:szCs w:val="18"/>
    </w:rPr>
  </w:style>
  <w:style w:type="paragraph" w:styleId="Header">
    <w:name w:val="header"/>
    <w:basedOn w:val="Normal"/>
    <w:link w:val="HeaderChar"/>
    <w:rsid w:val="00B933B6"/>
    <w:pPr>
      <w:widowControl w:val="0"/>
      <w:pBdr>
        <w:bottom w:val="single" w:sz="4" w:space="1" w:color="auto"/>
      </w:pBdr>
      <w:tabs>
        <w:tab w:val="right" w:pos="9360"/>
      </w:tabs>
      <w:adjustRightInd w:val="0"/>
      <w:spacing w:after="60"/>
      <w:ind w:firstLine="720"/>
      <w:jc w:val="both"/>
      <w:textAlignment w:val="baseline"/>
    </w:pPr>
    <w:rPr>
      <w:rFonts w:ascii="Arial" w:eastAsia="Times New Roman" w:hAnsi="Arial" w:cs="Times New Roman"/>
      <w:sz w:val="18"/>
      <w:szCs w:val="18"/>
    </w:rPr>
  </w:style>
  <w:style w:type="character" w:customStyle="1" w:styleId="HeaderChar">
    <w:name w:val="Header Char"/>
    <w:basedOn w:val="DefaultParagraphFont"/>
    <w:link w:val="Header"/>
    <w:rsid w:val="00B933B6"/>
    <w:rPr>
      <w:rFonts w:ascii="Arial" w:eastAsia="Times New Roman" w:hAnsi="Arial" w:cs="Times New Roman"/>
      <w:sz w:val="18"/>
      <w:szCs w:val="18"/>
    </w:rPr>
  </w:style>
  <w:style w:type="paragraph" w:styleId="Footer">
    <w:name w:val="footer"/>
    <w:basedOn w:val="Normal"/>
    <w:link w:val="FooterChar"/>
    <w:uiPriority w:val="99"/>
    <w:rsid w:val="00B933B6"/>
    <w:pPr>
      <w:widowControl w:val="0"/>
      <w:pBdr>
        <w:top w:val="single" w:sz="4" w:space="3" w:color="auto"/>
      </w:pBdr>
      <w:tabs>
        <w:tab w:val="center" w:pos="4680"/>
        <w:tab w:val="right" w:pos="9360"/>
      </w:tabs>
      <w:adjustRightInd w:val="0"/>
      <w:spacing w:after="60"/>
      <w:ind w:firstLine="720"/>
      <w:jc w:val="both"/>
      <w:textAlignment w:val="baseline"/>
    </w:pPr>
    <w:rPr>
      <w:rFonts w:ascii="Arial" w:eastAsia="Times New Roman" w:hAnsi="Arial" w:cs="Times New Roman"/>
      <w:sz w:val="18"/>
      <w:szCs w:val="18"/>
    </w:rPr>
  </w:style>
  <w:style w:type="character" w:customStyle="1" w:styleId="FooterChar">
    <w:name w:val="Footer Char"/>
    <w:basedOn w:val="DefaultParagraphFont"/>
    <w:link w:val="Footer"/>
    <w:uiPriority w:val="99"/>
    <w:rsid w:val="00B933B6"/>
    <w:rPr>
      <w:rFonts w:ascii="Arial" w:eastAsia="Times New Roman" w:hAnsi="Arial" w:cs="Times New Roman"/>
      <w:sz w:val="18"/>
      <w:szCs w:val="18"/>
    </w:rPr>
  </w:style>
  <w:style w:type="character" w:styleId="PageNumber">
    <w:name w:val="page number"/>
    <w:basedOn w:val="DefaultParagraphFont"/>
    <w:uiPriority w:val="99"/>
    <w:semiHidden/>
    <w:rsid w:val="00B933B6"/>
    <w:rPr>
      <w:rFonts w:cs="Times New Roman"/>
    </w:rPr>
  </w:style>
  <w:style w:type="paragraph" w:styleId="FootnoteText">
    <w:name w:val="footnote text"/>
    <w:basedOn w:val="Normal"/>
    <w:link w:val="FootnoteTextChar"/>
    <w:semiHidden/>
    <w:rsid w:val="00B933B6"/>
    <w:pPr>
      <w:widowControl w:val="0"/>
      <w:adjustRightInd w:val="0"/>
      <w:spacing w:after="60"/>
      <w:ind w:firstLine="720"/>
      <w:jc w:val="both"/>
      <w:textAlignment w:val="baseline"/>
    </w:pPr>
    <w:rPr>
      <w:rFonts w:ascii="Calibri" w:eastAsia="Calibri" w:hAnsi="Calibri" w:cs="Times New Roman"/>
      <w:szCs w:val="20"/>
    </w:rPr>
  </w:style>
  <w:style w:type="character" w:customStyle="1" w:styleId="FootnoteTextChar">
    <w:name w:val="Footnote Text Char"/>
    <w:basedOn w:val="DefaultParagraphFont"/>
    <w:link w:val="FootnoteText"/>
    <w:uiPriority w:val="99"/>
    <w:semiHidden/>
    <w:rsid w:val="00B933B6"/>
    <w:rPr>
      <w:rFonts w:ascii="Calibri" w:eastAsia="Calibri" w:hAnsi="Calibri" w:cs="Times New Roman"/>
      <w:sz w:val="24"/>
      <w:szCs w:val="20"/>
    </w:rPr>
  </w:style>
  <w:style w:type="character" w:styleId="FootnoteReference">
    <w:name w:val="footnote reference"/>
    <w:basedOn w:val="DefaultParagraphFont"/>
    <w:semiHidden/>
    <w:rsid w:val="00B933B6"/>
    <w:rPr>
      <w:rFonts w:cs="Times New Roman"/>
      <w:vertAlign w:val="superscript"/>
    </w:rPr>
  </w:style>
  <w:style w:type="table" w:styleId="MediumGrid3-Accent1">
    <w:name w:val="Medium Grid 3 Accent 1"/>
    <w:basedOn w:val="TableNormal"/>
    <w:uiPriority w:val="99"/>
    <w:rsid w:val="00B933B6"/>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12">
    <w:name w:val="Light List - Accent 12"/>
    <w:uiPriority w:val="99"/>
    <w:rsid w:val="00B933B6"/>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Bibliography">
    <w:name w:val="Bibliography"/>
    <w:basedOn w:val="Normal"/>
    <w:next w:val="Normal"/>
    <w:uiPriority w:val="99"/>
    <w:rsid w:val="00B933B6"/>
    <w:pPr>
      <w:widowControl w:val="0"/>
      <w:adjustRightInd w:val="0"/>
      <w:spacing w:after="120"/>
      <w:ind w:left="270" w:hanging="270"/>
      <w:jc w:val="both"/>
      <w:textAlignment w:val="baseline"/>
    </w:pPr>
    <w:rPr>
      <w:rFonts w:ascii="Calibri" w:eastAsia="Calibri" w:hAnsi="Calibri" w:cs="Times New Roman"/>
      <w:i/>
      <w:iCs/>
      <w:noProof/>
      <w:szCs w:val="24"/>
    </w:rPr>
  </w:style>
  <w:style w:type="paragraph" w:customStyle="1" w:styleId="AppendixHeading">
    <w:name w:val="Appendix Heading"/>
    <w:basedOn w:val="Heading2"/>
    <w:next w:val="Normal"/>
    <w:link w:val="AppendixHeadingChar"/>
    <w:uiPriority w:val="99"/>
    <w:rsid w:val="00B933B6"/>
    <w:pPr>
      <w:numPr>
        <w:numId w:val="1"/>
      </w:numPr>
      <w:ind w:left="0" w:firstLine="0"/>
    </w:pPr>
  </w:style>
  <w:style w:type="character" w:customStyle="1" w:styleId="AppendixHeadingChar">
    <w:name w:val="Appendix Heading Char"/>
    <w:basedOn w:val="Heading1Char"/>
    <w:link w:val="AppendixHeading"/>
    <w:uiPriority w:val="99"/>
    <w:locked/>
    <w:rsid w:val="00B933B6"/>
    <w:rPr>
      <w:rFonts w:asciiTheme="majorHAnsi" w:eastAsia="Times New Roman" w:hAnsiTheme="majorHAnsi" w:cstheme="majorBidi"/>
      <w:b/>
      <w:bCs/>
      <w:color w:val="4F81BD" w:themeColor="accent1"/>
      <w:sz w:val="28"/>
      <w:szCs w:val="26"/>
    </w:rPr>
  </w:style>
  <w:style w:type="paragraph" w:styleId="Revision">
    <w:name w:val="Revision"/>
    <w:hidden/>
    <w:uiPriority w:val="99"/>
    <w:semiHidden/>
    <w:rsid w:val="00B933B6"/>
    <w:pPr>
      <w:widowControl w:val="0"/>
      <w:adjustRightInd w:val="0"/>
      <w:jc w:val="both"/>
      <w:textAlignment w:val="baseline"/>
    </w:pPr>
    <w:rPr>
      <w:rFonts w:ascii="Calibri" w:eastAsia="Calibri" w:hAnsi="Calibri" w:cs="Times New Roman"/>
      <w:sz w:val="24"/>
      <w:szCs w:val="20"/>
    </w:rPr>
  </w:style>
  <w:style w:type="character" w:styleId="CommentReference">
    <w:name w:val="annotation reference"/>
    <w:basedOn w:val="DefaultParagraphFont"/>
    <w:uiPriority w:val="99"/>
    <w:semiHidden/>
    <w:rsid w:val="00B933B6"/>
    <w:rPr>
      <w:rFonts w:cs="Times New Roman"/>
      <w:sz w:val="16"/>
      <w:szCs w:val="16"/>
    </w:rPr>
  </w:style>
  <w:style w:type="paragraph" w:styleId="CommentText">
    <w:name w:val="annotation text"/>
    <w:basedOn w:val="Normal"/>
    <w:link w:val="CommentTextChar"/>
    <w:uiPriority w:val="99"/>
    <w:semiHidden/>
    <w:rsid w:val="00B933B6"/>
    <w:pPr>
      <w:widowControl w:val="0"/>
      <w:adjustRightInd w:val="0"/>
      <w:spacing w:after="60"/>
      <w:ind w:firstLine="720"/>
      <w:jc w:val="both"/>
      <w:textAlignment w:val="baseline"/>
    </w:pPr>
    <w:rPr>
      <w:rFonts w:ascii="Calibri" w:eastAsia="Calibri" w:hAnsi="Calibri" w:cs="Times New Roman"/>
      <w:szCs w:val="20"/>
    </w:rPr>
  </w:style>
  <w:style w:type="character" w:customStyle="1" w:styleId="CommentTextChar">
    <w:name w:val="Comment Text Char"/>
    <w:basedOn w:val="DefaultParagraphFont"/>
    <w:link w:val="CommentText"/>
    <w:uiPriority w:val="99"/>
    <w:semiHidden/>
    <w:rsid w:val="00B933B6"/>
    <w:rPr>
      <w:rFonts w:ascii="Calibri" w:eastAsia="Calibri" w:hAnsi="Calibri" w:cs="Times New Roman"/>
      <w:sz w:val="24"/>
      <w:szCs w:val="20"/>
    </w:rPr>
  </w:style>
  <w:style w:type="paragraph" w:styleId="CommentSubject">
    <w:name w:val="annotation subject"/>
    <w:basedOn w:val="CommentText"/>
    <w:next w:val="CommentText"/>
    <w:link w:val="CommentSubjectChar"/>
    <w:uiPriority w:val="99"/>
    <w:semiHidden/>
    <w:rsid w:val="00B933B6"/>
    <w:rPr>
      <w:b/>
      <w:bCs/>
    </w:rPr>
  </w:style>
  <w:style w:type="character" w:customStyle="1" w:styleId="CommentSubjectChar">
    <w:name w:val="Comment Subject Char"/>
    <w:basedOn w:val="CommentTextChar"/>
    <w:link w:val="CommentSubject"/>
    <w:uiPriority w:val="99"/>
    <w:semiHidden/>
    <w:rsid w:val="00B933B6"/>
    <w:rPr>
      <w:rFonts w:ascii="Calibri" w:eastAsia="Calibri" w:hAnsi="Calibri" w:cs="Times New Roman"/>
      <w:b/>
      <w:bCs/>
      <w:sz w:val="24"/>
      <w:szCs w:val="20"/>
    </w:rPr>
  </w:style>
  <w:style w:type="paragraph" w:customStyle="1" w:styleId="AppendixSection">
    <w:name w:val="Appendix Section"/>
    <w:basedOn w:val="Heading3"/>
    <w:link w:val="AppendixSectionChar"/>
    <w:uiPriority w:val="99"/>
    <w:rsid w:val="00B933B6"/>
    <w:pPr>
      <w:numPr>
        <w:numId w:val="2"/>
      </w:numPr>
      <w:ind w:left="0" w:firstLine="0"/>
    </w:pPr>
  </w:style>
  <w:style w:type="table" w:customStyle="1" w:styleId="LightGrid-Accent11">
    <w:name w:val="Light Grid - Accent 11"/>
    <w:uiPriority w:val="99"/>
    <w:rsid w:val="00B933B6"/>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ppendixSectionChar">
    <w:name w:val="Appendix Section Char"/>
    <w:basedOn w:val="Heading3Char1"/>
    <w:link w:val="AppendixSection"/>
    <w:uiPriority w:val="99"/>
    <w:locked/>
    <w:rsid w:val="00B933B6"/>
    <w:rPr>
      <w:rFonts w:asciiTheme="majorHAnsi" w:eastAsiaTheme="majorEastAsia" w:hAnsiTheme="majorHAnsi" w:cstheme="majorBidi"/>
      <w:b/>
      <w:bCs/>
      <w:color w:val="4F81BD" w:themeColor="accent1"/>
      <w:sz w:val="24"/>
    </w:rPr>
  </w:style>
  <w:style w:type="table" w:customStyle="1" w:styleId="MediumShading1-Accent11">
    <w:name w:val="Medium Shading 1 - Accent 11"/>
    <w:basedOn w:val="TableNormal"/>
    <w:uiPriority w:val="99"/>
    <w:rsid w:val="00B933B6"/>
    <w:rPr>
      <w:rFonts w:ascii="Calibri" w:eastAsia="Calibri"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paragraph" w:styleId="NormalWeb">
    <w:name w:val="Normal (Web)"/>
    <w:basedOn w:val="Normal"/>
    <w:link w:val="NormalWebChar"/>
    <w:uiPriority w:val="99"/>
    <w:unhideWhenUsed/>
    <w:rsid w:val="00B933B6"/>
    <w:pPr>
      <w:spacing w:before="100" w:beforeAutospacing="1" w:after="100" w:afterAutospacing="1"/>
      <w:ind w:firstLine="720"/>
    </w:pPr>
    <w:rPr>
      <w:rFonts w:ascii="Times New Roman" w:eastAsia="Times New Roman" w:hAnsi="Times New Roman" w:cs="Times New Roman"/>
      <w:szCs w:val="24"/>
    </w:rPr>
  </w:style>
  <w:style w:type="paragraph" w:customStyle="1" w:styleId="CalloutBullet">
    <w:name w:val="Callout Bullet"/>
    <w:basedOn w:val="Normal"/>
    <w:rsid w:val="00B933B6"/>
    <w:pPr>
      <w:widowControl w:val="0"/>
      <w:numPr>
        <w:numId w:val="25"/>
      </w:numPr>
      <w:adjustRightInd w:val="0"/>
      <w:spacing w:after="60"/>
      <w:ind w:right="187"/>
      <w:textAlignment w:val="baseline"/>
    </w:pPr>
    <w:rPr>
      <w:rFonts w:ascii="Calibri" w:eastAsia="Calibri" w:hAnsi="Calibri" w:cs="Times New Roman"/>
      <w:szCs w:val="20"/>
    </w:rPr>
  </w:style>
  <w:style w:type="paragraph" w:styleId="TableofFigures">
    <w:name w:val="table of figures"/>
    <w:basedOn w:val="Normal"/>
    <w:next w:val="Normal"/>
    <w:uiPriority w:val="99"/>
    <w:unhideWhenUsed/>
    <w:rsid w:val="00D02931"/>
    <w:pPr>
      <w:widowControl w:val="0"/>
      <w:tabs>
        <w:tab w:val="right" w:leader="dot" w:pos="9350"/>
      </w:tabs>
      <w:adjustRightInd w:val="0"/>
      <w:spacing w:after="120" w:line="120" w:lineRule="atLeast"/>
      <w:jc w:val="both"/>
      <w:textAlignment w:val="baseline"/>
    </w:pPr>
    <w:rPr>
      <w:rFonts w:ascii="Calibri" w:eastAsia="Calibri" w:hAnsi="Calibri" w:cs="Times New Roman"/>
      <w:noProof/>
      <w:szCs w:val="20"/>
    </w:rPr>
  </w:style>
  <w:style w:type="paragraph" w:customStyle="1" w:styleId="BodyTextIndent31">
    <w:name w:val="Body Text Indent 31"/>
    <w:basedOn w:val="Normal"/>
    <w:next w:val="BodyTextIndent3"/>
    <w:link w:val="BodyTextIndent3Char"/>
    <w:uiPriority w:val="99"/>
    <w:semiHidden/>
    <w:unhideWhenUsed/>
    <w:rsid w:val="00B933B6"/>
    <w:pPr>
      <w:spacing w:after="120"/>
      <w:ind w:left="360"/>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1"/>
    <w:uiPriority w:val="99"/>
    <w:semiHidden/>
    <w:rsid w:val="00B933B6"/>
    <w:rPr>
      <w:rFonts w:ascii="Calibri" w:eastAsia="Times New Roman" w:hAnsi="Calibri" w:cs="Times New Roman"/>
      <w:sz w:val="16"/>
      <w:szCs w:val="16"/>
    </w:rPr>
  </w:style>
  <w:style w:type="paragraph" w:customStyle="1" w:styleId="BodyText21">
    <w:name w:val="Body Text 21"/>
    <w:basedOn w:val="Normal"/>
    <w:next w:val="BodyText2"/>
    <w:link w:val="BodyText2Char"/>
    <w:uiPriority w:val="99"/>
    <w:unhideWhenUsed/>
    <w:rsid w:val="00B933B6"/>
    <w:pPr>
      <w:spacing w:after="120" w:line="480" w:lineRule="auto"/>
    </w:pPr>
    <w:rPr>
      <w:rFonts w:ascii="Calibri" w:eastAsia="Times New Roman" w:hAnsi="Calibri" w:cs="Times New Roman"/>
    </w:rPr>
  </w:style>
  <w:style w:type="character" w:customStyle="1" w:styleId="BodyText2Char">
    <w:name w:val="Body Text 2 Char"/>
    <w:basedOn w:val="DefaultParagraphFont"/>
    <w:link w:val="BodyText21"/>
    <w:uiPriority w:val="99"/>
    <w:rsid w:val="00B933B6"/>
    <w:rPr>
      <w:rFonts w:ascii="Calibri" w:eastAsia="Times New Roman" w:hAnsi="Calibri" w:cs="Times New Roman"/>
    </w:rPr>
  </w:style>
  <w:style w:type="character" w:customStyle="1" w:styleId="FollowedHyperlink1">
    <w:name w:val="FollowedHyperlink1"/>
    <w:basedOn w:val="DefaultParagraphFont"/>
    <w:uiPriority w:val="99"/>
    <w:semiHidden/>
    <w:unhideWhenUsed/>
    <w:rsid w:val="00B933B6"/>
    <w:rPr>
      <w:color w:val="6B5680"/>
      <w:u w:val="single"/>
    </w:rPr>
  </w:style>
  <w:style w:type="character" w:customStyle="1" w:styleId="NormalWebChar">
    <w:name w:val="Normal (Web) Char"/>
    <w:basedOn w:val="DefaultParagraphFont"/>
    <w:link w:val="NormalWeb"/>
    <w:uiPriority w:val="99"/>
    <w:locked/>
    <w:rsid w:val="00B933B6"/>
    <w:rPr>
      <w:rFonts w:ascii="Times New Roman" w:eastAsia="Times New Roman" w:hAnsi="Times New Roman" w:cs="Times New Roman"/>
      <w:sz w:val="24"/>
      <w:szCs w:val="24"/>
    </w:rPr>
  </w:style>
  <w:style w:type="paragraph" w:styleId="List">
    <w:name w:val="List"/>
    <w:basedOn w:val="Normal"/>
    <w:uiPriority w:val="99"/>
    <w:semiHidden/>
    <w:unhideWhenUsed/>
    <w:rsid w:val="00B933B6"/>
    <w:pPr>
      <w:spacing w:after="60"/>
      <w:ind w:left="360" w:hanging="360"/>
    </w:pPr>
    <w:rPr>
      <w:rFonts w:ascii="Arial" w:eastAsia="Arial Unicode MS" w:hAnsi="Arial" w:cs="Arial"/>
      <w:sz w:val="20"/>
      <w:szCs w:val="20"/>
      <w:lang w:eastAsia="ja-JP"/>
    </w:rPr>
  </w:style>
  <w:style w:type="paragraph" w:customStyle="1" w:styleId="IntenseQuote1">
    <w:name w:val="Intense Quote1"/>
    <w:basedOn w:val="Normal"/>
    <w:next w:val="Normal"/>
    <w:uiPriority w:val="30"/>
    <w:rsid w:val="00B933B6"/>
    <w:pPr>
      <w:widowControl w:val="0"/>
      <w:pBdr>
        <w:bottom w:val="single" w:sz="4" w:space="4" w:color="727CA3"/>
      </w:pBdr>
      <w:adjustRightInd w:val="0"/>
      <w:spacing w:before="200" w:after="280"/>
      <w:ind w:left="936" w:right="936" w:firstLine="720"/>
      <w:jc w:val="both"/>
      <w:textAlignment w:val="baseline"/>
    </w:pPr>
    <w:rPr>
      <w:rFonts w:ascii="Calibri" w:eastAsia="Calibri" w:hAnsi="Calibri" w:cs="Times New Roman"/>
      <w:b/>
      <w:bCs/>
      <w:i/>
      <w:iCs/>
      <w:color w:val="727CA3"/>
      <w:szCs w:val="20"/>
    </w:rPr>
  </w:style>
  <w:style w:type="character" w:customStyle="1" w:styleId="IntenseQuoteChar">
    <w:name w:val="Intense Quote Char"/>
    <w:basedOn w:val="DefaultParagraphFont"/>
    <w:link w:val="IntenseQuote"/>
    <w:uiPriority w:val="30"/>
    <w:rsid w:val="004C57CB"/>
    <w:rPr>
      <w:b/>
      <w:bCs/>
      <w:i/>
      <w:iCs/>
      <w:color w:val="4F81BD" w:themeColor="accent1"/>
    </w:rPr>
  </w:style>
  <w:style w:type="character" w:styleId="Strong">
    <w:name w:val="Strong"/>
    <w:basedOn w:val="DefaultParagraphFont"/>
    <w:uiPriority w:val="22"/>
    <w:qFormat/>
    <w:rsid w:val="004C57CB"/>
    <w:rPr>
      <w:b/>
      <w:bCs/>
    </w:rPr>
  </w:style>
  <w:style w:type="character" w:customStyle="1" w:styleId="IntenseEmphasis1">
    <w:name w:val="Intense Emphasis1"/>
    <w:basedOn w:val="DefaultParagraphFont"/>
    <w:uiPriority w:val="21"/>
    <w:rsid w:val="00B933B6"/>
    <w:rPr>
      <w:b/>
      <w:bCs/>
      <w:i/>
      <w:iCs/>
      <w:color w:val="727CA3"/>
    </w:rPr>
  </w:style>
  <w:style w:type="paragraph" w:customStyle="1" w:styleId="Subtitle1">
    <w:name w:val="Subtitle1"/>
    <w:basedOn w:val="Normal"/>
    <w:next w:val="Normal"/>
    <w:uiPriority w:val="11"/>
    <w:rsid w:val="00B933B6"/>
    <w:pPr>
      <w:numPr>
        <w:ilvl w:val="1"/>
      </w:numPr>
      <w:ind w:firstLine="720"/>
    </w:pPr>
    <w:rPr>
      <w:rFonts w:eastAsia="Times New Roman" w:cs="Calibri"/>
      <w:i/>
      <w:iCs/>
      <w:color w:val="727CA3"/>
      <w:spacing w:val="15"/>
      <w:szCs w:val="24"/>
    </w:rPr>
  </w:style>
  <w:style w:type="character" w:customStyle="1" w:styleId="SubtitleChar">
    <w:name w:val="Subtitle Char"/>
    <w:basedOn w:val="DefaultParagraphFont"/>
    <w:link w:val="Subtitle"/>
    <w:uiPriority w:val="11"/>
    <w:rsid w:val="004C57CB"/>
    <w:rPr>
      <w:rFonts w:asciiTheme="majorHAnsi" w:eastAsiaTheme="majorEastAsia" w:hAnsiTheme="majorHAnsi" w:cstheme="majorBidi"/>
      <w:i/>
      <w:iCs/>
      <w:color w:val="4F81BD" w:themeColor="accent1"/>
      <w:spacing w:val="15"/>
      <w:sz w:val="24"/>
      <w:szCs w:val="24"/>
    </w:rPr>
  </w:style>
  <w:style w:type="paragraph" w:customStyle="1" w:styleId="05BodyCopy">
    <w:name w:val="05_Body_Copy"/>
    <w:basedOn w:val="Normal"/>
    <w:rsid w:val="00B933B6"/>
    <w:pPr>
      <w:spacing w:line="260" w:lineRule="exact"/>
    </w:pPr>
    <w:rPr>
      <w:rFonts w:ascii="Arial" w:eastAsia="Times New Roman" w:hAnsi="Arial" w:cs="Times New Roman"/>
      <w:sz w:val="20"/>
      <w:szCs w:val="20"/>
      <w:lang w:val="en-GB"/>
    </w:rPr>
  </w:style>
  <w:style w:type="paragraph" w:customStyle="1" w:styleId="11TableContentBullet7p">
    <w:name w:val="11_Table_Content_Bullet_7p"/>
    <w:basedOn w:val="Normal"/>
    <w:rsid w:val="00B933B6"/>
    <w:pPr>
      <w:tabs>
        <w:tab w:val="num" w:pos="170"/>
      </w:tabs>
      <w:spacing w:line="240" w:lineRule="exact"/>
      <w:ind w:left="170" w:hanging="170"/>
    </w:pPr>
    <w:rPr>
      <w:rFonts w:ascii="Arial" w:eastAsia="Times New Roman" w:hAnsi="Arial" w:cs="Times New Roman"/>
      <w:sz w:val="20"/>
      <w:lang w:val="en-GB"/>
    </w:rPr>
  </w:style>
  <w:style w:type="paragraph" w:customStyle="1" w:styleId="Tab">
    <w:name w:val="Tab_Ü"/>
    <w:basedOn w:val="Normal"/>
    <w:rsid w:val="00B933B6"/>
    <w:pPr>
      <w:spacing w:before="120" w:after="120"/>
    </w:pPr>
    <w:rPr>
      <w:rFonts w:ascii="Arial" w:eastAsia="Times New Roman" w:hAnsi="Arial" w:cs="Times New Roman"/>
      <w:b/>
      <w:bCs/>
      <w:sz w:val="20"/>
      <w:szCs w:val="20"/>
      <w:lang w:eastAsia="de-DE"/>
    </w:rPr>
  </w:style>
  <w:style w:type="paragraph" w:customStyle="1" w:styleId="03BodycopySubhead">
    <w:name w:val="03_Body_copy_Subhead"/>
    <w:basedOn w:val="Normal"/>
    <w:link w:val="03BodycopySubheadZchn"/>
    <w:rsid w:val="00B933B6"/>
    <w:pPr>
      <w:spacing w:before="260" w:line="260" w:lineRule="exact"/>
    </w:pPr>
    <w:rPr>
      <w:rFonts w:ascii="Arial" w:eastAsia="Times New Roman" w:hAnsi="Arial" w:cs="Times New Roman"/>
      <w:b/>
      <w:bCs/>
      <w:color w:val="44697D"/>
      <w:sz w:val="20"/>
      <w:szCs w:val="20"/>
      <w:lang w:val="de-DE" w:eastAsia="de-DE"/>
    </w:rPr>
  </w:style>
  <w:style w:type="character" w:customStyle="1" w:styleId="03BodycopySubheadZchn">
    <w:name w:val="03_Body_copy_Subhead Zchn"/>
    <w:basedOn w:val="DefaultParagraphFont"/>
    <w:link w:val="03BodycopySubhead"/>
    <w:rsid w:val="00B933B6"/>
    <w:rPr>
      <w:rFonts w:ascii="Arial" w:eastAsia="Times New Roman" w:hAnsi="Arial" w:cs="Times New Roman"/>
      <w:b/>
      <w:bCs/>
      <w:color w:val="44697D"/>
      <w:sz w:val="20"/>
      <w:szCs w:val="20"/>
      <w:lang w:val="de-DE" w:eastAsia="de-DE"/>
    </w:rPr>
  </w:style>
  <w:style w:type="paragraph" w:customStyle="1" w:styleId="09TableContent1">
    <w:name w:val="09_Table_Content_1"/>
    <w:basedOn w:val="Normal"/>
    <w:link w:val="09TableContent1Zchn"/>
    <w:rsid w:val="00B933B6"/>
    <w:pPr>
      <w:spacing w:line="260" w:lineRule="exact"/>
    </w:pPr>
    <w:rPr>
      <w:rFonts w:ascii="Arial" w:eastAsia="Times New Roman" w:hAnsi="Arial" w:cs="Times New Roman"/>
      <w:sz w:val="20"/>
      <w:lang w:val="en-GB"/>
    </w:rPr>
  </w:style>
  <w:style w:type="character" w:customStyle="1" w:styleId="09TableContent1Zchn">
    <w:name w:val="09_Table_Content_1 Zchn"/>
    <w:basedOn w:val="DefaultParagraphFont"/>
    <w:link w:val="09TableContent1"/>
    <w:rsid w:val="00B933B6"/>
    <w:rPr>
      <w:rFonts w:ascii="Arial" w:eastAsia="Times New Roman" w:hAnsi="Arial" w:cs="Times New Roman"/>
      <w:sz w:val="20"/>
      <w:lang w:val="en-GB"/>
    </w:rPr>
  </w:style>
  <w:style w:type="paragraph" w:customStyle="1" w:styleId="08TableHeading">
    <w:name w:val="08_Table_Heading"/>
    <w:basedOn w:val="Normal"/>
    <w:rsid w:val="00B933B6"/>
    <w:pPr>
      <w:spacing w:line="390" w:lineRule="exact"/>
    </w:pPr>
    <w:rPr>
      <w:rFonts w:ascii="Arial" w:eastAsia="Times New Roman" w:hAnsi="Arial" w:cs="Arial"/>
      <w:b/>
      <w:iCs/>
      <w:caps/>
      <w:sz w:val="20"/>
      <w:lang w:val="en-GB"/>
    </w:rPr>
  </w:style>
  <w:style w:type="paragraph" w:customStyle="1" w:styleId="04BodycopySubhead">
    <w:name w:val="04_Body_copy_Subhead"/>
    <w:basedOn w:val="Normal"/>
    <w:rsid w:val="00B933B6"/>
    <w:pPr>
      <w:spacing w:before="120" w:line="260" w:lineRule="atLeast"/>
    </w:pPr>
    <w:rPr>
      <w:rFonts w:ascii="Arial" w:eastAsia="Times New Roman" w:hAnsi="Arial" w:cs="Times New Roman"/>
      <w:color w:val="44697D"/>
      <w:sz w:val="20"/>
      <w:szCs w:val="20"/>
      <w:lang w:val="en-GB"/>
    </w:rPr>
  </w:style>
  <w:style w:type="paragraph" w:customStyle="1" w:styleId="06BodyCopyBullet7p">
    <w:name w:val="06_Body_Copy_Bullet_7p"/>
    <w:link w:val="06BodyCopyBullet7pZchnZchn"/>
    <w:rsid w:val="00B933B6"/>
    <w:pPr>
      <w:tabs>
        <w:tab w:val="num" w:pos="170"/>
      </w:tabs>
      <w:spacing w:line="260" w:lineRule="exact"/>
      <w:ind w:left="170" w:hanging="170"/>
    </w:pPr>
    <w:rPr>
      <w:rFonts w:ascii="Arial" w:eastAsia="Times New Roman" w:hAnsi="Arial" w:cs="Times New Roman"/>
      <w:sz w:val="20"/>
      <w:lang w:val="en-GB"/>
    </w:rPr>
  </w:style>
  <w:style w:type="character" w:customStyle="1" w:styleId="06BodyCopyBullet7pZchnZchn">
    <w:name w:val="06_Body_Copy_Bullet_7p Zchn Zchn"/>
    <w:basedOn w:val="DefaultParagraphFont"/>
    <w:link w:val="06BodyCopyBullet7p"/>
    <w:rsid w:val="00B933B6"/>
    <w:rPr>
      <w:rFonts w:ascii="Arial" w:eastAsia="Times New Roman" w:hAnsi="Arial" w:cs="Times New Roman"/>
      <w:sz w:val="20"/>
      <w:lang w:val="en-GB"/>
    </w:rPr>
  </w:style>
  <w:style w:type="paragraph" w:customStyle="1" w:styleId="02Headline">
    <w:name w:val="02_Headline"/>
    <w:basedOn w:val="Normal"/>
    <w:rsid w:val="00B933B6"/>
    <w:rPr>
      <w:rFonts w:ascii="Arial Black" w:eastAsia="Times New Roman" w:hAnsi="Arial Black" w:cs="Arial"/>
      <w:color w:val="F0AB00"/>
      <w:sz w:val="32"/>
      <w:szCs w:val="32"/>
      <w:lang w:val="en-GB" w:eastAsia="de-DE"/>
    </w:rPr>
  </w:style>
  <w:style w:type="paragraph" w:styleId="BodyText">
    <w:name w:val="Body Text"/>
    <w:basedOn w:val="Normal"/>
    <w:link w:val="BodyTextChar"/>
    <w:unhideWhenUsed/>
    <w:rsid w:val="00B933B6"/>
    <w:pPr>
      <w:widowControl w:val="0"/>
      <w:adjustRightInd w:val="0"/>
      <w:spacing w:after="120"/>
      <w:ind w:firstLine="720"/>
      <w:jc w:val="both"/>
      <w:textAlignment w:val="baseline"/>
    </w:pPr>
    <w:rPr>
      <w:rFonts w:ascii="Calibri" w:eastAsia="Calibri" w:hAnsi="Calibri" w:cs="Times New Roman"/>
      <w:szCs w:val="20"/>
    </w:rPr>
  </w:style>
  <w:style w:type="character" w:customStyle="1" w:styleId="BodyTextChar">
    <w:name w:val="Body Text Char"/>
    <w:basedOn w:val="DefaultParagraphFont"/>
    <w:link w:val="BodyText"/>
    <w:rsid w:val="00B933B6"/>
    <w:rPr>
      <w:rFonts w:ascii="Calibri" w:eastAsia="Calibri" w:hAnsi="Calibri" w:cs="Times New Roman"/>
      <w:sz w:val="24"/>
      <w:szCs w:val="20"/>
    </w:rPr>
  </w:style>
  <w:style w:type="character" w:customStyle="1" w:styleId="HighlightedVariable">
    <w:name w:val="Highlighted Variable"/>
    <w:basedOn w:val="DefaultParagraphFont"/>
    <w:rsid w:val="00B933B6"/>
    <w:rPr>
      <w:rFonts w:ascii="Book Antiqua" w:hAnsi="Book Antiqua"/>
      <w:color w:val="0000FF"/>
    </w:rPr>
  </w:style>
  <w:style w:type="paragraph" w:customStyle="1" w:styleId="TableText">
    <w:name w:val="Table Text"/>
    <w:basedOn w:val="Normal"/>
    <w:rsid w:val="00B933B6"/>
    <w:pPr>
      <w:spacing w:before="40" w:after="40"/>
    </w:pPr>
    <w:rPr>
      <w:rFonts w:ascii="Arial" w:eastAsia="Times New Roman" w:hAnsi="Arial" w:cs="Arial"/>
      <w:noProof/>
      <w:sz w:val="20"/>
      <w:szCs w:val="20"/>
    </w:rPr>
  </w:style>
  <w:style w:type="paragraph" w:customStyle="1" w:styleId="TOC81">
    <w:name w:val="TOC 81"/>
    <w:basedOn w:val="Normal"/>
    <w:next w:val="Normal"/>
    <w:autoRedefine/>
    <w:uiPriority w:val="39"/>
    <w:unhideWhenUsed/>
    <w:locked/>
    <w:rsid w:val="00B933B6"/>
    <w:pPr>
      <w:spacing w:after="100"/>
      <w:ind w:left="1540"/>
    </w:pPr>
    <w:rPr>
      <w:rFonts w:eastAsia="Times New Roman"/>
    </w:rPr>
  </w:style>
  <w:style w:type="paragraph" w:customStyle="1" w:styleId="TOC91">
    <w:name w:val="TOC 91"/>
    <w:basedOn w:val="Normal"/>
    <w:next w:val="Normal"/>
    <w:autoRedefine/>
    <w:uiPriority w:val="39"/>
    <w:unhideWhenUsed/>
    <w:locked/>
    <w:rsid w:val="00B933B6"/>
    <w:pPr>
      <w:spacing w:after="100"/>
      <w:ind w:left="1760"/>
    </w:pPr>
    <w:rPr>
      <w:rFonts w:eastAsia="Times New Roman"/>
    </w:rPr>
  </w:style>
  <w:style w:type="paragraph" w:customStyle="1" w:styleId="TableHeading1">
    <w:name w:val="Table Heading 1"/>
    <w:basedOn w:val="Footer"/>
    <w:rsid w:val="00B933B6"/>
    <w:pPr>
      <w:widowControl/>
      <w:pBdr>
        <w:top w:val="none" w:sz="0" w:space="0" w:color="auto"/>
      </w:pBdr>
      <w:tabs>
        <w:tab w:val="clear" w:pos="4680"/>
        <w:tab w:val="clear" w:pos="9360"/>
      </w:tabs>
      <w:adjustRightInd/>
      <w:spacing w:before="120" w:after="120" w:line="240" w:lineRule="auto"/>
      <w:ind w:firstLine="0"/>
      <w:jc w:val="center"/>
      <w:textAlignment w:val="auto"/>
    </w:pPr>
    <w:rPr>
      <w:b/>
      <w:bCs/>
      <w:smallCaps/>
      <w:sz w:val="24"/>
      <w:szCs w:val="24"/>
    </w:rPr>
  </w:style>
  <w:style w:type="paragraph" w:customStyle="1" w:styleId="Heading4Subtitle">
    <w:name w:val="Heading 4 Subtitle"/>
    <w:basedOn w:val="Normal"/>
    <w:autoRedefine/>
    <w:rsid w:val="00B933B6"/>
    <w:pPr>
      <w:overflowPunct w:val="0"/>
      <w:autoSpaceDE w:val="0"/>
      <w:autoSpaceDN w:val="0"/>
      <w:adjustRightInd w:val="0"/>
      <w:textAlignment w:val="baseline"/>
    </w:pPr>
    <w:rPr>
      <w:rFonts w:ascii="Arial" w:eastAsia="Times New Roman" w:hAnsi="Arial" w:cs="Times New Roman"/>
      <w:color w:val="808080"/>
      <w:sz w:val="20"/>
      <w:szCs w:val="20"/>
    </w:rPr>
  </w:style>
  <w:style w:type="paragraph" w:customStyle="1" w:styleId="Default">
    <w:name w:val="Default"/>
    <w:rsid w:val="00B933B6"/>
    <w:pPr>
      <w:autoSpaceDE w:val="0"/>
      <w:autoSpaceDN w:val="0"/>
      <w:adjustRightInd w:val="0"/>
    </w:pPr>
    <w:rPr>
      <w:rFonts w:ascii="Arial MT" w:eastAsia="Calibri" w:hAnsi="Arial MT" w:cs="Arial MT"/>
      <w:color w:val="000000"/>
      <w:sz w:val="24"/>
      <w:szCs w:val="24"/>
    </w:rPr>
  </w:style>
  <w:style w:type="table" w:customStyle="1" w:styleId="MediumShading21">
    <w:name w:val="Medium Shading 21"/>
    <w:basedOn w:val="TableNormal"/>
    <w:next w:val="MediumShading22"/>
    <w:uiPriority w:val="64"/>
    <w:rsid w:val="00B933B6"/>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2">
    <w:name w:val="Medium Shading 22"/>
    <w:basedOn w:val="TableNormal"/>
    <w:uiPriority w:val="64"/>
    <w:rsid w:val="00B933B6"/>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1">
    <w:name w:val="Medium Shading 11"/>
    <w:basedOn w:val="TableNormal"/>
    <w:uiPriority w:val="63"/>
    <w:rsid w:val="00B933B6"/>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SEctionText2">
    <w:name w:val="SEction Text 2"/>
    <w:aliases w:val="st2"/>
    <w:basedOn w:val="Normal"/>
    <w:autoRedefine/>
    <w:uiPriority w:val="99"/>
    <w:rsid w:val="00B933B6"/>
    <w:pPr>
      <w:tabs>
        <w:tab w:val="left" w:pos="720"/>
      </w:tabs>
      <w:spacing w:after="60"/>
      <w:ind w:left="720" w:hanging="360"/>
    </w:pPr>
    <w:rPr>
      <w:rFonts w:ascii="Calibri" w:eastAsia="Calibri" w:hAnsi="Calibri" w:cs="Times New Roman"/>
    </w:rPr>
  </w:style>
  <w:style w:type="paragraph" w:customStyle="1" w:styleId="Footnote">
    <w:name w:val="Footnote"/>
    <w:basedOn w:val="FootnoteText"/>
    <w:rsid w:val="00B933B6"/>
    <w:rPr>
      <w:sz w:val="20"/>
    </w:rPr>
  </w:style>
  <w:style w:type="paragraph" w:customStyle="1" w:styleId="Title2">
    <w:name w:val="Title 2"/>
    <w:basedOn w:val="Title"/>
    <w:rsid w:val="00B933B6"/>
    <w:pPr>
      <w:pBdr>
        <w:bottom w:val="none" w:sz="0" w:space="0" w:color="auto"/>
      </w:pBdr>
      <w:autoSpaceDE w:val="0"/>
      <w:autoSpaceDN w:val="0"/>
      <w:adjustRightInd w:val="0"/>
      <w:spacing w:before="120" w:after="120"/>
      <w:contextualSpacing w:val="0"/>
      <w:jc w:val="center"/>
    </w:pPr>
    <w:rPr>
      <w:rFonts w:ascii="Arial" w:eastAsia="Times New Roman" w:hAnsi="Arial" w:cs="Arial"/>
      <w:b/>
      <w:bCs/>
      <w:color w:val="auto"/>
      <w:spacing w:val="0"/>
      <w:kern w:val="0"/>
      <w:sz w:val="28"/>
      <w:szCs w:val="32"/>
    </w:rPr>
  </w:style>
  <w:style w:type="character" w:customStyle="1" w:styleId="CoverTitleInstructionsChar">
    <w:name w:val="Cover Title Instructions Char"/>
    <w:basedOn w:val="DefaultParagraphFont"/>
    <w:link w:val="CoverTitleInstructions"/>
    <w:locked/>
    <w:rsid w:val="00B933B6"/>
    <w:rPr>
      <w:i/>
      <w:iCs/>
      <w:color w:val="0000FF"/>
      <w:szCs w:val="28"/>
    </w:rPr>
  </w:style>
  <w:style w:type="paragraph" w:customStyle="1" w:styleId="CoverTitleInstructions">
    <w:name w:val="Cover Title Instructions"/>
    <w:basedOn w:val="Normal"/>
    <w:link w:val="CoverTitleInstructionsChar"/>
    <w:rsid w:val="00B933B6"/>
    <w:pPr>
      <w:keepLines/>
      <w:autoSpaceDE w:val="0"/>
      <w:autoSpaceDN w:val="0"/>
      <w:adjustRightInd w:val="0"/>
      <w:spacing w:after="120" w:line="240" w:lineRule="atLeast"/>
      <w:ind w:left="360"/>
      <w:jc w:val="center"/>
    </w:pPr>
    <w:rPr>
      <w:i/>
      <w:iCs/>
      <w:color w:val="0000FF"/>
      <w:szCs w:val="28"/>
    </w:rPr>
  </w:style>
  <w:style w:type="paragraph" w:customStyle="1" w:styleId="Title1">
    <w:name w:val="Title1"/>
    <w:basedOn w:val="Normal"/>
    <w:next w:val="Normal"/>
    <w:rsid w:val="00B933B6"/>
    <w:pPr>
      <w:widowControl w:val="0"/>
      <w:pBdr>
        <w:bottom w:val="single" w:sz="8" w:space="4" w:color="727CA3"/>
      </w:pBdr>
      <w:adjustRightInd w:val="0"/>
      <w:spacing w:after="300"/>
      <w:ind w:firstLine="720"/>
      <w:contextualSpacing/>
      <w:jc w:val="both"/>
      <w:textAlignment w:val="baseline"/>
    </w:pPr>
    <w:rPr>
      <w:rFonts w:ascii="Cambria" w:eastAsia="Times New Roman" w:hAnsi="Cambria" w:cs="Times New Roman"/>
      <w:color w:val="34343E"/>
      <w:spacing w:val="5"/>
      <w:kern w:val="28"/>
      <w:sz w:val="52"/>
      <w:szCs w:val="52"/>
    </w:rPr>
  </w:style>
  <w:style w:type="character" w:customStyle="1" w:styleId="TitleChar">
    <w:name w:val="Title Char"/>
    <w:basedOn w:val="DefaultParagraphFont"/>
    <w:link w:val="Title"/>
    <w:uiPriority w:val="10"/>
    <w:rsid w:val="004C57CB"/>
    <w:rPr>
      <w:rFonts w:asciiTheme="majorHAnsi" w:eastAsiaTheme="majorEastAsia" w:hAnsiTheme="majorHAnsi" w:cstheme="majorBidi"/>
      <w:color w:val="17365D" w:themeColor="text2" w:themeShade="BF"/>
      <w:spacing w:val="5"/>
      <w:kern w:val="28"/>
      <w:sz w:val="52"/>
      <w:szCs w:val="52"/>
    </w:rPr>
  </w:style>
  <w:style w:type="character" w:customStyle="1" w:styleId="Heading4Char1">
    <w:name w:val="Heading 4 Char1"/>
    <w:basedOn w:val="DefaultParagraphFont"/>
    <w:uiPriority w:val="9"/>
    <w:semiHidden/>
    <w:rsid w:val="00B933B6"/>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B933B6"/>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B933B6"/>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B933B6"/>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B933B6"/>
    <w:rPr>
      <w:rFonts w:asciiTheme="majorHAnsi" w:eastAsiaTheme="majorEastAsia" w:hAnsiTheme="majorHAnsi" w:cstheme="majorBidi"/>
      <w:color w:val="404040" w:themeColor="text1" w:themeTint="BF"/>
      <w:sz w:val="20"/>
      <w:szCs w:val="20"/>
    </w:rPr>
  </w:style>
  <w:style w:type="character" w:customStyle="1" w:styleId="Heading2Char2">
    <w:name w:val="Heading 2 Char2"/>
    <w:basedOn w:val="DefaultParagraphFont"/>
    <w:uiPriority w:val="9"/>
    <w:semiHidden/>
    <w:rsid w:val="00B933B6"/>
    <w:rPr>
      <w:rFonts w:asciiTheme="majorHAnsi" w:eastAsiaTheme="majorEastAsia" w:hAnsiTheme="majorHAnsi" w:cstheme="majorBidi"/>
      <w:b/>
      <w:bCs/>
      <w:color w:val="4F81BD" w:themeColor="accent1"/>
      <w:sz w:val="26"/>
      <w:szCs w:val="26"/>
    </w:rPr>
  </w:style>
  <w:style w:type="character" w:customStyle="1" w:styleId="Heading3Char2">
    <w:name w:val="Heading 3 Char2"/>
    <w:basedOn w:val="DefaultParagraphFont"/>
    <w:uiPriority w:val="9"/>
    <w:semiHidden/>
    <w:rsid w:val="00B933B6"/>
    <w:rPr>
      <w:rFonts w:asciiTheme="majorHAnsi" w:eastAsiaTheme="majorEastAsia" w:hAnsiTheme="majorHAnsi" w:cstheme="majorBidi"/>
      <w:b/>
      <w:bCs/>
      <w:color w:val="4F81BD" w:themeColor="accent1"/>
    </w:rPr>
  </w:style>
  <w:style w:type="paragraph" w:styleId="BodyTextIndent3">
    <w:name w:val="Body Text Indent 3"/>
    <w:basedOn w:val="Normal"/>
    <w:link w:val="BodyTextIndent3Char1"/>
    <w:uiPriority w:val="99"/>
    <w:semiHidden/>
    <w:unhideWhenUsed/>
    <w:rsid w:val="00B933B6"/>
    <w:pPr>
      <w:spacing w:after="120"/>
      <w:ind w:left="360"/>
    </w:pPr>
    <w:rPr>
      <w:sz w:val="16"/>
      <w:szCs w:val="16"/>
    </w:rPr>
  </w:style>
  <w:style w:type="character" w:customStyle="1" w:styleId="BodyTextIndent3Char1">
    <w:name w:val="Body Text Indent 3 Char1"/>
    <w:basedOn w:val="DefaultParagraphFont"/>
    <w:link w:val="BodyTextIndent3"/>
    <w:uiPriority w:val="99"/>
    <w:semiHidden/>
    <w:rsid w:val="00B933B6"/>
    <w:rPr>
      <w:sz w:val="16"/>
      <w:szCs w:val="16"/>
    </w:rPr>
  </w:style>
  <w:style w:type="paragraph" w:styleId="BodyText2">
    <w:name w:val="Body Text 2"/>
    <w:basedOn w:val="Normal"/>
    <w:link w:val="BodyText2Char1"/>
    <w:uiPriority w:val="99"/>
    <w:semiHidden/>
    <w:unhideWhenUsed/>
    <w:rsid w:val="00B933B6"/>
    <w:pPr>
      <w:spacing w:after="120" w:line="480" w:lineRule="auto"/>
    </w:pPr>
  </w:style>
  <w:style w:type="character" w:customStyle="1" w:styleId="BodyText2Char1">
    <w:name w:val="Body Text 2 Char1"/>
    <w:basedOn w:val="DefaultParagraphFont"/>
    <w:link w:val="BodyText2"/>
    <w:uiPriority w:val="99"/>
    <w:semiHidden/>
    <w:rsid w:val="00B933B6"/>
  </w:style>
  <w:style w:type="character" w:styleId="FollowedHyperlink">
    <w:name w:val="FollowedHyperlink"/>
    <w:basedOn w:val="DefaultParagraphFont"/>
    <w:uiPriority w:val="99"/>
    <w:semiHidden/>
    <w:unhideWhenUsed/>
    <w:rsid w:val="00B933B6"/>
    <w:rPr>
      <w:color w:val="800080" w:themeColor="followedHyperlink"/>
      <w:u w:val="single"/>
    </w:rPr>
  </w:style>
  <w:style w:type="paragraph" w:styleId="IntenseQuote">
    <w:name w:val="Intense Quote"/>
    <w:basedOn w:val="Normal"/>
    <w:next w:val="Normal"/>
    <w:link w:val="IntenseQuoteChar"/>
    <w:uiPriority w:val="30"/>
    <w:qFormat/>
    <w:rsid w:val="004C57CB"/>
    <w:pPr>
      <w:pBdr>
        <w:bottom w:val="single" w:sz="4" w:space="4" w:color="4F81BD" w:themeColor="accent1"/>
      </w:pBdr>
      <w:spacing w:before="200" w:after="280"/>
      <w:ind w:left="936" w:right="936"/>
    </w:pPr>
    <w:rPr>
      <w:b/>
      <w:bCs/>
      <w:i/>
      <w:iCs/>
      <w:color w:val="4F81BD" w:themeColor="accent1"/>
    </w:rPr>
  </w:style>
  <w:style w:type="character" w:customStyle="1" w:styleId="IntenseQuoteChar1">
    <w:name w:val="Intense Quote Char1"/>
    <w:basedOn w:val="DefaultParagraphFont"/>
    <w:uiPriority w:val="30"/>
    <w:rsid w:val="00B933B6"/>
    <w:rPr>
      <w:b/>
      <w:bCs/>
      <w:i/>
      <w:iCs/>
      <w:color w:val="4F81BD" w:themeColor="accent1"/>
    </w:rPr>
  </w:style>
  <w:style w:type="character" w:styleId="IntenseEmphasis">
    <w:name w:val="Intense Emphasis"/>
    <w:basedOn w:val="DefaultParagraphFont"/>
    <w:uiPriority w:val="21"/>
    <w:qFormat/>
    <w:rsid w:val="004C57CB"/>
    <w:rPr>
      <w:b/>
      <w:bCs/>
      <w:i/>
      <w:iCs/>
      <w:color w:val="4F81BD" w:themeColor="accent1"/>
    </w:rPr>
  </w:style>
  <w:style w:type="paragraph" w:styleId="Subtitle">
    <w:name w:val="Subtitle"/>
    <w:basedOn w:val="Normal"/>
    <w:next w:val="Normal"/>
    <w:link w:val="SubtitleChar"/>
    <w:uiPriority w:val="11"/>
    <w:qFormat/>
    <w:rsid w:val="004C57CB"/>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1">
    <w:name w:val="Subtitle Char1"/>
    <w:basedOn w:val="DefaultParagraphFont"/>
    <w:uiPriority w:val="11"/>
    <w:rsid w:val="00B933B6"/>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4C57C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uiPriority w:val="10"/>
    <w:rsid w:val="00B933B6"/>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4C57CB"/>
    <w:rPr>
      <w:i/>
      <w:iCs/>
    </w:rPr>
  </w:style>
  <w:style w:type="paragraph" w:styleId="NoSpacing">
    <w:name w:val="No Spacing"/>
    <w:uiPriority w:val="1"/>
    <w:qFormat/>
    <w:rsid w:val="004C57CB"/>
  </w:style>
  <w:style w:type="paragraph" w:styleId="Quote">
    <w:name w:val="Quote"/>
    <w:basedOn w:val="Normal"/>
    <w:next w:val="Normal"/>
    <w:link w:val="QuoteChar"/>
    <w:uiPriority w:val="29"/>
    <w:qFormat/>
    <w:rsid w:val="004C57CB"/>
    <w:rPr>
      <w:i/>
      <w:iCs/>
      <w:color w:val="000000" w:themeColor="text1"/>
    </w:rPr>
  </w:style>
  <w:style w:type="character" w:customStyle="1" w:styleId="QuoteChar">
    <w:name w:val="Quote Char"/>
    <w:basedOn w:val="DefaultParagraphFont"/>
    <w:link w:val="Quote"/>
    <w:uiPriority w:val="29"/>
    <w:rsid w:val="004C57CB"/>
    <w:rPr>
      <w:i/>
      <w:iCs/>
      <w:color w:val="000000" w:themeColor="text1"/>
    </w:rPr>
  </w:style>
  <w:style w:type="character" w:styleId="SubtleEmphasis">
    <w:name w:val="Subtle Emphasis"/>
    <w:basedOn w:val="DefaultParagraphFont"/>
    <w:uiPriority w:val="19"/>
    <w:qFormat/>
    <w:rsid w:val="004C57CB"/>
    <w:rPr>
      <w:i/>
      <w:iCs/>
      <w:color w:val="808080" w:themeColor="text1" w:themeTint="7F"/>
    </w:rPr>
  </w:style>
  <w:style w:type="character" w:styleId="SubtleReference">
    <w:name w:val="Subtle Reference"/>
    <w:basedOn w:val="DefaultParagraphFont"/>
    <w:uiPriority w:val="31"/>
    <w:qFormat/>
    <w:rsid w:val="004C57CB"/>
    <w:rPr>
      <w:smallCaps/>
      <w:color w:val="C0504D" w:themeColor="accent2"/>
      <w:u w:val="single"/>
    </w:rPr>
  </w:style>
  <w:style w:type="character" w:styleId="IntenseReference">
    <w:name w:val="Intense Reference"/>
    <w:basedOn w:val="DefaultParagraphFont"/>
    <w:uiPriority w:val="32"/>
    <w:qFormat/>
    <w:rsid w:val="004C57CB"/>
    <w:rPr>
      <w:b/>
      <w:bCs/>
      <w:smallCaps/>
      <w:color w:val="C0504D" w:themeColor="accent2"/>
      <w:spacing w:val="5"/>
      <w:u w:val="single"/>
    </w:rPr>
  </w:style>
  <w:style w:type="character" w:styleId="BookTitle">
    <w:name w:val="Book Title"/>
    <w:basedOn w:val="DefaultParagraphFont"/>
    <w:uiPriority w:val="33"/>
    <w:qFormat/>
    <w:rsid w:val="004C57CB"/>
    <w:rPr>
      <w:b/>
      <w:bCs/>
      <w:smallCaps/>
      <w:spacing w:val="5"/>
    </w:rPr>
  </w:style>
  <w:style w:type="table" w:customStyle="1" w:styleId="TableGrid1">
    <w:name w:val="Table Grid1"/>
    <w:basedOn w:val="TableNormal"/>
    <w:next w:val="TableGrid"/>
    <w:uiPriority w:val="59"/>
    <w:rsid w:val="00B622F5"/>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Shading1-Accent1">
    <w:name w:val="Medium Shading 1 Accent 1"/>
    <w:basedOn w:val="TableNormal"/>
    <w:uiPriority w:val="63"/>
    <w:rsid w:val="00B622F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8">
    <w:name w:val="toc 8"/>
    <w:basedOn w:val="Normal"/>
    <w:next w:val="Normal"/>
    <w:autoRedefine/>
    <w:uiPriority w:val="39"/>
    <w:unhideWhenUsed/>
    <w:rsid w:val="001840B0"/>
    <w:pPr>
      <w:spacing w:before="0" w:after="0"/>
      <w:ind w:left="1680"/>
    </w:pPr>
    <w:rPr>
      <w:rFonts w:cstheme="minorHAnsi"/>
      <w:sz w:val="20"/>
      <w:szCs w:val="20"/>
    </w:rPr>
  </w:style>
  <w:style w:type="paragraph" w:styleId="TOC9">
    <w:name w:val="toc 9"/>
    <w:basedOn w:val="Normal"/>
    <w:next w:val="Normal"/>
    <w:autoRedefine/>
    <w:uiPriority w:val="39"/>
    <w:unhideWhenUsed/>
    <w:rsid w:val="001840B0"/>
    <w:pPr>
      <w:spacing w:before="0" w:after="0"/>
      <w:ind w:left="1920"/>
    </w:pPr>
    <w:rPr>
      <w:rFonts w:cstheme="minorHAnsi"/>
      <w:sz w:val="20"/>
      <w:szCs w:val="20"/>
    </w:rPr>
  </w:style>
  <w:style w:type="paragraph" w:customStyle="1" w:styleId="Tablebullet2">
    <w:name w:val="*Table bullet 2"/>
    <w:basedOn w:val="Normal"/>
    <w:rsid w:val="008A313E"/>
    <w:pPr>
      <w:numPr>
        <w:numId w:val="46"/>
      </w:numPr>
      <w:tabs>
        <w:tab w:val="clear" w:pos="440"/>
        <w:tab w:val="left" w:pos="552"/>
      </w:tabs>
      <w:spacing w:before="0" w:after="60" w:line="240" w:lineRule="auto"/>
      <w:ind w:left="562" w:hanging="274"/>
    </w:pPr>
    <w:rPr>
      <w:rFonts w:ascii="Times New Roman" w:eastAsia="Times New Roman" w:hAnsi="Times New Roman" w:cs="Times New Roman"/>
      <w:sz w:val="20"/>
      <w:szCs w:val="20"/>
    </w:rPr>
  </w:style>
  <w:style w:type="paragraph" w:customStyle="1" w:styleId="tabletxt">
    <w:name w:val="tabletxt"/>
    <w:basedOn w:val="Normal"/>
    <w:rsid w:val="008A313E"/>
    <w:pPr>
      <w:autoSpaceDE w:val="0"/>
      <w:autoSpaceDN w:val="0"/>
      <w:adjustRightInd w:val="0"/>
      <w:spacing w:before="20" w:after="20" w:line="240" w:lineRule="auto"/>
      <w:jc w:val="both"/>
    </w:pPr>
    <w:rPr>
      <w:rFonts w:ascii="Times New Roman" w:eastAsia="Times New Roman" w:hAnsi="Times New Roman" w:cs="Arial"/>
      <w:sz w:val="20"/>
      <w:szCs w:val="20"/>
    </w:rPr>
  </w:style>
  <w:style w:type="paragraph" w:customStyle="1" w:styleId="Tabletext0">
    <w:name w:val="Tabletext"/>
    <w:basedOn w:val="Normal"/>
    <w:rsid w:val="008A313E"/>
    <w:pPr>
      <w:keepLines/>
      <w:widowControl w:val="0"/>
      <w:spacing w:before="0" w:after="0" w:line="240" w:lineRule="atLeast"/>
    </w:pPr>
    <w:rPr>
      <w:rFonts w:ascii="Arial" w:eastAsia="Times New Roman" w:hAnsi="Arial" w:cs="Times New Roman"/>
      <w:sz w:val="20"/>
      <w:szCs w:val="20"/>
    </w:rPr>
  </w:style>
  <w:style w:type="paragraph" w:customStyle="1" w:styleId="InfoBlue">
    <w:name w:val="InfoBlue"/>
    <w:basedOn w:val="Normal"/>
    <w:next w:val="BodyText"/>
    <w:rsid w:val="008A313E"/>
    <w:pPr>
      <w:widowControl w:val="0"/>
      <w:spacing w:before="0" w:after="120" w:line="240" w:lineRule="atLeast"/>
      <w:ind w:left="576"/>
      <w:jc w:val="both"/>
    </w:pPr>
    <w:rPr>
      <w:rFonts w:ascii="Times New Roman" w:eastAsia="Times New Roman" w:hAnsi="Times New Roman" w:cs="Times New Roman"/>
      <w:i/>
      <w:color w:val="0000FF"/>
      <w:szCs w:val="20"/>
    </w:rPr>
  </w:style>
  <w:style w:type="paragraph" w:styleId="PlainText">
    <w:name w:val="Plain Text"/>
    <w:basedOn w:val="Normal"/>
    <w:link w:val="PlainTextChar"/>
    <w:uiPriority w:val="99"/>
    <w:rsid w:val="003A14FE"/>
    <w:pPr>
      <w:spacing w:before="0" w:after="100" w:afterAutospacing="1" w:line="240" w:lineRule="auto"/>
    </w:pPr>
    <w:rPr>
      <w:rFonts w:ascii="Times New Roman" w:eastAsia="Times New Roman" w:hAnsi="Times New Roman" w:cs="Times New Roman"/>
      <w:szCs w:val="24"/>
    </w:rPr>
  </w:style>
  <w:style w:type="character" w:customStyle="1" w:styleId="PlainTextChar">
    <w:name w:val="Plain Text Char"/>
    <w:basedOn w:val="DefaultParagraphFont"/>
    <w:link w:val="PlainText"/>
    <w:uiPriority w:val="99"/>
    <w:rsid w:val="003A14F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9521">
      <w:bodyDiv w:val="1"/>
      <w:marLeft w:val="0"/>
      <w:marRight w:val="0"/>
      <w:marTop w:val="0"/>
      <w:marBottom w:val="0"/>
      <w:divBdr>
        <w:top w:val="none" w:sz="0" w:space="0" w:color="auto"/>
        <w:left w:val="none" w:sz="0" w:space="0" w:color="auto"/>
        <w:bottom w:val="none" w:sz="0" w:space="0" w:color="auto"/>
        <w:right w:val="none" w:sz="0" w:space="0" w:color="auto"/>
      </w:divBdr>
    </w:div>
    <w:div w:id="107941522">
      <w:bodyDiv w:val="1"/>
      <w:marLeft w:val="0"/>
      <w:marRight w:val="0"/>
      <w:marTop w:val="0"/>
      <w:marBottom w:val="0"/>
      <w:divBdr>
        <w:top w:val="none" w:sz="0" w:space="0" w:color="auto"/>
        <w:left w:val="none" w:sz="0" w:space="0" w:color="auto"/>
        <w:bottom w:val="none" w:sz="0" w:space="0" w:color="auto"/>
        <w:right w:val="none" w:sz="0" w:space="0" w:color="auto"/>
      </w:divBdr>
    </w:div>
    <w:div w:id="122235717">
      <w:bodyDiv w:val="1"/>
      <w:marLeft w:val="0"/>
      <w:marRight w:val="0"/>
      <w:marTop w:val="0"/>
      <w:marBottom w:val="0"/>
      <w:divBdr>
        <w:top w:val="none" w:sz="0" w:space="0" w:color="auto"/>
        <w:left w:val="none" w:sz="0" w:space="0" w:color="auto"/>
        <w:bottom w:val="none" w:sz="0" w:space="0" w:color="auto"/>
        <w:right w:val="none" w:sz="0" w:space="0" w:color="auto"/>
      </w:divBdr>
    </w:div>
    <w:div w:id="267082366">
      <w:bodyDiv w:val="1"/>
      <w:marLeft w:val="0"/>
      <w:marRight w:val="0"/>
      <w:marTop w:val="0"/>
      <w:marBottom w:val="0"/>
      <w:divBdr>
        <w:top w:val="none" w:sz="0" w:space="0" w:color="auto"/>
        <w:left w:val="none" w:sz="0" w:space="0" w:color="auto"/>
        <w:bottom w:val="none" w:sz="0" w:space="0" w:color="auto"/>
        <w:right w:val="none" w:sz="0" w:space="0" w:color="auto"/>
      </w:divBdr>
      <w:divsChild>
        <w:div w:id="2093508439">
          <w:marLeft w:val="274"/>
          <w:marRight w:val="0"/>
          <w:marTop w:val="0"/>
          <w:marBottom w:val="0"/>
          <w:divBdr>
            <w:top w:val="none" w:sz="0" w:space="0" w:color="auto"/>
            <w:left w:val="none" w:sz="0" w:space="0" w:color="auto"/>
            <w:bottom w:val="none" w:sz="0" w:space="0" w:color="auto"/>
            <w:right w:val="none" w:sz="0" w:space="0" w:color="auto"/>
          </w:divBdr>
        </w:div>
      </w:divsChild>
    </w:div>
    <w:div w:id="287050870">
      <w:bodyDiv w:val="1"/>
      <w:marLeft w:val="0"/>
      <w:marRight w:val="0"/>
      <w:marTop w:val="0"/>
      <w:marBottom w:val="0"/>
      <w:divBdr>
        <w:top w:val="none" w:sz="0" w:space="0" w:color="auto"/>
        <w:left w:val="none" w:sz="0" w:space="0" w:color="auto"/>
        <w:bottom w:val="none" w:sz="0" w:space="0" w:color="auto"/>
        <w:right w:val="none" w:sz="0" w:space="0" w:color="auto"/>
      </w:divBdr>
    </w:div>
    <w:div w:id="300424465">
      <w:bodyDiv w:val="1"/>
      <w:marLeft w:val="0"/>
      <w:marRight w:val="0"/>
      <w:marTop w:val="0"/>
      <w:marBottom w:val="0"/>
      <w:divBdr>
        <w:top w:val="none" w:sz="0" w:space="0" w:color="auto"/>
        <w:left w:val="none" w:sz="0" w:space="0" w:color="auto"/>
        <w:bottom w:val="none" w:sz="0" w:space="0" w:color="auto"/>
        <w:right w:val="none" w:sz="0" w:space="0" w:color="auto"/>
      </w:divBdr>
    </w:div>
    <w:div w:id="305821953">
      <w:bodyDiv w:val="1"/>
      <w:marLeft w:val="0"/>
      <w:marRight w:val="0"/>
      <w:marTop w:val="0"/>
      <w:marBottom w:val="0"/>
      <w:divBdr>
        <w:top w:val="none" w:sz="0" w:space="0" w:color="auto"/>
        <w:left w:val="none" w:sz="0" w:space="0" w:color="auto"/>
        <w:bottom w:val="none" w:sz="0" w:space="0" w:color="auto"/>
        <w:right w:val="none" w:sz="0" w:space="0" w:color="auto"/>
      </w:divBdr>
    </w:div>
    <w:div w:id="335807260">
      <w:bodyDiv w:val="1"/>
      <w:marLeft w:val="0"/>
      <w:marRight w:val="0"/>
      <w:marTop w:val="0"/>
      <w:marBottom w:val="0"/>
      <w:divBdr>
        <w:top w:val="none" w:sz="0" w:space="0" w:color="auto"/>
        <w:left w:val="none" w:sz="0" w:space="0" w:color="auto"/>
        <w:bottom w:val="none" w:sz="0" w:space="0" w:color="auto"/>
        <w:right w:val="none" w:sz="0" w:space="0" w:color="auto"/>
      </w:divBdr>
    </w:div>
    <w:div w:id="557011289">
      <w:bodyDiv w:val="1"/>
      <w:marLeft w:val="0"/>
      <w:marRight w:val="0"/>
      <w:marTop w:val="0"/>
      <w:marBottom w:val="0"/>
      <w:divBdr>
        <w:top w:val="none" w:sz="0" w:space="0" w:color="auto"/>
        <w:left w:val="none" w:sz="0" w:space="0" w:color="auto"/>
        <w:bottom w:val="none" w:sz="0" w:space="0" w:color="auto"/>
        <w:right w:val="none" w:sz="0" w:space="0" w:color="auto"/>
      </w:divBdr>
    </w:div>
    <w:div w:id="770929108">
      <w:bodyDiv w:val="1"/>
      <w:marLeft w:val="0"/>
      <w:marRight w:val="0"/>
      <w:marTop w:val="0"/>
      <w:marBottom w:val="0"/>
      <w:divBdr>
        <w:top w:val="none" w:sz="0" w:space="0" w:color="auto"/>
        <w:left w:val="none" w:sz="0" w:space="0" w:color="auto"/>
        <w:bottom w:val="none" w:sz="0" w:space="0" w:color="auto"/>
        <w:right w:val="none" w:sz="0" w:space="0" w:color="auto"/>
      </w:divBdr>
    </w:div>
    <w:div w:id="788671407">
      <w:bodyDiv w:val="1"/>
      <w:marLeft w:val="0"/>
      <w:marRight w:val="0"/>
      <w:marTop w:val="0"/>
      <w:marBottom w:val="0"/>
      <w:divBdr>
        <w:top w:val="none" w:sz="0" w:space="0" w:color="auto"/>
        <w:left w:val="none" w:sz="0" w:space="0" w:color="auto"/>
        <w:bottom w:val="none" w:sz="0" w:space="0" w:color="auto"/>
        <w:right w:val="none" w:sz="0" w:space="0" w:color="auto"/>
      </w:divBdr>
    </w:div>
    <w:div w:id="799760141">
      <w:bodyDiv w:val="1"/>
      <w:marLeft w:val="0"/>
      <w:marRight w:val="0"/>
      <w:marTop w:val="0"/>
      <w:marBottom w:val="0"/>
      <w:divBdr>
        <w:top w:val="none" w:sz="0" w:space="0" w:color="auto"/>
        <w:left w:val="none" w:sz="0" w:space="0" w:color="auto"/>
        <w:bottom w:val="none" w:sz="0" w:space="0" w:color="auto"/>
        <w:right w:val="none" w:sz="0" w:space="0" w:color="auto"/>
      </w:divBdr>
    </w:div>
    <w:div w:id="811675741">
      <w:bodyDiv w:val="1"/>
      <w:marLeft w:val="0"/>
      <w:marRight w:val="0"/>
      <w:marTop w:val="0"/>
      <w:marBottom w:val="0"/>
      <w:divBdr>
        <w:top w:val="none" w:sz="0" w:space="0" w:color="auto"/>
        <w:left w:val="none" w:sz="0" w:space="0" w:color="auto"/>
        <w:bottom w:val="none" w:sz="0" w:space="0" w:color="auto"/>
        <w:right w:val="none" w:sz="0" w:space="0" w:color="auto"/>
      </w:divBdr>
    </w:div>
    <w:div w:id="835535568">
      <w:bodyDiv w:val="1"/>
      <w:marLeft w:val="0"/>
      <w:marRight w:val="0"/>
      <w:marTop w:val="0"/>
      <w:marBottom w:val="0"/>
      <w:divBdr>
        <w:top w:val="none" w:sz="0" w:space="0" w:color="auto"/>
        <w:left w:val="none" w:sz="0" w:space="0" w:color="auto"/>
        <w:bottom w:val="none" w:sz="0" w:space="0" w:color="auto"/>
        <w:right w:val="none" w:sz="0" w:space="0" w:color="auto"/>
      </w:divBdr>
    </w:div>
    <w:div w:id="840194950">
      <w:bodyDiv w:val="1"/>
      <w:marLeft w:val="0"/>
      <w:marRight w:val="0"/>
      <w:marTop w:val="0"/>
      <w:marBottom w:val="0"/>
      <w:divBdr>
        <w:top w:val="none" w:sz="0" w:space="0" w:color="auto"/>
        <w:left w:val="none" w:sz="0" w:space="0" w:color="auto"/>
        <w:bottom w:val="none" w:sz="0" w:space="0" w:color="auto"/>
        <w:right w:val="none" w:sz="0" w:space="0" w:color="auto"/>
      </w:divBdr>
    </w:div>
    <w:div w:id="887303542">
      <w:bodyDiv w:val="1"/>
      <w:marLeft w:val="0"/>
      <w:marRight w:val="0"/>
      <w:marTop w:val="0"/>
      <w:marBottom w:val="0"/>
      <w:divBdr>
        <w:top w:val="none" w:sz="0" w:space="0" w:color="auto"/>
        <w:left w:val="none" w:sz="0" w:space="0" w:color="auto"/>
        <w:bottom w:val="none" w:sz="0" w:space="0" w:color="auto"/>
        <w:right w:val="none" w:sz="0" w:space="0" w:color="auto"/>
      </w:divBdr>
    </w:div>
    <w:div w:id="958268226">
      <w:bodyDiv w:val="1"/>
      <w:marLeft w:val="0"/>
      <w:marRight w:val="0"/>
      <w:marTop w:val="0"/>
      <w:marBottom w:val="0"/>
      <w:divBdr>
        <w:top w:val="none" w:sz="0" w:space="0" w:color="auto"/>
        <w:left w:val="none" w:sz="0" w:space="0" w:color="auto"/>
        <w:bottom w:val="none" w:sz="0" w:space="0" w:color="auto"/>
        <w:right w:val="none" w:sz="0" w:space="0" w:color="auto"/>
      </w:divBdr>
    </w:div>
    <w:div w:id="1037268797">
      <w:bodyDiv w:val="1"/>
      <w:marLeft w:val="0"/>
      <w:marRight w:val="0"/>
      <w:marTop w:val="0"/>
      <w:marBottom w:val="0"/>
      <w:divBdr>
        <w:top w:val="none" w:sz="0" w:space="0" w:color="auto"/>
        <w:left w:val="none" w:sz="0" w:space="0" w:color="auto"/>
        <w:bottom w:val="none" w:sz="0" w:space="0" w:color="auto"/>
        <w:right w:val="none" w:sz="0" w:space="0" w:color="auto"/>
      </w:divBdr>
    </w:div>
    <w:div w:id="1289311042">
      <w:bodyDiv w:val="1"/>
      <w:marLeft w:val="0"/>
      <w:marRight w:val="0"/>
      <w:marTop w:val="0"/>
      <w:marBottom w:val="0"/>
      <w:divBdr>
        <w:top w:val="none" w:sz="0" w:space="0" w:color="auto"/>
        <w:left w:val="none" w:sz="0" w:space="0" w:color="auto"/>
        <w:bottom w:val="none" w:sz="0" w:space="0" w:color="auto"/>
        <w:right w:val="none" w:sz="0" w:space="0" w:color="auto"/>
      </w:divBdr>
    </w:div>
    <w:div w:id="1310329278">
      <w:bodyDiv w:val="1"/>
      <w:marLeft w:val="0"/>
      <w:marRight w:val="0"/>
      <w:marTop w:val="0"/>
      <w:marBottom w:val="0"/>
      <w:divBdr>
        <w:top w:val="none" w:sz="0" w:space="0" w:color="auto"/>
        <w:left w:val="none" w:sz="0" w:space="0" w:color="auto"/>
        <w:bottom w:val="none" w:sz="0" w:space="0" w:color="auto"/>
        <w:right w:val="none" w:sz="0" w:space="0" w:color="auto"/>
      </w:divBdr>
    </w:div>
    <w:div w:id="1404793403">
      <w:bodyDiv w:val="1"/>
      <w:marLeft w:val="0"/>
      <w:marRight w:val="0"/>
      <w:marTop w:val="0"/>
      <w:marBottom w:val="0"/>
      <w:divBdr>
        <w:top w:val="none" w:sz="0" w:space="0" w:color="auto"/>
        <w:left w:val="none" w:sz="0" w:space="0" w:color="auto"/>
        <w:bottom w:val="none" w:sz="0" w:space="0" w:color="auto"/>
        <w:right w:val="none" w:sz="0" w:space="0" w:color="auto"/>
      </w:divBdr>
    </w:div>
    <w:div w:id="1496456139">
      <w:bodyDiv w:val="1"/>
      <w:marLeft w:val="0"/>
      <w:marRight w:val="0"/>
      <w:marTop w:val="0"/>
      <w:marBottom w:val="0"/>
      <w:divBdr>
        <w:top w:val="none" w:sz="0" w:space="0" w:color="auto"/>
        <w:left w:val="none" w:sz="0" w:space="0" w:color="auto"/>
        <w:bottom w:val="none" w:sz="0" w:space="0" w:color="auto"/>
        <w:right w:val="none" w:sz="0" w:space="0" w:color="auto"/>
      </w:divBdr>
    </w:div>
    <w:div w:id="1528257877">
      <w:bodyDiv w:val="1"/>
      <w:marLeft w:val="0"/>
      <w:marRight w:val="0"/>
      <w:marTop w:val="0"/>
      <w:marBottom w:val="0"/>
      <w:divBdr>
        <w:top w:val="none" w:sz="0" w:space="0" w:color="auto"/>
        <w:left w:val="none" w:sz="0" w:space="0" w:color="auto"/>
        <w:bottom w:val="none" w:sz="0" w:space="0" w:color="auto"/>
        <w:right w:val="none" w:sz="0" w:space="0" w:color="auto"/>
      </w:divBdr>
    </w:div>
    <w:div w:id="1606644699">
      <w:bodyDiv w:val="1"/>
      <w:marLeft w:val="0"/>
      <w:marRight w:val="0"/>
      <w:marTop w:val="0"/>
      <w:marBottom w:val="0"/>
      <w:divBdr>
        <w:top w:val="none" w:sz="0" w:space="0" w:color="auto"/>
        <w:left w:val="none" w:sz="0" w:space="0" w:color="auto"/>
        <w:bottom w:val="none" w:sz="0" w:space="0" w:color="auto"/>
        <w:right w:val="none" w:sz="0" w:space="0" w:color="auto"/>
      </w:divBdr>
    </w:div>
    <w:div w:id="1762330004">
      <w:bodyDiv w:val="1"/>
      <w:marLeft w:val="0"/>
      <w:marRight w:val="0"/>
      <w:marTop w:val="0"/>
      <w:marBottom w:val="0"/>
      <w:divBdr>
        <w:top w:val="none" w:sz="0" w:space="0" w:color="auto"/>
        <w:left w:val="none" w:sz="0" w:space="0" w:color="auto"/>
        <w:bottom w:val="none" w:sz="0" w:space="0" w:color="auto"/>
        <w:right w:val="none" w:sz="0" w:space="0" w:color="auto"/>
      </w:divBdr>
    </w:div>
    <w:div w:id="1909223791">
      <w:bodyDiv w:val="1"/>
      <w:marLeft w:val="0"/>
      <w:marRight w:val="0"/>
      <w:marTop w:val="0"/>
      <w:marBottom w:val="0"/>
      <w:divBdr>
        <w:top w:val="none" w:sz="0" w:space="0" w:color="auto"/>
        <w:left w:val="none" w:sz="0" w:space="0" w:color="auto"/>
        <w:bottom w:val="none" w:sz="0" w:space="0" w:color="auto"/>
        <w:right w:val="none" w:sz="0" w:space="0" w:color="auto"/>
      </w:divBdr>
    </w:div>
    <w:div w:id="1912958768">
      <w:bodyDiv w:val="1"/>
      <w:marLeft w:val="0"/>
      <w:marRight w:val="0"/>
      <w:marTop w:val="0"/>
      <w:marBottom w:val="0"/>
      <w:divBdr>
        <w:top w:val="none" w:sz="0" w:space="0" w:color="auto"/>
        <w:left w:val="none" w:sz="0" w:space="0" w:color="auto"/>
        <w:bottom w:val="none" w:sz="0" w:space="0" w:color="auto"/>
        <w:right w:val="none" w:sz="0" w:space="0" w:color="auto"/>
      </w:divBdr>
      <w:divsChild>
        <w:div w:id="48193502">
          <w:marLeft w:val="965"/>
          <w:marRight w:val="0"/>
          <w:marTop w:val="134"/>
          <w:marBottom w:val="0"/>
          <w:divBdr>
            <w:top w:val="none" w:sz="0" w:space="0" w:color="auto"/>
            <w:left w:val="none" w:sz="0" w:space="0" w:color="auto"/>
            <w:bottom w:val="none" w:sz="0" w:space="0" w:color="auto"/>
            <w:right w:val="none" w:sz="0" w:space="0" w:color="auto"/>
          </w:divBdr>
        </w:div>
        <w:div w:id="175850443">
          <w:marLeft w:val="1555"/>
          <w:marRight w:val="0"/>
          <w:marTop w:val="115"/>
          <w:marBottom w:val="0"/>
          <w:divBdr>
            <w:top w:val="none" w:sz="0" w:space="0" w:color="auto"/>
            <w:left w:val="none" w:sz="0" w:space="0" w:color="auto"/>
            <w:bottom w:val="none" w:sz="0" w:space="0" w:color="auto"/>
            <w:right w:val="none" w:sz="0" w:space="0" w:color="auto"/>
          </w:divBdr>
        </w:div>
        <w:div w:id="252980132">
          <w:marLeft w:val="1555"/>
          <w:marRight w:val="0"/>
          <w:marTop w:val="115"/>
          <w:marBottom w:val="0"/>
          <w:divBdr>
            <w:top w:val="none" w:sz="0" w:space="0" w:color="auto"/>
            <w:left w:val="none" w:sz="0" w:space="0" w:color="auto"/>
            <w:bottom w:val="none" w:sz="0" w:space="0" w:color="auto"/>
            <w:right w:val="none" w:sz="0" w:space="0" w:color="auto"/>
          </w:divBdr>
        </w:div>
        <w:div w:id="385375551">
          <w:marLeft w:val="1555"/>
          <w:marRight w:val="0"/>
          <w:marTop w:val="115"/>
          <w:marBottom w:val="0"/>
          <w:divBdr>
            <w:top w:val="none" w:sz="0" w:space="0" w:color="auto"/>
            <w:left w:val="none" w:sz="0" w:space="0" w:color="auto"/>
            <w:bottom w:val="none" w:sz="0" w:space="0" w:color="auto"/>
            <w:right w:val="none" w:sz="0" w:space="0" w:color="auto"/>
          </w:divBdr>
        </w:div>
        <w:div w:id="417294529">
          <w:marLeft w:val="1555"/>
          <w:marRight w:val="0"/>
          <w:marTop w:val="115"/>
          <w:marBottom w:val="0"/>
          <w:divBdr>
            <w:top w:val="none" w:sz="0" w:space="0" w:color="auto"/>
            <w:left w:val="none" w:sz="0" w:space="0" w:color="auto"/>
            <w:bottom w:val="none" w:sz="0" w:space="0" w:color="auto"/>
            <w:right w:val="none" w:sz="0" w:space="0" w:color="auto"/>
          </w:divBdr>
        </w:div>
        <w:div w:id="832451464">
          <w:marLeft w:val="1555"/>
          <w:marRight w:val="0"/>
          <w:marTop w:val="115"/>
          <w:marBottom w:val="0"/>
          <w:divBdr>
            <w:top w:val="none" w:sz="0" w:space="0" w:color="auto"/>
            <w:left w:val="none" w:sz="0" w:space="0" w:color="auto"/>
            <w:bottom w:val="none" w:sz="0" w:space="0" w:color="auto"/>
            <w:right w:val="none" w:sz="0" w:space="0" w:color="auto"/>
          </w:divBdr>
        </w:div>
        <w:div w:id="849372654">
          <w:marLeft w:val="1555"/>
          <w:marRight w:val="0"/>
          <w:marTop w:val="115"/>
          <w:marBottom w:val="0"/>
          <w:divBdr>
            <w:top w:val="none" w:sz="0" w:space="0" w:color="auto"/>
            <w:left w:val="none" w:sz="0" w:space="0" w:color="auto"/>
            <w:bottom w:val="none" w:sz="0" w:space="0" w:color="auto"/>
            <w:right w:val="none" w:sz="0" w:space="0" w:color="auto"/>
          </w:divBdr>
        </w:div>
        <w:div w:id="881017387">
          <w:marLeft w:val="965"/>
          <w:marRight w:val="0"/>
          <w:marTop w:val="134"/>
          <w:marBottom w:val="0"/>
          <w:divBdr>
            <w:top w:val="none" w:sz="0" w:space="0" w:color="auto"/>
            <w:left w:val="none" w:sz="0" w:space="0" w:color="auto"/>
            <w:bottom w:val="none" w:sz="0" w:space="0" w:color="auto"/>
            <w:right w:val="none" w:sz="0" w:space="0" w:color="auto"/>
          </w:divBdr>
        </w:div>
        <w:div w:id="962812081">
          <w:marLeft w:val="1555"/>
          <w:marRight w:val="0"/>
          <w:marTop w:val="115"/>
          <w:marBottom w:val="0"/>
          <w:divBdr>
            <w:top w:val="none" w:sz="0" w:space="0" w:color="auto"/>
            <w:left w:val="none" w:sz="0" w:space="0" w:color="auto"/>
            <w:bottom w:val="none" w:sz="0" w:space="0" w:color="auto"/>
            <w:right w:val="none" w:sz="0" w:space="0" w:color="auto"/>
          </w:divBdr>
        </w:div>
        <w:div w:id="1215040232">
          <w:marLeft w:val="965"/>
          <w:marRight w:val="0"/>
          <w:marTop w:val="134"/>
          <w:marBottom w:val="0"/>
          <w:divBdr>
            <w:top w:val="none" w:sz="0" w:space="0" w:color="auto"/>
            <w:left w:val="none" w:sz="0" w:space="0" w:color="auto"/>
            <w:bottom w:val="none" w:sz="0" w:space="0" w:color="auto"/>
            <w:right w:val="none" w:sz="0" w:space="0" w:color="auto"/>
          </w:divBdr>
        </w:div>
        <w:div w:id="1878812529">
          <w:marLeft w:val="1555"/>
          <w:marRight w:val="0"/>
          <w:marTop w:val="115"/>
          <w:marBottom w:val="0"/>
          <w:divBdr>
            <w:top w:val="none" w:sz="0" w:space="0" w:color="auto"/>
            <w:left w:val="none" w:sz="0" w:space="0" w:color="auto"/>
            <w:bottom w:val="none" w:sz="0" w:space="0" w:color="auto"/>
            <w:right w:val="none" w:sz="0" w:space="0" w:color="auto"/>
          </w:divBdr>
        </w:div>
      </w:divsChild>
    </w:div>
    <w:div w:id="2063092752">
      <w:bodyDiv w:val="1"/>
      <w:marLeft w:val="0"/>
      <w:marRight w:val="0"/>
      <w:marTop w:val="0"/>
      <w:marBottom w:val="0"/>
      <w:divBdr>
        <w:top w:val="none" w:sz="0" w:space="0" w:color="auto"/>
        <w:left w:val="none" w:sz="0" w:space="0" w:color="auto"/>
        <w:bottom w:val="none" w:sz="0" w:space="0" w:color="auto"/>
        <w:right w:val="none" w:sz="0" w:space="0" w:color="auto"/>
      </w:divBdr>
    </w:div>
    <w:div w:id="2064057020">
      <w:bodyDiv w:val="1"/>
      <w:marLeft w:val="0"/>
      <w:marRight w:val="0"/>
      <w:marTop w:val="0"/>
      <w:marBottom w:val="0"/>
      <w:divBdr>
        <w:top w:val="none" w:sz="0" w:space="0" w:color="auto"/>
        <w:left w:val="none" w:sz="0" w:space="0" w:color="auto"/>
        <w:bottom w:val="none" w:sz="0" w:space="0" w:color="auto"/>
        <w:right w:val="none" w:sz="0" w:space="0" w:color="auto"/>
      </w:divBdr>
    </w:div>
    <w:div w:id="2067098311">
      <w:bodyDiv w:val="1"/>
      <w:marLeft w:val="0"/>
      <w:marRight w:val="0"/>
      <w:marTop w:val="0"/>
      <w:marBottom w:val="0"/>
      <w:divBdr>
        <w:top w:val="none" w:sz="0" w:space="0" w:color="auto"/>
        <w:left w:val="none" w:sz="0" w:space="0" w:color="auto"/>
        <w:bottom w:val="none" w:sz="0" w:space="0" w:color="auto"/>
        <w:right w:val="none" w:sz="0" w:space="0" w:color="auto"/>
      </w:divBdr>
    </w:div>
    <w:div w:id="2074960804">
      <w:bodyDiv w:val="1"/>
      <w:marLeft w:val="0"/>
      <w:marRight w:val="0"/>
      <w:marTop w:val="0"/>
      <w:marBottom w:val="0"/>
      <w:divBdr>
        <w:top w:val="none" w:sz="0" w:space="0" w:color="auto"/>
        <w:left w:val="none" w:sz="0" w:space="0" w:color="auto"/>
        <w:bottom w:val="none" w:sz="0" w:space="0" w:color="auto"/>
        <w:right w:val="none" w:sz="0" w:space="0" w:color="auto"/>
      </w:divBdr>
    </w:div>
    <w:div w:id="2121296290">
      <w:bodyDiv w:val="1"/>
      <w:marLeft w:val="0"/>
      <w:marRight w:val="0"/>
      <w:marTop w:val="0"/>
      <w:marBottom w:val="0"/>
      <w:divBdr>
        <w:top w:val="none" w:sz="0" w:space="0" w:color="auto"/>
        <w:left w:val="none" w:sz="0" w:space="0" w:color="auto"/>
        <w:bottom w:val="none" w:sz="0" w:space="0" w:color="auto"/>
        <w:right w:val="none" w:sz="0" w:space="0" w:color="auto"/>
      </w:divBdr>
    </w:div>
    <w:div w:id="2123111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2.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yperlink" Target="http://www.va.gov/VA_2011-2015_Strategic_Plan_Refresh_wv.pdf" TargetMode="External"/><Relationship Id="rId68" Type="http://schemas.openxmlformats.org/officeDocument/2006/relationships/hyperlink" Target="http://vaww.esm.infoshare.va.gov/sites/ba/default.aspx"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7.png"/><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hyperlink" Target="http://www.virec.research.va.gov/References/Links/VHACorporateDatabasesMonograph_2010.pdf" TargetMode="External"/><Relationship Id="rId5" Type="http://schemas.openxmlformats.org/officeDocument/2006/relationships/webSettings" Target="webSettings.xml"/><Relationship Id="rId61" Type="http://schemas.openxmlformats.org/officeDocument/2006/relationships/hyperlink" Target="http://www1.va.gov/vhapublications/ViewPublication.asp?pub_ID=2252" TargetMode="External"/><Relationship Id="rId19" Type="http://schemas.openxmlformats.org/officeDocument/2006/relationships/header" Target="header5.xml"/><Relationship Id="rId14" Type="http://schemas.openxmlformats.org/officeDocument/2006/relationships/hyperlink" Target="file:///C:\Users\bennettc\Documents\AA%20-%20VA%20-%20Health%20Systems\AA%20VA%20Scheduling\20140107%20Persistent%20Documents%20for%20scheduling\Industry%20Day%20Artifacts\VHA%20Business%20Blueprint%20Document_V0%203%2005152014.docx" TargetMode="External"/><Relationship Id="rId22" Type="http://schemas.openxmlformats.org/officeDocument/2006/relationships/image" Target="media/image3.emf"/><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hyperlink" Target="http://tspr.vista.med.va.gov/warboard/ProjectDocs/MVI/PSIM_Interface_Control_Document.pdf" TargetMode="External"/><Relationship Id="rId69" Type="http://schemas.openxmlformats.org/officeDocument/2006/relationships/hyperlink" Target="http://www1.va.gov/vhapublications/ViewPublication.asp?pub_ID=1765" TargetMode="Externa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www.virec.research.va.gov/support/training-newuserstoolkit/introtovadata.htm" TargetMode="External"/><Relationship Id="rId67" Type="http://schemas.openxmlformats.org/officeDocument/2006/relationships/hyperlink" Target="http://www.gao.gov/new.items/d11141r.pdf" TargetMode="External"/><Relationship Id="rId20" Type="http://schemas.openxmlformats.org/officeDocument/2006/relationships/footer" Target="footer6.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hyperlink" Target="http://www.cbo.gov/ftpdocs/88xx/doc8892/MainText.3.1.shtml"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oleObject" Target="embeddings/oleObject1.bin"/><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yperlink" Target="http://www.va.gov/vdl/documents/Infrastructure/Master_Patient_Index_(MPI)/mpif1_0is_2-21.pdf" TargetMode="External"/><Relationship Id="rId65" Type="http://schemas.openxmlformats.org/officeDocument/2006/relationships/hyperlink" Target="https://www.voa.va.gov/DocumentView.aspx?DocumentID=222"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s>
</file>

<file path=word/_rels/footnotes.xml.rels><?xml version="1.0" encoding="UTF-8" standalone="yes"?>
<Relationships xmlns="http://schemas.openxmlformats.org/package/2006/relationships"><Relationship Id="rId8" Type="http://schemas.openxmlformats.org/officeDocument/2006/relationships/hyperlink" Target="http://www.va.gov/oig/52/reports/2009/VAOIG-09-01926-207.pdf" TargetMode="External"/><Relationship Id="rId3" Type="http://schemas.openxmlformats.org/officeDocument/2006/relationships/hyperlink" Target="http://www.gao.gov/archive/2000/he00090.pdf" TargetMode="External"/><Relationship Id="rId7" Type="http://schemas.openxmlformats.org/officeDocument/2006/relationships/hyperlink" Target="http://www.va.gov/oig/52/reports/2009/VAOIG-08-00879-36.pdf" TargetMode="External"/><Relationship Id="rId2" Type="http://schemas.openxmlformats.org/officeDocument/2006/relationships/hyperlink" Target="http://www.gao.gov/archive/1998/he98032.pdf" TargetMode="External"/><Relationship Id="rId1" Type="http://schemas.openxmlformats.org/officeDocument/2006/relationships/hyperlink" Target="http://www.gao.gov/archive/1998/he98048.pdf" TargetMode="External"/><Relationship Id="rId6" Type="http://schemas.openxmlformats.org/officeDocument/2006/relationships/hyperlink" Target="http://www.va.gov/oig/52/reports/2007/vaoig-07-00616-199.pdf" TargetMode="External"/><Relationship Id="rId5" Type="http://schemas.openxmlformats.org/officeDocument/2006/relationships/hyperlink" Target="http://www.va.gov/oig/52/reports/2005/VAOIG-04-02887-169.pdf" TargetMode="External"/><Relationship Id="rId10" Type="http://schemas.openxmlformats.org/officeDocument/2006/relationships/hyperlink" Target="http://www.gao.gov/new.items/d10579.pdf" TargetMode="External"/><Relationship Id="rId4" Type="http://schemas.openxmlformats.org/officeDocument/2006/relationships/hyperlink" Target="http://www.gao.gov/pas/2001/d01255.pdf" TargetMode="External"/><Relationship Id="rId9" Type="http://schemas.openxmlformats.org/officeDocument/2006/relationships/hyperlink" Target="http://www.va.gov/oig/52/reports/2009/VAOIG-09-01926-20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B5EF6-7DA3-4D7B-9F15-7C59280CC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118</Pages>
  <Words>28340</Words>
  <Characters>161542</Characters>
  <Application>Microsoft Office Word</Application>
  <DocSecurity>0</DocSecurity>
  <Lines>1346</Lines>
  <Paragraphs>379</Paragraphs>
  <ScaleCrop>false</ScaleCrop>
  <HeadingPairs>
    <vt:vector size="2" baseType="variant">
      <vt:variant>
        <vt:lpstr>Title</vt:lpstr>
      </vt:variant>
      <vt:variant>
        <vt:i4>1</vt:i4>
      </vt:variant>
    </vt:vector>
  </HeadingPairs>
  <TitlesOfParts>
    <vt:vector size="1" baseType="lpstr">
      <vt:lpstr/>
    </vt:vector>
  </TitlesOfParts>
  <Manager>Denise Kitts</Manager>
  <Company>VHA</Company>
  <LinksUpToDate>false</LinksUpToDate>
  <CharactersWithSpaces>189503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Constance Bennett</cp:lastModifiedBy>
  <cp:revision>5</cp:revision>
  <cp:lastPrinted>2014-03-21T15:28:00Z</cp:lastPrinted>
  <dcterms:created xsi:type="dcterms:W3CDTF">2014-05-16T17:59:00Z</dcterms:created>
  <dcterms:modified xsi:type="dcterms:W3CDTF">2014-05-16T18:29:00Z</dcterms:modified>
</cp:coreProperties>
</file>