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068" w:rsidRPr="006171DC" w:rsidRDefault="00917068" w:rsidP="000F4CD1">
      <w:pPr>
        <w:spacing w:after="120"/>
        <w:ind w:right="-720"/>
        <w:rPr>
          <w:rFonts w:ascii="Arial" w:hAnsi="Arial" w:cs="Arial"/>
          <w:b/>
          <w:sz w:val="22"/>
          <w:szCs w:val="22"/>
        </w:rPr>
      </w:pPr>
    </w:p>
    <w:p w:rsidR="00917068" w:rsidRPr="006171DC" w:rsidRDefault="00917068" w:rsidP="000F4CD1">
      <w:pPr>
        <w:spacing w:after="120"/>
        <w:ind w:right="-720"/>
        <w:rPr>
          <w:rFonts w:ascii="Arial" w:hAnsi="Arial" w:cs="Arial"/>
          <w:b/>
          <w:sz w:val="22"/>
          <w:szCs w:val="22"/>
        </w:rPr>
      </w:pPr>
    </w:p>
    <w:p w:rsidR="00917068" w:rsidRPr="006171DC" w:rsidRDefault="00917068" w:rsidP="000F4CD1">
      <w:pPr>
        <w:spacing w:after="120"/>
        <w:ind w:right="-720"/>
        <w:rPr>
          <w:rFonts w:ascii="Arial" w:hAnsi="Arial" w:cs="Arial"/>
          <w:b/>
          <w:sz w:val="22"/>
          <w:szCs w:val="22"/>
        </w:rPr>
      </w:pPr>
    </w:p>
    <w:p w:rsidR="00917068" w:rsidRPr="006171DC" w:rsidRDefault="00917068" w:rsidP="000F4CD1">
      <w:pPr>
        <w:spacing w:after="120"/>
        <w:ind w:right="-720"/>
        <w:rPr>
          <w:rFonts w:ascii="Arial" w:hAnsi="Arial" w:cs="Arial"/>
          <w:b/>
          <w:sz w:val="22"/>
          <w:szCs w:val="22"/>
        </w:rPr>
      </w:pPr>
    </w:p>
    <w:p w:rsidR="002B6021" w:rsidRDefault="002B6021" w:rsidP="000F4CD1">
      <w:pPr>
        <w:tabs>
          <w:tab w:val="left" w:pos="3900"/>
        </w:tabs>
        <w:spacing w:after="120"/>
        <w:ind w:right="-720"/>
        <w:jc w:val="center"/>
        <w:rPr>
          <w:rFonts w:ascii="Arial" w:hAnsi="Arial" w:cs="Arial"/>
          <w:b/>
        </w:rPr>
      </w:pPr>
    </w:p>
    <w:p w:rsidR="002B6021" w:rsidRPr="00F80382" w:rsidRDefault="002B6021" w:rsidP="000F4CD1">
      <w:pPr>
        <w:ind w:right="-720"/>
        <w:jc w:val="center"/>
        <w:rPr>
          <w:rFonts w:ascii="Arial" w:hAnsi="Arial" w:cs="Arial"/>
          <w:b/>
          <w:sz w:val="28"/>
        </w:rPr>
      </w:pPr>
      <w:r w:rsidRPr="00F80382">
        <w:rPr>
          <w:rFonts w:ascii="Arial" w:hAnsi="Arial" w:cs="Arial"/>
          <w:b/>
          <w:sz w:val="28"/>
        </w:rPr>
        <w:t>DEPARTMENT OF VETERANS AFFAIRS</w:t>
      </w:r>
    </w:p>
    <w:p w:rsidR="002B6021" w:rsidRPr="00F80382" w:rsidRDefault="002B6021" w:rsidP="000F4CD1">
      <w:pPr>
        <w:ind w:right="-720"/>
        <w:jc w:val="center"/>
        <w:rPr>
          <w:rFonts w:ascii="Arial" w:hAnsi="Arial" w:cs="Arial"/>
          <w:b/>
          <w:sz w:val="28"/>
        </w:rPr>
      </w:pPr>
      <w:r w:rsidRPr="00F80382">
        <w:rPr>
          <w:rFonts w:ascii="Arial" w:hAnsi="Arial" w:cs="Arial"/>
          <w:b/>
          <w:sz w:val="28"/>
        </w:rPr>
        <w:t>OFFICE OF ACQUISITION OPERATIONS</w:t>
      </w:r>
    </w:p>
    <w:p w:rsidR="002B6021" w:rsidRDefault="002B6021" w:rsidP="000F4CD1">
      <w:pPr>
        <w:ind w:right="-720"/>
        <w:jc w:val="center"/>
        <w:rPr>
          <w:rFonts w:ascii="Arial" w:hAnsi="Arial" w:cs="Arial"/>
          <w:b/>
          <w:sz w:val="28"/>
        </w:rPr>
      </w:pPr>
      <w:r w:rsidRPr="00F80382">
        <w:rPr>
          <w:rFonts w:ascii="Arial" w:hAnsi="Arial" w:cs="Arial"/>
          <w:b/>
          <w:sz w:val="28"/>
        </w:rPr>
        <w:t>STRATEGIC ACQUISITION CENTER</w:t>
      </w:r>
    </w:p>
    <w:p w:rsidR="002B6021" w:rsidRPr="00F80382" w:rsidRDefault="002B6021" w:rsidP="000F4CD1">
      <w:pPr>
        <w:ind w:right="-720"/>
        <w:rPr>
          <w:rFonts w:ascii="Arial" w:hAnsi="Arial" w:cs="Arial"/>
          <w:b/>
          <w:sz w:val="28"/>
        </w:rPr>
      </w:pPr>
    </w:p>
    <w:p w:rsidR="00917068" w:rsidRPr="006171DC" w:rsidRDefault="00917068" w:rsidP="000F4CD1">
      <w:pPr>
        <w:spacing w:after="120"/>
        <w:ind w:right="-720"/>
        <w:rPr>
          <w:rFonts w:ascii="Arial" w:hAnsi="Arial" w:cs="Arial"/>
          <w:b/>
          <w:sz w:val="22"/>
          <w:szCs w:val="22"/>
        </w:rPr>
      </w:pPr>
    </w:p>
    <w:p w:rsidR="00917068" w:rsidRDefault="000F4CD1" w:rsidP="000F4CD1">
      <w:pPr>
        <w:tabs>
          <w:tab w:val="left" w:pos="3996"/>
        </w:tabs>
        <w:spacing w:after="120"/>
        <w:ind w:right="-720"/>
        <w:rPr>
          <w:rFonts w:ascii="Arial" w:hAnsi="Arial" w:cs="Arial"/>
          <w:b/>
          <w:sz w:val="22"/>
          <w:szCs w:val="22"/>
        </w:rPr>
      </w:pPr>
      <w:r>
        <w:rPr>
          <w:rFonts w:ascii="Castellar" w:hAnsi="Castellar" w:cs="Arial"/>
          <w:b/>
          <w:noProof/>
        </w:rPr>
        <w:drawing>
          <wp:anchor distT="0" distB="0" distL="114300" distR="114300" simplePos="0" relativeHeight="251662336" behindDoc="0" locked="0" layoutInCell="1" allowOverlap="1" wp14:anchorId="14C0BE79" wp14:editId="4157F6A2">
            <wp:simplePos x="0" y="0"/>
            <wp:positionH relativeFrom="column">
              <wp:posOffset>2103120</wp:posOffset>
            </wp:positionH>
            <wp:positionV relativeFrom="paragraph">
              <wp:posOffset>228600</wp:posOffset>
            </wp:positionV>
            <wp:extent cx="1975485" cy="2049780"/>
            <wp:effectExtent l="0" t="0" r="5715" b="7620"/>
            <wp:wrapSquare wrapText="bothSides"/>
            <wp:docPr id="2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5485" cy="2049780"/>
                    </a:xfrm>
                    <a:prstGeom prst="rect">
                      <a:avLst/>
                    </a:prstGeom>
                    <a:noFill/>
                    <a:ln w="9525">
                      <a:noFill/>
                      <a:miter lim="800000"/>
                      <a:headEnd/>
                      <a:tailEnd/>
                    </a:ln>
                  </pic:spPr>
                </pic:pic>
              </a:graphicData>
            </a:graphic>
          </wp:anchor>
        </w:drawing>
      </w:r>
      <w:r w:rsidR="002B6021">
        <w:rPr>
          <w:rFonts w:ascii="Arial" w:hAnsi="Arial" w:cs="Arial"/>
          <w:b/>
          <w:sz w:val="22"/>
          <w:szCs w:val="22"/>
        </w:rPr>
        <w:tab/>
      </w:r>
    </w:p>
    <w:p w:rsidR="002B6021" w:rsidRDefault="00402202" w:rsidP="000F4CD1">
      <w:pPr>
        <w:tabs>
          <w:tab w:val="left" w:pos="3996"/>
        </w:tabs>
        <w:spacing w:after="120"/>
        <w:ind w:right="-720"/>
        <w:rPr>
          <w:rFonts w:ascii="Arial" w:hAnsi="Arial" w:cs="Arial"/>
          <w:b/>
          <w:sz w:val="22"/>
          <w:szCs w:val="22"/>
        </w:rPr>
      </w:pPr>
      <w:r>
        <w:rPr>
          <w:rFonts w:ascii="Arial" w:hAnsi="Arial" w:cs="Arial"/>
          <w:b/>
          <w:sz w:val="22"/>
          <w:szCs w:val="22"/>
        </w:rPr>
        <w:br w:type="textWrapping" w:clear="all"/>
      </w:r>
    </w:p>
    <w:p w:rsidR="002B6021" w:rsidRDefault="002B6021" w:rsidP="000F4CD1">
      <w:pPr>
        <w:tabs>
          <w:tab w:val="left" w:pos="3996"/>
        </w:tabs>
        <w:spacing w:after="120"/>
        <w:ind w:right="-720"/>
        <w:rPr>
          <w:rFonts w:ascii="Arial" w:hAnsi="Arial" w:cs="Arial"/>
          <w:b/>
          <w:sz w:val="22"/>
          <w:szCs w:val="22"/>
        </w:rPr>
      </w:pPr>
    </w:p>
    <w:p w:rsidR="002B6021" w:rsidRPr="006171DC" w:rsidRDefault="002B6021" w:rsidP="000F4CD1">
      <w:pPr>
        <w:tabs>
          <w:tab w:val="left" w:pos="3996"/>
        </w:tabs>
        <w:spacing w:after="120"/>
        <w:ind w:right="-720"/>
        <w:rPr>
          <w:rFonts w:ascii="Arial" w:hAnsi="Arial" w:cs="Arial"/>
          <w:b/>
          <w:sz w:val="22"/>
          <w:szCs w:val="22"/>
        </w:rPr>
      </w:pPr>
    </w:p>
    <w:p w:rsidR="00917068" w:rsidRPr="002B6021" w:rsidRDefault="002B6021" w:rsidP="000F4CD1">
      <w:pPr>
        <w:ind w:right="-720"/>
        <w:jc w:val="center"/>
        <w:rPr>
          <w:rFonts w:ascii="Arial" w:hAnsi="Arial" w:cs="Arial"/>
          <w:b/>
          <w:sz w:val="28"/>
          <w:szCs w:val="28"/>
        </w:rPr>
      </w:pPr>
      <w:r>
        <w:rPr>
          <w:rFonts w:ascii="Arial" w:hAnsi="Arial" w:cs="Arial"/>
          <w:b/>
          <w:sz w:val="28"/>
          <w:szCs w:val="28"/>
        </w:rPr>
        <w:t xml:space="preserve">CUSTOMERS’ </w:t>
      </w:r>
      <w:r w:rsidR="00627A90" w:rsidRPr="002B6021">
        <w:rPr>
          <w:rFonts w:ascii="Arial" w:hAnsi="Arial" w:cs="Arial"/>
          <w:b/>
          <w:sz w:val="28"/>
          <w:szCs w:val="28"/>
        </w:rPr>
        <w:t xml:space="preserve">ORDERING </w:t>
      </w:r>
      <w:r>
        <w:rPr>
          <w:rFonts w:ascii="Arial" w:hAnsi="Arial" w:cs="Arial"/>
          <w:b/>
          <w:sz w:val="28"/>
          <w:szCs w:val="28"/>
        </w:rPr>
        <w:t>GUIDE</w:t>
      </w:r>
    </w:p>
    <w:p w:rsidR="00A33A4B" w:rsidRPr="002B6021" w:rsidRDefault="002B6021" w:rsidP="000F4CD1">
      <w:pPr>
        <w:ind w:right="-720"/>
        <w:jc w:val="center"/>
        <w:rPr>
          <w:rFonts w:ascii="Arial" w:hAnsi="Arial" w:cs="Arial"/>
          <w:b/>
          <w:sz w:val="28"/>
          <w:szCs w:val="28"/>
        </w:rPr>
      </w:pPr>
      <w:r>
        <w:rPr>
          <w:rFonts w:ascii="Arial" w:hAnsi="Arial" w:cs="Arial"/>
          <w:b/>
          <w:sz w:val="28"/>
          <w:szCs w:val="28"/>
        </w:rPr>
        <w:t>FOR</w:t>
      </w:r>
    </w:p>
    <w:p w:rsidR="00917068" w:rsidRPr="002B6021" w:rsidRDefault="002B6021" w:rsidP="000F4CD1">
      <w:pPr>
        <w:ind w:right="-720"/>
        <w:jc w:val="center"/>
        <w:rPr>
          <w:rFonts w:ascii="Arial" w:hAnsi="Arial" w:cs="Arial"/>
          <w:b/>
          <w:sz w:val="28"/>
          <w:szCs w:val="28"/>
        </w:rPr>
      </w:pPr>
      <w:r>
        <w:rPr>
          <w:rFonts w:ascii="Arial" w:hAnsi="Arial" w:cs="Arial"/>
          <w:b/>
          <w:sz w:val="28"/>
          <w:szCs w:val="28"/>
        </w:rPr>
        <w:t>ON-SITE TREATMENT OF REGULATED MEDICAL WASTE SYSTEMS</w:t>
      </w:r>
    </w:p>
    <w:p w:rsidR="00917068" w:rsidRPr="002B6021" w:rsidRDefault="0041598A" w:rsidP="000F4CD1">
      <w:pPr>
        <w:tabs>
          <w:tab w:val="left" w:pos="5724"/>
        </w:tabs>
        <w:ind w:right="-720"/>
        <w:jc w:val="center"/>
        <w:rPr>
          <w:rFonts w:ascii="Arial" w:hAnsi="Arial" w:cs="Arial"/>
          <w:b/>
          <w:sz w:val="28"/>
          <w:szCs w:val="28"/>
        </w:rPr>
      </w:pPr>
      <w:r>
        <w:rPr>
          <w:rFonts w:ascii="Arial" w:hAnsi="Arial" w:cs="Arial"/>
          <w:b/>
          <w:sz w:val="28"/>
          <w:szCs w:val="28"/>
        </w:rPr>
        <w:t>March 25, 2015</w:t>
      </w:r>
    </w:p>
    <w:p w:rsidR="00FA1EE5" w:rsidRPr="002B6021" w:rsidRDefault="00FA1EE5" w:rsidP="000F4CD1">
      <w:pPr>
        <w:ind w:right="-720"/>
        <w:rPr>
          <w:rFonts w:ascii="Arial" w:hAnsi="Arial" w:cs="Arial"/>
          <w:b/>
          <w:sz w:val="28"/>
          <w:szCs w:val="28"/>
        </w:rPr>
      </w:pPr>
    </w:p>
    <w:p w:rsidR="00FA1EE5" w:rsidRPr="006171DC" w:rsidRDefault="00FA1EE5" w:rsidP="000F4CD1">
      <w:pPr>
        <w:spacing w:after="120"/>
        <w:ind w:right="-720"/>
        <w:rPr>
          <w:rFonts w:ascii="Arial" w:hAnsi="Arial" w:cs="Arial"/>
          <w:b/>
          <w:sz w:val="22"/>
          <w:szCs w:val="22"/>
        </w:rPr>
      </w:pPr>
    </w:p>
    <w:p w:rsidR="00FA1EE5" w:rsidRPr="006171DC" w:rsidRDefault="00FA1EE5" w:rsidP="000F4CD1">
      <w:pPr>
        <w:spacing w:after="120"/>
        <w:ind w:right="-720"/>
        <w:rPr>
          <w:rFonts w:ascii="Arial" w:hAnsi="Arial" w:cs="Arial"/>
          <w:b/>
          <w:sz w:val="22"/>
          <w:szCs w:val="22"/>
        </w:rPr>
      </w:pPr>
    </w:p>
    <w:p w:rsidR="00FA1EE5" w:rsidRPr="006171DC" w:rsidRDefault="00FA1EE5" w:rsidP="000F4CD1">
      <w:pPr>
        <w:spacing w:after="120"/>
        <w:ind w:right="-720"/>
        <w:rPr>
          <w:rFonts w:ascii="Arial" w:hAnsi="Arial" w:cs="Arial"/>
          <w:b/>
          <w:sz w:val="22"/>
          <w:szCs w:val="22"/>
        </w:rPr>
      </w:pPr>
    </w:p>
    <w:p w:rsidR="00FA1EE5" w:rsidRPr="006171DC" w:rsidRDefault="00FA1EE5" w:rsidP="000F4CD1">
      <w:pPr>
        <w:spacing w:after="120"/>
        <w:ind w:right="-720"/>
        <w:rPr>
          <w:rFonts w:ascii="Arial" w:hAnsi="Arial" w:cs="Arial"/>
          <w:b/>
          <w:sz w:val="22"/>
          <w:szCs w:val="22"/>
        </w:rPr>
      </w:pPr>
    </w:p>
    <w:p w:rsidR="00FA1EE5" w:rsidRPr="006171DC" w:rsidRDefault="00FA1EE5" w:rsidP="000F4CD1">
      <w:pPr>
        <w:spacing w:after="120"/>
        <w:ind w:right="-720"/>
        <w:rPr>
          <w:rFonts w:ascii="Arial" w:hAnsi="Arial" w:cs="Arial"/>
          <w:b/>
          <w:sz w:val="22"/>
          <w:szCs w:val="22"/>
        </w:rPr>
      </w:pPr>
    </w:p>
    <w:p w:rsidR="00FA1EE5" w:rsidRPr="006171DC" w:rsidRDefault="00FA1EE5" w:rsidP="000F4CD1">
      <w:pPr>
        <w:spacing w:after="120"/>
        <w:ind w:right="-720"/>
        <w:rPr>
          <w:rFonts w:ascii="Arial" w:hAnsi="Arial" w:cs="Arial"/>
          <w:b/>
          <w:sz w:val="22"/>
          <w:szCs w:val="22"/>
        </w:rPr>
      </w:pPr>
    </w:p>
    <w:p w:rsidR="00FA1EE5" w:rsidRPr="006171DC" w:rsidRDefault="00FA1EE5" w:rsidP="000F4CD1">
      <w:pPr>
        <w:spacing w:after="120"/>
        <w:ind w:right="-720"/>
        <w:rPr>
          <w:rFonts w:ascii="Arial" w:hAnsi="Arial" w:cs="Arial"/>
          <w:b/>
          <w:sz w:val="22"/>
          <w:szCs w:val="22"/>
        </w:rPr>
      </w:pPr>
    </w:p>
    <w:p w:rsidR="00FA1EE5" w:rsidRPr="006171DC" w:rsidRDefault="00FA1EE5" w:rsidP="000F4CD1">
      <w:pPr>
        <w:spacing w:after="120"/>
        <w:ind w:right="-720"/>
        <w:rPr>
          <w:rFonts w:ascii="Arial" w:hAnsi="Arial" w:cs="Arial"/>
          <w:b/>
          <w:sz w:val="22"/>
          <w:szCs w:val="22"/>
        </w:rPr>
      </w:pPr>
    </w:p>
    <w:p w:rsidR="00FA1EE5" w:rsidRPr="006171DC" w:rsidRDefault="00FA1EE5" w:rsidP="000F4CD1">
      <w:pPr>
        <w:spacing w:after="120"/>
        <w:ind w:right="-720"/>
        <w:rPr>
          <w:rFonts w:ascii="Arial" w:hAnsi="Arial" w:cs="Arial"/>
          <w:b/>
          <w:sz w:val="22"/>
          <w:szCs w:val="22"/>
        </w:rPr>
      </w:pPr>
    </w:p>
    <w:p w:rsidR="00170BBD" w:rsidRPr="002225CF" w:rsidRDefault="00236213" w:rsidP="000F4CD1">
      <w:pPr>
        <w:pStyle w:val="ListParagraph"/>
        <w:numPr>
          <w:ilvl w:val="0"/>
          <w:numId w:val="1"/>
        </w:numPr>
        <w:autoSpaceDE w:val="0"/>
        <w:autoSpaceDN w:val="0"/>
        <w:adjustRightInd w:val="0"/>
        <w:spacing w:after="120"/>
        <w:ind w:right="-720"/>
        <w:contextualSpacing w:val="0"/>
        <w:outlineLvl w:val="0"/>
        <w:rPr>
          <w:rFonts w:ascii="Arial" w:hAnsi="Arial" w:cs="Arial"/>
          <w:b/>
          <w:bCs/>
          <w:sz w:val="22"/>
          <w:szCs w:val="22"/>
        </w:rPr>
      </w:pPr>
      <w:bookmarkStart w:id="0" w:name="_Toc365456068"/>
      <w:r w:rsidRPr="002225CF">
        <w:rPr>
          <w:rFonts w:ascii="Arial" w:hAnsi="Arial" w:cs="Arial"/>
          <w:b/>
          <w:bCs/>
          <w:sz w:val="22"/>
          <w:szCs w:val="22"/>
        </w:rPr>
        <w:t>BACKGROUND</w:t>
      </w:r>
      <w:bookmarkEnd w:id="0"/>
    </w:p>
    <w:p w:rsidR="00441753" w:rsidRDefault="00441753" w:rsidP="000F4CD1">
      <w:pPr>
        <w:pStyle w:val="ListParagraph"/>
        <w:spacing w:after="120"/>
        <w:ind w:left="360" w:right="-720"/>
        <w:contextualSpacing w:val="0"/>
        <w:rPr>
          <w:rFonts w:ascii="Arial" w:hAnsi="Arial" w:cs="Arial"/>
          <w:sz w:val="22"/>
          <w:szCs w:val="22"/>
        </w:rPr>
      </w:pPr>
      <w:r>
        <w:rPr>
          <w:rFonts w:ascii="Arial" w:hAnsi="Arial" w:cs="Arial"/>
          <w:sz w:val="22"/>
          <w:szCs w:val="22"/>
        </w:rPr>
        <w:t>T</w:t>
      </w:r>
      <w:r w:rsidR="00F9032E" w:rsidRPr="006171DC">
        <w:rPr>
          <w:rFonts w:ascii="Arial" w:hAnsi="Arial" w:cs="Arial"/>
          <w:sz w:val="22"/>
          <w:szCs w:val="22"/>
        </w:rPr>
        <w:t xml:space="preserve">he </w:t>
      </w:r>
      <w:r w:rsidR="00F54D96" w:rsidRPr="006171DC">
        <w:rPr>
          <w:rFonts w:ascii="Arial" w:hAnsi="Arial" w:cs="Arial"/>
          <w:sz w:val="22"/>
          <w:szCs w:val="22"/>
        </w:rPr>
        <w:t>Strategic Acquisition Center (SAC)</w:t>
      </w:r>
      <w:r w:rsidR="00F9032E" w:rsidRPr="006171DC">
        <w:rPr>
          <w:rFonts w:ascii="Arial" w:hAnsi="Arial" w:cs="Arial"/>
          <w:sz w:val="22"/>
          <w:szCs w:val="22"/>
        </w:rPr>
        <w:t xml:space="preserve"> </w:t>
      </w:r>
      <w:r w:rsidR="00955C46" w:rsidRPr="006171DC">
        <w:rPr>
          <w:rFonts w:ascii="Arial" w:hAnsi="Arial" w:cs="Arial"/>
          <w:sz w:val="22"/>
          <w:szCs w:val="22"/>
        </w:rPr>
        <w:t>established</w:t>
      </w:r>
      <w:r w:rsidR="00F9032E" w:rsidRPr="006171DC">
        <w:rPr>
          <w:rFonts w:ascii="Arial" w:hAnsi="Arial" w:cs="Arial"/>
          <w:sz w:val="22"/>
          <w:szCs w:val="22"/>
        </w:rPr>
        <w:t xml:space="preserve"> </w:t>
      </w:r>
      <w:r w:rsidR="008C796A" w:rsidRPr="006171DC">
        <w:rPr>
          <w:rFonts w:ascii="Arial" w:hAnsi="Arial" w:cs="Arial"/>
          <w:sz w:val="22"/>
          <w:szCs w:val="22"/>
        </w:rPr>
        <w:t>a suite of</w:t>
      </w:r>
      <w:r w:rsidR="00F9032E" w:rsidRPr="006171DC">
        <w:rPr>
          <w:rFonts w:ascii="Arial" w:hAnsi="Arial" w:cs="Arial"/>
          <w:sz w:val="22"/>
          <w:szCs w:val="22"/>
        </w:rPr>
        <w:t xml:space="preserve"> Blanket Purchase Agreements (BPAs) </w:t>
      </w:r>
      <w:r w:rsidR="007A24E5">
        <w:rPr>
          <w:rFonts w:ascii="Arial" w:hAnsi="Arial" w:cs="Arial"/>
          <w:sz w:val="22"/>
          <w:szCs w:val="22"/>
        </w:rPr>
        <w:t xml:space="preserve">for On-site Treatment of Regulated Medical Waste </w:t>
      </w:r>
      <w:r w:rsidR="00626FE8">
        <w:rPr>
          <w:rFonts w:ascii="Arial" w:hAnsi="Arial" w:cs="Arial"/>
          <w:sz w:val="22"/>
          <w:szCs w:val="22"/>
        </w:rPr>
        <w:t xml:space="preserve">(RMW) </w:t>
      </w:r>
      <w:r w:rsidR="007A24E5">
        <w:rPr>
          <w:rFonts w:ascii="Arial" w:hAnsi="Arial" w:cs="Arial"/>
          <w:sz w:val="22"/>
          <w:szCs w:val="22"/>
        </w:rPr>
        <w:t xml:space="preserve">Systems </w:t>
      </w:r>
      <w:r w:rsidR="00F9032E" w:rsidRPr="006171DC">
        <w:rPr>
          <w:rFonts w:ascii="Arial" w:hAnsi="Arial" w:cs="Arial"/>
          <w:sz w:val="22"/>
          <w:szCs w:val="22"/>
        </w:rPr>
        <w:t>to</w:t>
      </w:r>
      <w:r>
        <w:rPr>
          <w:rFonts w:ascii="Arial" w:hAnsi="Arial" w:cs="Arial"/>
          <w:sz w:val="22"/>
          <w:szCs w:val="22"/>
        </w:rPr>
        <w:t xml:space="preserve"> the following BPA holders:</w:t>
      </w:r>
    </w:p>
    <w:p w:rsidR="007527C7" w:rsidRDefault="007527C7" w:rsidP="007527C7">
      <w:pPr>
        <w:pStyle w:val="ListParagraph"/>
        <w:ind w:left="360" w:right="-720"/>
        <w:contextualSpacing w:val="0"/>
        <w:rPr>
          <w:rFonts w:ascii="Arial" w:hAnsi="Arial" w:cs="Arial"/>
          <w:b/>
          <w:i/>
          <w:sz w:val="22"/>
          <w:szCs w:val="22"/>
        </w:rPr>
      </w:pPr>
      <w:r w:rsidRPr="00967B3B">
        <w:rPr>
          <w:rFonts w:ascii="Arial" w:hAnsi="Arial" w:cs="Arial"/>
          <w:b/>
          <w:i/>
          <w:sz w:val="22"/>
          <w:szCs w:val="22"/>
        </w:rPr>
        <w:t xml:space="preserve">Estrategy One Salute, Inc. </w:t>
      </w:r>
      <w:r>
        <w:rPr>
          <w:rFonts w:ascii="Arial" w:hAnsi="Arial" w:cs="Arial"/>
          <w:b/>
          <w:i/>
          <w:sz w:val="22"/>
          <w:szCs w:val="22"/>
        </w:rPr>
        <w:t xml:space="preserve"> – VA119-15-A-0017</w:t>
      </w:r>
    </w:p>
    <w:p w:rsidR="007527C7" w:rsidRDefault="007527C7" w:rsidP="007527C7">
      <w:pPr>
        <w:pStyle w:val="ListParagraph"/>
        <w:ind w:left="360" w:right="-720"/>
        <w:contextualSpacing w:val="0"/>
        <w:rPr>
          <w:rFonts w:ascii="Arial" w:hAnsi="Arial" w:cs="Arial"/>
          <w:b/>
          <w:i/>
          <w:sz w:val="22"/>
          <w:szCs w:val="22"/>
        </w:rPr>
      </w:pPr>
      <w:r>
        <w:rPr>
          <w:rFonts w:ascii="Arial" w:hAnsi="Arial" w:cs="Arial"/>
          <w:b/>
          <w:i/>
          <w:sz w:val="22"/>
          <w:szCs w:val="22"/>
        </w:rPr>
        <w:t>1600 Swift Avenue, Suite 100</w:t>
      </w:r>
    </w:p>
    <w:p w:rsidR="007527C7" w:rsidRDefault="007527C7" w:rsidP="007527C7">
      <w:pPr>
        <w:pStyle w:val="ListParagraph"/>
        <w:ind w:left="360" w:right="-720"/>
        <w:contextualSpacing w:val="0"/>
        <w:rPr>
          <w:rFonts w:ascii="Arial" w:hAnsi="Arial" w:cs="Arial"/>
          <w:b/>
          <w:i/>
          <w:sz w:val="22"/>
          <w:szCs w:val="22"/>
        </w:rPr>
      </w:pPr>
      <w:r>
        <w:rPr>
          <w:rFonts w:ascii="Arial" w:hAnsi="Arial" w:cs="Arial"/>
          <w:b/>
          <w:i/>
          <w:sz w:val="22"/>
          <w:szCs w:val="22"/>
        </w:rPr>
        <w:t>North Kansas City, MO 64116</w:t>
      </w:r>
    </w:p>
    <w:p w:rsidR="007527C7" w:rsidRDefault="007527C7" w:rsidP="007527C7">
      <w:pPr>
        <w:pStyle w:val="ListParagraph"/>
        <w:ind w:left="360" w:right="-720"/>
        <w:contextualSpacing w:val="0"/>
        <w:rPr>
          <w:rFonts w:ascii="Arial" w:hAnsi="Arial" w:cs="Arial"/>
          <w:b/>
          <w:i/>
          <w:sz w:val="22"/>
          <w:szCs w:val="22"/>
        </w:rPr>
      </w:pPr>
      <w:r>
        <w:rPr>
          <w:rFonts w:ascii="Arial" w:hAnsi="Arial" w:cs="Arial"/>
          <w:b/>
          <w:i/>
          <w:sz w:val="22"/>
          <w:szCs w:val="22"/>
        </w:rPr>
        <w:t xml:space="preserve">POC: Brian Sexton </w:t>
      </w:r>
    </w:p>
    <w:p w:rsidR="007527C7" w:rsidRDefault="007527C7" w:rsidP="007527C7">
      <w:pPr>
        <w:pStyle w:val="ListParagraph"/>
        <w:ind w:left="360" w:right="-720"/>
        <w:contextualSpacing w:val="0"/>
        <w:rPr>
          <w:rFonts w:ascii="Arial" w:hAnsi="Arial" w:cs="Arial"/>
          <w:b/>
          <w:i/>
          <w:sz w:val="22"/>
          <w:szCs w:val="22"/>
        </w:rPr>
      </w:pPr>
      <w:r>
        <w:rPr>
          <w:rFonts w:ascii="Arial" w:hAnsi="Arial" w:cs="Arial"/>
          <w:b/>
          <w:i/>
          <w:sz w:val="22"/>
          <w:szCs w:val="22"/>
        </w:rPr>
        <w:t>Phone: 913-205-5793</w:t>
      </w:r>
    </w:p>
    <w:p w:rsidR="007527C7" w:rsidRDefault="002E1B54" w:rsidP="007527C7">
      <w:pPr>
        <w:pStyle w:val="ListParagraph"/>
        <w:ind w:left="360" w:right="-720"/>
        <w:contextualSpacing w:val="0"/>
        <w:rPr>
          <w:rFonts w:ascii="Arial" w:hAnsi="Arial" w:cs="Arial"/>
          <w:b/>
          <w:i/>
          <w:sz w:val="22"/>
          <w:szCs w:val="22"/>
        </w:rPr>
      </w:pPr>
      <w:hyperlink r:id="rId13" w:history="1">
        <w:r w:rsidR="007527C7" w:rsidRPr="0080732D">
          <w:rPr>
            <w:rStyle w:val="Hyperlink"/>
            <w:rFonts w:ascii="Arial" w:hAnsi="Arial" w:cs="Arial"/>
            <w:b/>
            <w:i/>
            <w:sz w:val="22"/>
            <w:szCs w:val="22"/>
          </w:rPr>
          <w:t>bsexton@onesalute.com</w:t>
        </w:r>
      </w:hyperlink>
    </w:p>
    <w:p w:rsidR="007527C7" w:rsidRDefault="007527C7" w:rsidP="000F4CD1">
      <w:pPr>
        <w:pStyle w:val="ListParagraph"/>
        <w:ind w:left="360" w:right="-720"/>
        <w:contextualSpacing w:val="0"/>
        <w:rPr>
          <w:rFonts w:ascii="Arial" w:hAnsi="Arial" w:cs="Arial"/>
          <w:b/>
          <w:i/>
          <w:sz w:val="22"/>
          <w:szCs w:val="22"/>
        </w:rPr>
      </w:pPr>
    </w:p>
    <w:p w:rsidR="007527C7" w:rsidRDefault="007527C7" w:rsidP="007527C7">
      <w:pPr>
        <w:pStyle w:val="ListParagraph"/>
        <w:ind w:left="360" w:right="-720"/>
        <w:contextualSpacing w:val="0"/>
        <w:rPr>
          <w:rFonts w:ascii="Arial" w:hAnsi="Arial" w:cs="Arial"/>
          <w:b/>
          <w:i/>
          <w:sz w:val="22"/>
          <w:szCs w:val="22"/>
        </w:rPr>
      </w:pPr>
    </w:p>
    <w:p w:rsidR="007527C7" w:rsidRPr="00967B3B" w:rsidRDefault="007527C7" w:rsidP="007527C7">
      <w:pPr>
        <w:pStyle w:val="ListParagraph"/>
        <w:ind w:left="360" w:right="-720"/>
        <w:contextualSpacing w:val="0"/>
        <w:rPr>
          <w:rFonts w:ascii="Arial" w:hAnsi="Arial" w:cs="Arial"/>
          <w:b/>
          <w:i/>
          <w:sz w:val="22"/>
          <w:szCs w:val="22"/>
        </w:rPr>
      </w:pPr>
      <w:r w:rsidRPr="00967B3B">
        <w:rPr>
          <w:rFonts w:ascii="Arial" w:hAnsi="Arial" w:cs="Arial"/>
          <w:b/>
          <w:i/>
          <w:sz w:val="22"/>
          <w:szCs w:val="22"/>
        </w:rPr>
        <w:t xml:space="preserve">Red Bag Solutions, Inc. </w:t>
      </w:r>
      <w:r>
        <w:rPr>
          <w:rFonts w:ascii="Arial" w:hAnsi="Arial" w:cs="Arial"/>
          <w:b/>
          <w:i/>
          <w:sz w:val="22"/>
          <w:szCs w:val="22"/>
        </w:rPr>
        <w:t xml:space="preserve"> - </w:t>
      </w:r>
      <w:r w:rsidRPr="00967B3B">
        <w:rPr>
          <w:rFonts w:ascii="Arial" w:hAnsi="Arial" w:cs="Arial"/>
          <w:b/>
          <w:i/>
          <w:sz w:val="22"/>
          <w:szCs w:val="22"/>
        </w:rPr>
        <w:t>VA119-1</w:t>
      </w:r>
      <w:r>
        <w:rPr>
          <w:rFonts w:ascii="Arial" w:hAnsi="Arial" w:cs="Arial"/>
          <w:b/>
          <w:i/>
          <w:sz w:val="22"/>
          <w:szCs w:val="22"/>
        </w:rPr>
        <w:t>5</w:t>
      </w:r>
      <w:r w:rsidRPr="00967B3B">
        <w:rPr>
          <w:rFonts w:ascii="Arial" w:hAnsi="Arial" w:cs="Arial"/>
          <w:b/>
          <w:i/>
          <w:sz w:val="22"/>
          <w:szCs w:val="22"/>
        </w:rPr>
        <w:t>-A-00</w:t>
      </w:r>
      <w:r>
        <w:rPr>
          <w:rFonts w:ascii="Arial" w:hAnsi="Arial" w:cs="Arial"/>
          <w:b/>
          <w:i/>
          <w:sz w:val="22"/>
          <w:szCs w:val="22"/>
        </w:rPr>
        <w:t>18</w:t>
      </w:r>
    </w:p>
    <w:p w:rsidR="007527C7" w:rsidRDefault="007527C7" w:rsidP="000F4CD1">
      <w:pPr>
        <w:pStyle w:val="ListParagraph"/>
        <w:ind w:left="360" w:right="-720"/>
        <w:contextualSpacing w:val="0"/>
        <w:rPr>
          <w:rFonts w:ascii="Arial" w:hAnsi="Arial" w:cs="Arial"/>
          <w:b/>
          <w:i/>
          <w:sz w:val="22"/>
          <w:szCs w:val="22"/>
        </w:rPr>
      </w:pPr>
      <w:r>
        <w:rPr>
          <w:rFonts w:ascii="Arial" w:hAnsi="Arial" w:cs="Arial"/>
          <w:b/>
          <w:i/>
          <w:sz w:val="22"/>
          <w:szCs w:val="22"/>
        </w:rPr>
        <w:t>3431 Benson Ave, Suite 100</w:t>
      </w:r>
    </w:p>
    <w:p w:rsidR="007527C7" w:rsidRDefault="007527C7" w:rsidP="000F4CD1">
      <w:pPr>
        <w:pStyle w:val="ListParagraph"/>
        <w:ind w:left="360" w:right="-720"/>
        <w:contextualSpacing w:val="0"/>
        <w:rPr>
          <w:rFonts w:ascii="Arial" w:hAnsi="Arial" w:cs="Arial"/>
          <w:b/>
          <w:i/>
          <w:sz w:val="22"/>
          <w:szCs w:val="22"/>
        </w:rPr>
      </w:pPr>
      <w:r>
        <w:rPr>
          <w:rFonts w:ascii="Arial" w:hAnsi="Arial" w:cs="Arial"/>
          <w:b/>
          <w:i/>
          <w:sz w:val="22"/>
          <w:szCs w:val="22"/>
        </w:rPr>
        <w:t>Baltimore, MD 21227</w:t>
      </w:r>
    </w:p>
    <w:p w:rsidR="007527C7" w:rsidRDefault="007527C7" w:rsidP="000F4CD1">
      <w:pPr>
        <w:pStyle w:val="ListParagraph"/>
        <w:ind w:left="360" w:right="-720"/>
        <w:contextualSpacing w:val="0"/>
        <w:rPr>
          <w:rFonts w:ascii="Arial" w:hAnsi="Arial" w:cs="Arial"/>
          <w:b/>
          <w:i/>
          <w:sz w:val="22"/>
          <w:szCs w:val="22"/>
        </w:rPr>
      </w:pPr>
      <w:r>
        <w:rPr>
          <w:rFonts w:ascii="Arial" w:hAnsi="Arial" w:cs="Arial"/>
          <w:b/>
          <w:i/>
          <w:sz w:val="22"/>
          <w:szCs w:val="22"/>
        </w:rPr>
        <w:t>POC: Bill Norton</w:t>
      </w:r>
    </w:p>
    <w:p w:rsidR="007527C7" w:rsidRDefault="007527C7" w:rsidP="000F4CD1">
      <w:pPr>
        <w:pStyle w:val="ListParagraph"/>
        <w:ind w:left="360" w:right="-720"/>
        <w:contextualSpacing w:val="0"/>
        <w:rPr>
          <w:rFonts w:ascii="Arial" w:hAnsi="Arial" w:cs="Arial"/>
          <w:b/>
          <w:i/>
          <w:sz w:val="22"/>
          <w:szCs w:val="22"/>
        </w:rPr>
      </w:pPr>
      <w:r>
        <w:rPr>
          <w:rFonts w:ascii="Arial" w:hAnsi="Arial" w:cs="Arial"/>
          <w:b/>
          <w:i/>
          <w:sz w:val="22"/>
          <w:szCs w:val="22"/>
        </w:rPr>
        <w:t>Title: Executive Vice President</w:t>
      </w:r>
    </w:p>
    <w:p w:rsidR="007527C7" w:rsidRDefault="007527C7" w:rsidP="000F4CD1">
      <w:pPr>
        <w:pStyle w:val="ListParagraph"/>
        <w:ind w:left="360" w:right="-720"/>
        <w:contextualSpacing w:val="0"/>
        <w:rPr>
          <w:rFonts w:ascii="Arial" w:hAnsi="Arial" w:cs="Arial"/>
          <w:b/>
          <w:i/>
          <w:sz w:val="22"/>
          <w:szCs w:val="22"/>
        </w:rPr>
      </w:pPr>
      <w:r>
        <w:rPr>
          <w:rFonts w:ascii="Arial" w:hAnsi="Arial" w:cs="Arial"/>
          <w:b/>
          <w:i/>
          <w:sz w:val="22"/>
          <w:szCs w:val="22"/>
        </w:rPr>
        <w:t>Phone: 443-524-0013</w:t>
      </w:r>
    </w:p>
    <w:p w:rsidR="007527C7" w:rsidRDefault="007527C7" w:rsidP="000F4CD1">
      <w:pPr>
        <w:pStyle w:val="ListParagraph"/>
        <w:ind w:left="360" w:right="-720"/>
        <w:contextualSpacing w:val="0"/>
        <w:rPr>
          <w:rFonts w:ascii="Arial" w:hAnsi="Arial" w:cs="Arial"/>
          <w:b/>
          <w:i/>
          <w:sz w:val="22"/>
          <w:szCs w:val="22"/>
        </w:rPr>
      </w:pPr>
      <w:r>
        <w:rPr>
          <w:rFonts w:ascii="Arial" w:hAnsi="Arial" w:cs="Arial"/>
          <w:b/>
          <w:i/>
          <w:sz w:val="22"/>
          <w:szCs w:val="22"/>
        </w:rPr>
        <w:t>wdnorton@redbag.com</w:t>
      </w:r>
    </w:p>
    <w:p w:rsidR="007527C7" w:rsidRDefault="007527C7" w:rsidP="000F4CD1">
      <w:pPr>
        <w:pStyle w:val="ListParagraph"/>
        <w:ind w:left="360" w:right="-720"/>
        <w:contextualSpacing w:val="0"/>
        <w:rPr>
          <w:rFonts w:ascii="Arial" w:hAnsi="Arial" w:cs="Arial"/>
          <w:b/>
          <w:i/>
          <w:sz w:val="22"/>
          <w:szCs w:val="22"/>
        </w:rPr>
      </w:pPr>
    </w:p>
    <w:p w:rsidR="00EA47B5" w:rsidRDefault="00EA47B5" w:rsidP="000F4CD1">
      <w:pPr>
        <w:pStyle w:val="ListParagraph"/>
        <w:ind w:left="360" w:right="-720"/>
        <w:contextualSpacing w:val="0"/>
        <w:rPr>
          <w:rFonts w:ascii="Arial" w:hAnsi="Arial" w:cs="Arial"/>
          <w:b/>
          <w:i/>
          <w:sz w:val="22"/>
          <w:szCs w:val="22"/>
        </w:rPr>
      </w:pPr>
    </w:p>
    <w:p w:rsidR="00967B3B" w:rsidRDefault="00967B3B" w:rsidP="000F4CD1">
      <w:pPr>
        <w:pStyle w:val="ListParagraph"/>
        <w:ind w:left="360" w:right="-720"/>
        <w:contextualSpacing w:val="0"/>
        <w:rPr>
          <w:rFonts w:ascii="Arial" w:hAnsi="Arial" w:cs="Arial"/>
          <w:b/>
          <w:i/>
          <w:sz w:val="22"/>
          <w:szCs w:val="22"/>
        </w:rPr>
      </w:pPr>
      <w:r w:rsidRPr="00967B3B">
        <w:rPr>
          <w:rFonts w:ascii="Arial" w:hAnsi="Arial" w:cs="Arial"/>
          <w:b/>
          <w:i/>
          <w:sz w:val="22"/>
          <w:szCs w:val="22"/>
        </w:rPr>
        <w:t>San-I-Pak Pacific, Inc. – VA119-1</w:t>
      </w:r>
      <w:r w:rsidR="005E1862">
        <w:rPr>
          <w:rFonts w:ascii="Arial" w:hAnsi="Arial" w:cs="Arial"/>
          <w:b/>
          <w:i/>
          <w:sz w:val="22"/>
          <w:szCs w:val="22"/>
        </w:rPr>
        <w:t>5</w:t>
      </w:r>
      <w:r w:rsidRPr="00967B3B">
        <w:rPr>
          <w:rFonts w:ascii="Arial" w:hAnsi="Arial" w:cs="Arial"/>
          <w:b/>
          <w:i/>
          <w:sz w:val="22"/>
          <w:szCs w:val="22"/>
        </w:rPr>
        <w:t>-A-00</w:t>
      </w:r>
      <w:r w:rsidR="005E1862">
        <w:rPr>
          <w:rFonts w:ascii="Arial" w:hAnsi="Arial" w:cs="Arial"/>
          <w:b/>
          <w:i/>
          <w:sz w:val="22"/>
          <w:szCs w:val="22"/>
        </w:rPr>
        <w:t>1</w:t>
      </w:r>
      <w:r w:rsidRPr="00967B3B">
        <w:rPr>
          <w:rFonts w:ascii="Arial" w:hAnsi="Arial" w:cs="Arial"/>
          <w:b/>
          <w:i/>
          <w:sz w:val="22"/>
          <w:szCs w:val="22"/>
        </w:rPr>
        <w:t>9</w:t>
      </w:r>
    </w:p>
    <w:p w:rsidR="00DA3206" w:rsidRDefault="00DA3206" w:rsidP="000F4CD1">
      <w:pPr>
        <w:pStyle w:val="ListParagraph"/>
        <w:ind w:left="360" w:right="-720"/>
        <w:contextualSpacing w:val="0"/>
        <w:rPr>
          <w:rFonts w:ascii="Arial" w:hAnsi="Arial" w:cs="Arial"/>
          <w:b/>
          <w:i/>
          <w:sz w:val="22"/>
          <w:szCs w:val="22"/>
        </w:rPr>
      </w:pPr>
      <w:r>
        <w:rPr>
          <w:rFonts w:ascii="Arial" w:hAnsi="Arial" w:cs="Arial"/>
          <w:b/>
          <w:i/>
          <w:sz w:val="22"/>
          <w:szCs w:val="22"/>
        </w:rPr>
        <w:t>PO Box 1183</w:t>
      </w:r>
    </w:p>
    <w:p w:rsidR="00DA3206" w:rsidRDefault="00DA3206" w:rsidP="000F4CD1">
      <w:pPr>
        <w:pStyle w:val="ListParagraph"/>
        <w:ind w:left="360" w:right="-720"/>
        <w:contextualSpacing w:val="0"/>
        <w:rPr>
          <w:rFonts w:ascii="Arial" w:hAnsi="Arial" w:cs="Arial"/>
          <w:b/>
          <w:i/>
          <w:sz w:val="22"/>
          <w:szCs w:val="22"/>
        </w:rPr>
      </w:pPr>
      <w:r>
        <w:rPr>
          <w:rFonts w:ascii="Arial" w:hAnsi="Arial" w:cs="Arial"/>
          <w:b/>
          <w:i/>
          <w:sz w:val="22"/>
          <w:szCs w:val="22"/>
        </w:rPr>
        <w:t>Tracy, CA 95378</w:t>
      </w:r>
    </w:p>
    <w:p w:rsidR="00DA3206" w:rsidRDefault="00DA3206" w:rsidP="000F4CD1">
      <w:pPr>
        <w:pStyle w:val="ListParagraph"/>
        <w:ind w:left="360" w:right="-720"/>
        <w:contextualSpacing w:val="0"/>
        <w:rPr>
          <w:rFonts w:ascii="Arial" w:hAnsi="Arial" w:cs="Arial"/>
          <w:b/>
          <w:i/>
          <w:sz w:val="22"/>
          <w:szCs w:val="22"/>
        </w:rPr>
      </w:pPr>
      <w:r>
        <w:rPr>
          <w:rFonts w:ascii="Arial" w:hAnsi="Arial" w:cs="Arial"/>
          <w:b/>
          <w:i/>
          <w:sz w:val="22"/>
          <w:szCs w:val="22"/>
        </w:rPr>
        <w:t>POC: Arthur McCoy</w:t>
      </w:r>
    </w:p>
    <w:p w:rsidR="00DA3206" w:rsidRDefault="00DA3206" w:rsidP="000F4CD1">
      <w:pPr>
        <w:pStyle w:val="ListParagraph"/>
        <w:ind w:left="360" w:right="-720"/>
        <w:contextualSpacing w:val="0"/>
        <w:rPr>
          <w:rFonts w:ascii="Arial" w:hAnsi="Arial" w:cs="Arial"/>
          <w:b/>
          <w:i/>
          <w:sz w:val="22"/>
          <w:szCs w:val="22"/>
        </w:rPr>
      </w:pPr>
      <w:r>
        <w:rPr>
          <w:rFonts w:ascii="Arial" w:hAnsi="Arial" w:cs="Arial"/>
          <w:b/>
          <w:i/>
          <w:sz w:val="22"/>
          <w:szCs w:val="22"/>
        </w:rPr>
        <w:t>Title: Sr. Vice President</w:t>
      </w:r>
    </w:p>
    <w:p w:rsidR="00DA3206" w:rsidRDefault="00DA3206" w:rsidP="000F4CD1">
      <w:pPr>
        <w:pStyle w:val="ListParagraph"/>
        <w:ind w:left="360" w:right="-720"/>
        <w:contextualSpacing w:val="0"/>
        <w:rPr>
          <w:rFonts w:ascii="Arial" w:hAnsi="Arial" w:cs="Arial"/>
          <w:b/>
          <w:i/>
          <w:sz w:val="22"/>
          <w:szCs w:val="22"/>
        </w:rPr>
      </w:pPr>
      <w:r>
        <w:rPr>
          <w:rFonts w:ascii="Arial" w:hAnsi="Arial" w:cs="Arial"/>
          <w:b/>
          <w:i/>
          <w:sz w:val="22"/>
          <w:szCs w:val="22"/>
        </w:rPr>
        <w:t>Phone: 209-836-2310 ext. 117</w:t>
      </w:r>
    </w:p>
    <w:p w:rsidR="00DA3206" w:rsidRDefault="002E1B54" w:rsidP="000F4CD1">
      <w:pPr>
        <w:pStyle w:val="ListParagraph"/>
        <w:ind w:left="360" w:right="-720"/>
        <w:contextualSpacing w:val="0"/>
        <w:rPr>
          <w:rFonts w:ascii="Arial" w:hAnsi="Arial" w:cs="Arial"/>
          <w:b/>
          <w:i/>
          <w:sz w:val="22"/>
          <w:szCs w:val="22"/>
        </w:rPr>
      </w:pPr>
      <w:hyperlink r:id="rId14" w:history="1">
        <w:r w:rsidR="00DA3206" w:rsidRPr="00A906E3">
          <w:rPr>
            <w:rStyle w:val="Hyperlink"/>
            <w:rFonts w:ascii="Arial" w:hAnsi="Arial" w:cs="Arial"/>
            <w:b/>
            <w:i/>
            <w:sz w:val="22"/>
            <w:szCs w:val="22"/>
          </w:rPr>
          <w:t>arthurmccoy@sanipak.com</w:t>
        </w:r>
      </w:hyperlink>
    </w:p>
    <w:p w:rsidR="00DA3206" w:rsidRPr="00967B3B" w:rsidRDefault="00DA3206" w:rsidP="000F4CD1">
      <w:pPr>
        <w:pStyle w:val="ListParagraph"/>
        <w:ind w:left="360" w:right="-720"/>
        <w:contextualSpacing w:val="0"/>
        <w:rPr>
          <w:rFonts w:ascii="Arial" w:hAnsi="Arial" w:cs="Arial"/>
          <w:b/>
          <w:i/>
          <w:sz w:val="22"/>
          <w:szCs w:val="22"/>
        </w:rPr>
      </w:pPr>
    </w:p>
    <w:p w:rsidR="00392189" w:rsidRDefault="00703531" w:rsidP="000F4CD1">
      <w:pPr>
        <w:pStyle w:val="ListParagraph"/>
        <w:ind w:left="360" w:right="-720"/>
        <w:contextualSpacing w:val="0"/>
        <w:rPr>
          <w:rFonts w:ascii="Arial" w:hAnsi="Arial" w:cs="Arial"/>
          <w:sz w:val="22"/>
          <w:szCs w:val="22"/>
        </w:rPr>
      </w:pPr>
      <w:r w:rsidRPr="006171DC">
        <w:rPr>
          <w:rFonts w:ascii="Arial" w:hAnsi="Arial" w:cs="Arial"/>
          <w:sz w:val="22"/>
          <w:szCs w:val="22"/>
        </w:rPr>
        <w:t xml:space="preserve">The BPAs </w:t>
      </w:r>
      <w:r w:rsidR="00BE780A" w:rsidRPr="006171DC">
        <w:rPr>
          <w:rFonts w:ascii="Arial" w:hAnsi="Arial" w:cs="Arial"/>
          <w:sz w:val="22"/>
          <w:szCs w:val="22"/>
        </w:rPr>
        <w:t xml:space="preserve">have been </w:t>
      </w:r>
      <w:r w:rsidR="00955C46" w:rsidRPr="006171DC">
        <w:rPr>
          <w:rFonts w:ascii="Arial" w:hAnsi="Arial" w:cs="Arial"/>
          <w:sz w:val="22"/>
          <w:szCs w:val="22"/>
        </w:rPr>
        <w:t>established under</w:t>
      </w:r>
      <w:r w:rsidR="00BE780A" w:rsidRPr="006171DC">
        <w:rPr>
          <w:rFonts w:ascii="Arial" w:hAnsi="Arial" w:cs="Arial"/>
          <w:sz w:val="22"/>
          <w:szCs w:val="22"/>
        </w:rPr>
        <w:t xml:space="preserve"> </w:t>
      </w:r>
      <w:r w:rsidR="00F54D96" w:rsidRPr="006171DC">
        <w:rPr>
          <w:rFonts w:ascii="Arial" w:hAnsi="Arial" w:cs="Arial"/>
          <w:sz w:val="22"/>
          <w:szCs w:val="22"/>
        </w:rPr>
        <w:t>the</w:t>
      </w:r>
      <w:r w:rsidR="00BE780A" w:rsidRPr="006171DC">
        <w:rPr>
          <w:rFonts w:ascii="Arial" w:hAnsi="Arial" w:cs="Arial"/>
          <w:sz w:val="22"/>
          <w:szCs w:val="22"/>
        </w:rPr>
        <w:t xml:space="preserve"> </w:t>
      </w:r>
      <w:r w:rsidR="00DA650F">
        <w:rPr>
          <w:rFonts w:ascii="Arial" w:hAnsi="Arial" w:cs="Arial"/>
          <w:sz w:val="22"/>
          <w:szCs w:val="22"/>
        </w:rPr>
        <w:t>North American Industry Classification System (NAICS) 562211 Hazardous Waste Treatment and Disposal</w:t>
      </w:r>
      <w:r w:rsidR="007A24E5">
        <w:rPr>
          <w:rFonts w:ascii="Arial" w:hAnsi="Arial" w:cs="Arial"/>
          <w:sz w:val="22"/>
          <w:szCs w:val="22"/>
        </w:rPr>
        <w:t xml:space="preserve">.  </w:t>
      </w:r>
      <w:r w:rsidR="00392189" w:rsidRPr="005E1862">
        <w:rPr>
          <w:rFonts w:ascii="Arial" w:hAnsi="Arial" w:cs="Arial"/>
          <w:sz w:val="22"/>
          <w:szCs w:val="22"/>
        </w:rPr>
        <w:t>The period of performance is as follows:</w:t>
      </w:r>
    </w:p>
    <w:p w:rsidR="005E1862" w:rsidRDefault="005E1862" w:rsidP="000F4CD1">
      <w:pPr>
        <w:pStyle w:val="ListParagraph"/>
        <w:ind w:left="360" w:right="-720"/>
        <w:contextualSpacing w:val="0"/>
        <w:rPr>
          <w:rFonts w:ascii="Arial" w:hAnsi="Arial" w:cs="Arial"/>
          <w:sz w:val="22"/>
          <w:szCs w:val="22"/>
        </w:rPr>
      </w:pPr>
    </w:p>
    <w:p w:rsidR="005E1862" w:rsidRDefault="005E1862" w:rsidP="005E1862">
      <w:pPr>
        <w:pStyle w:val="ListParagraph"/>
        <w:tabs>
          <w:tab w:val="left" w:pos="3240"/>
        </w:tabs>
        <w:ind w:left="360" w:right="-720"/>
        <w:contextualSpacing w:val="0"/>
        <w:rPr>
          <w:rFonts w:ascii="Arial" w:hAnsi="Arial" w:cs="Arial"/>
          <w:sz w:val="22"/>
          <w:szCs w:val="22"/>
        </w:rPr>
      </w:pPr>
      <w:r>
        <w:rPr>
          <w:rFonts w:ascii="Arial" w:hAnsi="Arial" w:cs="Arial"/>
          <w:sz w:val="22"/>
          <w:szCs w:val="22"/>
        </w:rPr>
        <w:t>Base Period:  December 1, 2014 – November 30, 2015</w:t>
      </w:r>
    </w:p>
    <w:p w:rsidR="00392189" w:rsidRDefault="005E1862" w:rsidP="005E1862">
      <w:pPr>
        <w:pStyle w:val="ListParagraph"/>
        <w:tabs>
          <w:tab w:val="left" w:pos="3240"/>
        </w:tabs>
        <w:ind w:left="360" w:right="-720"/>
        <w:contextualSpacing w:val="0"/>
        <w:rPr>
          <w:rFonts w:ascii="Arial" w:hAnsi="Arial" w:cs="Arial"/>
          <w:sz w:val="22"/>
          <w:szCs w:val="22"/>
        </w:rPr>
      </w:pPr>
      <w:r>
        <w:rPr>
          <w:rFonts w:ascii="Arial" w:hAnsi="Arial" w:cs="Arial"/>
          <w:sz w:val="22"/>
          <w:szCs w:val="22"/>
        </w:rPr>
        <w:t>Agreement Period Year 1:  December 1, 2015 – November 30, 2016</w:t>
      </w:r>
    </w:p>
    <w:p w:rsidR="005E1862" w:rsidRDefault="005E1862" w:rsidP="005E1862">
      <w:pPr>
        <w:pStyle w:val="ListParagraph"/>
        <w:tabs>
          <w:tab w:val="left" w:pos="3240"/>
        </w:tabs>
        <w:ind w:left="360" w:right="-720"/>
        <w:contextualSpacing w:val="0"/>
        <w:rPr>
          <w:rFonts w:ascii="Arial" w:hAnsi="Arial" w:cs="Arial"/>
          <w:sz w:val="22"/>
          <w:szCs w:val="22"/>
        </w:rPr>
      </w:pPr>
      <w:r>
        <w:rPr>
          <w:rFonts w:ascii="Arial" w:hAnsi="Arial" w:cs="Arial"/>
          <w:sz w:val="22"/>
          <w:szCs w:val="22"/>
        </w:rPr>
        <w:t>Agreement Period Year 2:  December 1, 2016 – November 30, 2017</w:t>
      </w:r>
    </w:p>
    <w:p w:rsidR="005E1862" w:rsidRDefault="005E1862" w:rsidP="000F4CD1">
      <w:pPr>
        <w:pStyle w:val="ListParagraph"/>
        <w:ind w:left="360" w:right="-720"/>
        <w:contextualSpacing w:val="0"/>
        <w:rPr>
          <w:rFonts w:ascii="Arial" w:hAnsi="Arial" w:cs="Arial"/>
          <w:sz w:val="22"/>
          <w:szCs w:val="22"/>
        </w:rPr>
      </w:pPr>
      <w:r>
        <w:rPr>
          <w:rFonts w:ascii="Arial" w:hAnsi="Arial" w:cs="Arial"/>
          <w:sz w:val="22"/>
          <w:szCs w:val="22"/>
        </w:rPr>
        <w:t>Agreement Period Year 3:  December 1, 2017 – November 30, 2018</w:t>
      </w:r>
    </w:p>
    <w:p w:rsidR="005E1862" w:rsidRDefault="005E1862" w:rsidP="000F4CD1">
      <w:pPr>
        <w:pStyle w:val="ListParagraph"/>
        <w:ind w:left="360" w:right="-720"/>
        <w:contextualSpacing w:val="0"/>
        <w:rPr>
          <w:rFonts w:ascii="Arial" w:hAnsi="Arial" w:cs="Arial"/>
          <w:sz w:val="22"/>
          <w:szCs w:val="22"/>
        </w:rPr>
      </w:pPr>
      <w:r>
        <w:rPr>
          <w:rFonts w:ascii="Arial" w:hAnsi="Arial" w:cs="Arial"/>
          <w:sz w:val="22"/>
          <w:szCs w:val="22"/>
        </w:rPr>
        <w:t>Agreement Period Year 4:  December 1, 2018 – November 30, 2019</w:t>
      </w:r>
    </w:p>
    <w:p w:rsidR="005E1862" w:rsidRDefault="005E1862" w:rsidP="000F4CD1">
      <w:pPr>
        <w:pStyle w:val="ListParagraph"/>
        <w:ind w:left="360" w:right="-720"/>
        <w:contextualSpacing w:val="0"/>
        <w:rPr>
          <w:rFonts w:ascii="Arial" w:hAnsi="Arial" w:cs="Arial"/>
          <w:sz w:val="22"/>
          <w:szCs w:val="22"/>
        </w:rPr>
      </w:pPr>
    </w:p>
    <w:p w:rsidR="00FD14CC" w:rsidRPr="002225CF" w:rsidRDefault="00236213" w:rsidP="000F4CD1">
      <w:pPr>
        <w:pStyle w:val="ListParagraph"/>
        <w:numPr>
          <w:ilvl w:val="0"/>
          <w:numId w:val="1"/>
        </w:numPr>
        <w:ind w:right="-720"/>
        <w:contextualSpacing w:val="0"/>
        <w:rPr>
          <w:rFonts w:ascii="Arial" w:hAnsi="Arial" w:cs="Arial"/>
          <w:b/>
          <w:bCs/>
          <w:sz w:val="22"/>
          <w:szCs w:val="22"/>
        </w:rPr>
      </w:pPr>
      <w:bookmarkStart w:id="1" w:name="_Toc365456069"/>
      <w:r w:rsidRPr="002225CF">
        <w:rPr>
          <w:rFonts w:ascii="Arial" w:hAnsi="Arial" w:cs="Arial"/>
          <w:b/>
          <w:bCs/>
          <w:sz w:val="22"/>
          <w:szCs w:val="22"/>
        </w:rPr>
        <w:t xml:space="preserve">COMPLIANCE WITH </w:t>
      </w:r>
      <w:bookmarkEnd w:id="1"/>
      <w:r w:rsidRPr="002225CF">
        <w:rPr>
          <w:rFonts w:ascii="Arial" w:hAnsi="Arial" w:cs="Arial"/>
          <w:b/>
          <w:bCs/>
          <w:sz w:val="22"/>
          <w:szCs w:val="22"/>
        </w:rPr>
        <w:t xml:space="preserve">FEDERAL ACQUISITION REGULATION  </w:t>
      </w:r>
    </w:p>
    <w:p w:rsidR="00E9246B" w:rsidRPr="007A24E5" w:rsidRDefault="00E9246B" w:rsidP="000F4CD1">
      <w:pPr>
        <w:pStyle w:val="ListParagraph"/>
        <w:ind w:left="360" w:right="-720"/>
        <w:contextualSpacing w:val="0"/>
        <w:rPr>
          <w:rFonts w:ascii="Arial" w:hAnsi="Arial" w:cs="Arial"/>
          <w:b/>
          <w:bCs/>
          <w:sz w:val="28"/>
          <w:szCs w:val="22"/>
        </w:rPr>
      </w:pPr>
    </w:p>
    <w:p w:rsidR="001153E2" w:rsidRPr="006171DC" w:rsidRDefault="00294EE4" w:rsidP="000F4CD1">
      <w:pPr>
        <w:pStyle w:val="ListParagraph"/>
        <w:spacing w:after="120"/>
        <w:ind w:left="360" w:right="-720"/>
        <w:contextualSpacing w:val="0"/>
        <w:rPr>
          <w:rFonts w:ascii="Arial" w:hAnsi="Arial" w:cs="Arial"/>
          <w:sz w:val="22"/>
          <w:szCs w:val="22"/>
        </w:rPr>
      </w:pPr>
      <w:r>
        <w:rPr>
          <w:rFonts w:ascii="Arial" w:hAnsi="Arial" w:cs="Arial"/>
          <w:sz w:val="22"/>
          <w:szCs w:val="22"/>
        </w:rPr>
        <w:t>Th</w:t>
      </w:r>
      <w:r w:rsidR="00FD14CC" w:rsidRPr="006171DC">
        <w:rPr>
          <w:rFonts w:ascii="Arial" w:hAnsi="Arial" w:cs="Arial"/>
          <w:sz w:val="22"/>
          <w:szCs w:val="22"/>
        </w:rPr>
        <w:t>e BPAs were awarded in accordance with Federal Acquisition Regulation</w:t>
      </w:r>
      <w:r>
        <w:rPr>
          <w:rFonts w:ascii="Arial" w:hAnsi="Arial" w:cs="Arial"/>
          <w:sz w:val="22"/>
          <w:szCs w:val="22"/>
        </w:rPr>
        <w:t xml:space="preserve"> </w:t>
      </w:r>
      <w:r w:rsidR="00FD14CC" w:rsidRPr="006171DC">
        <w:rPr>
          <w:rFonts w:ascii="Arial" w:hAnsi="Arial" w:cs="Arial"/>
          <w:sz w:val="22"/>
          <w:szCs w:val="22"/>
        </w:rPr>
        <w:t xml:space="preserve">(FAR) </w:t>
      </w:r>
      <w:r w:rsidR="00D56C76">
        <w:rPr>
          <w:rFonts w:ascii="Arial" w:hAnsi="Arial" w:cs="Arial"/>
          <w:sz w:val="22"/>
          <w:szCs w:val="22"/>
        </w:rPr>
        <w:t>13.303 Blanket Purchase Agreements</w:t>
      </w:r>
      <w:r>
        <w:rPr>
          <w:rFonts w:ascii="Arial" w:hAnsi="Arial" w:cs="Arial"/>
          <w:sz w:val="22"/>
          <w:szCs w:val="22"/>
        </w:rPr>
        <w:t xml:space="preserve"> and</w:t>
      </w:r>
      <w:r w:rsidR="00D56C76">
        <w:rPr>
          <w:rFonts w:ascii="Arial" w:hAnsi="Arial" w:cs="Arial"/>
          <w:sz w:val="22"/>
          <w:szCs w:val="22"/>
        </w:rPr>
        <w:t xml:space="preserve"> </w:t>
      </w:r>
      <w:r w:rsidR="00FD14CC" w:rsidRPr="006171DC">
        <w:rPr>
          <w:rFonts w:ascii="Arial" w:hAnsi="Arial" w:cs="Arial"/>
          <w:sz w:val="22"/>
          <w:szCs w:val="22"/>
        </w:rPr>
        <w:t xml:space="preserve">the process for placing orders </w:t>
      </w:r>
      <w:r w:rsidR="00D56C76">
        <w:rPr>
          <w:rFonts w:ascii="Arial" w:hAnsi="Arial" w:cs="Arial"/>
          <w:sz w:val="22"/>
          <w:szCs w:val="22"/>
        </w:rPr>
        <w:t xml:space="preserve">shall </w:t>
      </w:r>
      <w:r w:rsidR="00FD14CC" w:rsidRPr="006171DC">
        <w:rPr>
          <w:rFonts w:ascii="Arial" w:hAnsi="Arial" w:cs="Arial"/>
          <w:sz w:val="22"/>
          <w:szCs w:val="22"/>
        </w:rPr>
        <w:t>be consistent with the procedures outlined</w:t>
      </w:r>
      <w:r w:rsidR="00D56C76">
        <w:rPr>
          <w:rFonts w:ascii="Arial" w:hAnsi="Arial" w:cs="Arial"/>
          <w:sz w:val="22"/>
          <w:szCs w:val="22"/>
        </w:rPr>
        <w:t xml:space="preserve"> in the FAR. </w:t>
      </w:r>
      <w:r w:rsidR="00FD14CC" w:rsidRPr="006171DC">
        <w:rPr>
          <w:rFonts w:ascii="Arial" w:hAnsi="Arial" w:cs="Arial"/>
          <w:sz w:val="22"/>
          <w:szCs w:val="22"/>
        </w:rPr>
        <w:t xml:space="preserve"> </w:t>
      </w:r>
      <w:r w:rsidR="00D56C76">
        <w:rPr>
          <w:rFonts w:ascii="Arial" w:hAnsi="Arial" w:cs="Arial"/>
          <w:sz w:val="22"/>
          <w:szCs w:val="22"/>
        </w:rPr>
        <w:t>C</w:t>
      </w:r>
      <w:r w:rsidR="00FD14CC" w:rsidRPr="006171DC">
        <w:rPr>
          <w:rFonts w:ascii="Arial" w:hAnsi="Arial" w:cs="Arial"/>
          <w:sz w:val="22"/>
          <w:szCs w:val="22"/>
        </w:rPr>
        <w:t xml:space="preserve">ompetition among the BPA </w:t>
      </w:r>
      <w:r w:rsidR="00D56C76">
        <w:rPr>
          <w:rFonts w:ascii="Arial" w:hAnsi="Arial" w:cs="Arial"/>
          <w:sz w:val="22"/>
          <w:szCs w:val="22"/>
        </w:rPr>
        <w:t xml:space="preserve">holders </w:t>
      </w:r>
      <w:r w:rsidR="00FD14CC" w:rsidRPr="006171DC">
        <w:rPr>
          <w:rFonts w:ascii="Arial" w:hAnsi="Arial" w:cs="Arial"/>
          <w:sz w:val="22"/>
          <w:szCs w:val="22"/>
        </w:rPr>
        <w:t xml:space="preserve">is still required.  </w:t>
      </w:r>
    </w:p>
    <w:p w:rsidR="00C826D1" w:rsidRDefault="008C7B00" w:rsidP="000F4CD1">
      <w:pPr>
        <w:ind w:left="360" w:right="-720"/>
        <w:rPr>
          <w:rFonts w:ascii="Arial" w:hAnsi="Arial" w:cs="Arial"/>
          <w:b/>
          <w:i/>
          <w:sz w:val="18"/>
          <w:szCs w:val="18"/>
        </w:rPr>
      </w:pPr>
      <w:r w:rsidRPr="006171DC">
        <w:rPr>
          <w:rFonts w:ascii="Arial" w:hAnsi="Arial" w:cs="Arial"/>
          <w:sz w:val="22"/>
          <w:szCs w:val="22"/>
        </w:rPr>
        <w:t>O</w:t>
      </w:r>
      <w:r w:rsidR="00FD14CC" w:rsidRPr="006171DC">
        <w:rPr>
          <w:rFonts w:ascii="Arial" w:hAnsi="Arial" w:cs="Arial"/>
          <w:sz w:val="22"/>
          <w:szCs w:val="22"/>
        </w:rPr>
        <w:t>rders placed against this BPA</w:t>
      </w:r>
      <w:r w:rsidR="00917068" w:rsidRPr="006171DC">
        <w:rPr>
          <w:rFonts w:ascii="Arial" w:hAnsi="Arial" w:cs="Arial"/>
          <w:sz w:val="22"/>
          <w:szCs w:val="22"/>
        </w:rPr>
        <w:t xml:space="preserve"> </w:t>
      </w:r>
      <w:r w:rsidR="00F54D96" w:rsidRPr="006171DC">
        <w:rPr>
          <w:rFonts w:ascii="Arial" w:hAnsi="Arial" w:cs="Arial"/>
          <w:sz w:val="22"/>
          <w:szCs w:val="22"/>
        </w:rPr>
        <w:t>are not required</w:t>
      </w:r>
      <w:r w:rsidR="0000517E" w:rsidRPr="006171DC">
        <w:rPr>
          <w:rFonts w:ascii="Arial" w:hAnsi="Arial" w:cs="Arial"/>
          <w:sz w:val="22"/>
          <w:szCs w:val="22"/>
        </w:rPr>
        <w:t xml:space="preserve"> to be set-aside for small business or other socio-economic status vendors and the</w:t>
      </w:r>
      <w:r w:rsidR="00E42FE3" w:rsidRPr="006171DC">
        <w:rPr>
          <w:rFonts w:ascii="Arial" w:hAnsi="Arial" w:cs="Arial"/>
          <w:sz w:val="22"/>
          <w:szCs w:val="22"/>
        </w:rPr>
        <w:t>re</w:t>
      </w:r>
      <w:r w:rsidR="0000517E" w:rsidRPr="006171DC">
        <w:rPr>
          <w:rFonts w:ascii="Arial" w:hAnsi="Arial" w:cs="Arial"/>
          <w:sz w:val="22"/>
          <w:szCs w:val="22"/>
        </w:rPr>
        <w:t xml:space="preserve"> are </w:t>
      </w:r>
      <w:r w:rsidR="00F54D96" w:rsidRPr="006171DC">
        <w:rPr>
          <w:rFonts w:ascii="Arial" w:hAnsi="Arial" w:cs="Arial"/>
          <w:sz w:val="22"/>
          <w:szCs w:val="22"/>
        </w:rPr>
        <w:t>no posting requirements to the Government Point of Entry</w:t>
      </w:r>
      <w:r w:rsidR="007C726E">
        <w:rPr>
          <w:rFonts w:ascii="Arial" w:hAnsi="Arial" w:cs="Arial"/>
          <w:sz w:val="22"/>
          <w:szCs w:val="22"/>
        </w:rPr>
        <w:t>.</w:t>
      </w:r>
      <w:r w:rsidR="00955C46" w:rsidRPr="006171DC">
        <w:rPr>
          <w:rFonts w:ascii="Arial" w:hAnsi="Arial" w:cs="Arial"/>
          <w:b/>
          <w:i/>
          <w:sz w:val="18"/>
          <w:szCs w:val="18"/>
        </w:rPr>
        <w:t xml:space="preserve"> </w:t>
      </w:r>
      <w:bookmarkStart w:id="2" w:name="_Toc365456070"/>
    </w:p>
    <w:p w:rsidR="00EA47B5" w:rsidRDefault="00EA47B5">
      <w:pPr>
        <w:rPr>
          <w:rFonts w:ascii="Arial" w:hAnsi="Arial" w:cs="Arial"/>
          <w:b/>
          <w:i/>
          <w:sz w:val="18"/>
          <w:szCs w:val="18"/>
        </w:rPr>
      </w:pPr>
      <w:r>
        <w:rPr>
          <w:rFonts w:ascii="Arial" w:hAnsi="Arial" w:cs="Arial"/>
          <w:b/>
          <w:i/>
          <w:sz w:val="18"/>
          <w:szCs w:val="18"/>
        </w:rPr>
        <w:br w:type="page"/>
      </w:r>
    </w:p>
    <w:p w:rsidR="003669B7" w:rsidRDefault="00236213" w:rsidP="000F4CD1">
      <w:pPr>
        <w:pStyle w:val="ListParagraph"/>
        <w:numPr>
          <w:ilvl w:val="0"/>
          <w:numId w:val="1"/>
        </w:numPr>
        <w:ind w:right="-720"/>
        <w:rPr>
          <w:rFonts w:ascii="Arial" w:hAnsi="Arial" w:cs="Arial"/>
          <w:b/>
          <w:bCs/>
          <w:sz w:val="22"/>
          <w:szCs w:val="22"/>
        </w:rPr>
      </w:pPr>
      <w:r w:rsidRPr="002225CF">
        <w:rPr>
          <w:rFonts w:ascii="Arial" w:hAnsi="Arial" w:cs="Arial"/>
          <w:b/>
          <w:bCs/>
          <w:sz w:val="22"/>
          <w:szCs w:val="22"/>
        </w:rPr>
        <w:lastRenderedPageBreak/>
        <w:t>DEVELOPING YOUR REQUIREMENT(S)</w:t>
      </w:r>
      <w:bookmarkEnd w:id="2"/>
    </w:p>
    <w:p w:rsidR="002225CF" w:rsidRPr="002225CF" w:rsidRDefault="002225CF" w:rsidP="000F4CD1">
      <w:pPr>
        <w:pStyle w:val="ListParagraph"/>
        <w:ind w:left="360" w:right="-720"/>
        <w:rPr>
          <w:rFonts w:ascii="Arial" w:hAnsi="Arial" w:cs="Arial"/>
          <w:b/>
          <w:bCs/>
          <w:sz w:val="22"/>
          <w:szCs w:val="22"/>
        </w:rPr>
      </w:pPr>
    </w:p>
    <w:p w:rsidR="003669B7" w:rsidRDefault="00E9246B" w:rsidP="000F4CD1">
      <w:pPr>
        <w:pStyle w:val="ListParagraph"/>
        <w:ind w:left="360" w:right="-720"/>
        <w:contextualSpacing w:val="0"/>
        <w:rPr>
          <w:rFonts w:ascii="Arial" w:eastAsia="SimSun" w:hAnsi="Arial" w:cs="Arial"/>
          <w:sz w:val="22"/>
          <w:szCs w:val="22"/>
          <w:lang w:eastAsia="zh-CN"/>
        </w:rPr>
      </w:pPr>
      <w:r>
        <w:rPr>
          <w:rFonts w:ascii="Arial" w:eastAsia="SimSun" w:hAnsi="Arial" w:cs="Arial"/>
          <w:sz w:val="22"/>
          <w:szCs w:val="22"/>
          <w:lang w:eastAsia="zh-CN"/>
        </w:rPr>
        <w:t>The Customers’</w:t>
      </w:r>
      <w:r w:rsidR="00FD14CC" w:rsidRPr="006171DC">
        <w:rPr>
          <w:rFonts w:ascii="Arial" w:eastAsia="SimSun" w:hAnsi="Arial" w:cs="Arial"/>
          <w:sz w:val="22"/>
          <w:szCs w:val="22"/>
          <w:lang w:eastAsia="zh-CN"/>
        </w:rPr>
        <w:t xml:space="preserve"> Ordering Guide</w:t>
      </w:r>
      <w:r w:rsidR="003669B7" w:rsidRPr="006171DC">
        <w:rPr>
          <w:rFonts w:ascii="Arial" w:eastAsia="SimSun" w:hAnsi="Arial" w:cs="Arial"/>
          <w:sz w:val="22"/>
          <w:szCs w:val="22"/>
          <w:lang w:eastAsia="zh-CN"/>
        </w:rPr>
        <w:t xml:space="preserve"> will aid </w:t>
      </w:r>
      <w:r w:rsidR="00F54D96" w:rsidRPr="006171DC">
        <w:rPr>
          <w:rFonts w:ascii="Arial" w:eastAsia="SimSun" w:hAnsi="Arial" w:cs="Arial"/>
          <w:sz w:val="22"/>
          <w:szCs w:val="22"/>
          <w:lang w:eastAsia="zh-CN"/>
        </w:rPr>
        <w:t>you</w:t>
      </w:r>
      <w:r w:rsidR="00FD14CC" w:rsidRPr="006171DC">
        <w:rPr>
          <w:rFonts w:ascii="Arial" w:eastAsia="SimSun" w:hAnsi="Arial" w:cs="Arial"/>
          <w:sz w:val="22"/>
          <w:szCs w:val="22"/>
          <w:lang w:eastAsia="zh-CN"/>
        </w:rPr>
        <w:t xml:space="preserve"> in finding </w:t>
      </w:r>
      <w:r>
        <w:rPr>
          <w:rFonts w:ascii="Arial" w:eastAsia="SimSun" w:hAnsi="Arial" w:cs="Arial"/>
          <w:sz w:val="22"/>
          <w:szCs w:val="22"/>
          <w:lang w:eastAsia="zh-CN"/>
        </w:rPr>
        <w:t xml:space="preserve">On-site Treatment of </w:t>
      </w:r>
      <w:r w:rsidR="00E47BE2">
        <w:rPr>
          <w:rFonts w:ascii="Arial" w:eastAsia="SimSun" w:hAnsi="Arial" w:cs="Arial"/>
          <w:sz w:val="22"/>
          <w:szCs w:val="22"/>
          <w:lang w:eastAsia="zh-CN"/>
        </w:rPr>
        <w:t>RMW Systems</w:t>
      </w:r>
      <w:r w:rsidR="00FD14CC" w:rsidRPr="006171DC">
        <w:rPr>
          <w:rFonts w:ascii="Arial" w:eastAsia="SimSun" w:hAnsi="Arial" w:cs="Arial"/>
          <w:sz w:val="22"/>
          <w:szCs w:val="22"/>
          <w:lang w:eastAsia="zh-CN"/>
        </w:rPr>
        <w:t xml:space="preserve"> BPA holders</w:t>
      </w:r>
      <w:r w:rsidR="003669B7" w:rsidRPr="006171DC">
        <w:rPr>
          <w:rFonts w:ascii="Arial" w:eastAsia="SimSun" w:hAnsi="Arial" w:cs="Arial"/>
          <w:sz w:val="22"/>
          <w:szCs w:val="22"/>
          <w:lang w:eastAsia="zh-CN"/>
        </w:rPr>
        <w:t xml:space="preserve"> </w:t>
      </w:r>
      <w:r w:rsidR="00EA79C4" w:rsidRPr="006171DC">
        <w:rPr>
          <w:rFonts w:ascii="Arial" w:eastAsia="SimSun" w:hAnsi="Arial" w:cs="Arial"/>
          <w:sz w:val="22"/>
          <w:szCs w:val="22"/>
          <w:lang w:eastAsia="zh-CN"/>
        </w:rPr>
        <w:t>that</w:t>
      </w:r>
      <w:r w:rsidR="0000517E" w:rsidRPr="006171DC">
        <w:rPr>
          <w:rFonts w:ascii="Arial" w:eastAsia="SimSun" w:hAnsi="Arial" w:cs="Arial"/>
          <w:sz w:val="22"/>
          <w:szCs w:val="22"/>
          <w:lang w:eastAsia="zh-CN"/>
        </w:rPr>
        <w:t xml:space="preserve"> can support </w:t>
      </w:r>
      <w:r>
        <w:rPr>
          <w:rFonts w:ascii="Arial" w:eastAsia="SimSun" w:hAnsi="Arial" w:cs="Arial"/>
          <w:sz w:val="22"/>
          <w:szCs w:val="22"/>
          <w:lang w:eastAsia="zh-CN"/>
        </w:rPr>
        <w:t xml:space="preserve">your requirement.  </w:t>
      </w:r>
      <w:r w:rsidR="003669B7" w:rsidRPr="006171DC">
        <w:rPr>
          <w:rFonts w:ascii="Arial" w:eastAsia="SimSun" w:hAnsi="Arial" w:cs="Arial"/>
          <w:sz w:val="22"/>
          <w:szCs w:val="22"/>
          <w:lang w:eastAsia="zh-CN"/>
        </w:rPr>
        <w:t>The</w:t>
      </w:r>
      <w:r w:rsidR="00EA79C4" w:rsidRPr="006171DC">
        <w:rPr>
          <w:rFonts w:ascii="Arial" w:eastAsia="SimSun" w:hAnsi="Arial" w:cs="Arial"/>
          <w:sz w:val="22"/>
          <w:szCs w:val="22"/>
          <w:lang w:eastAsia="zh-CN"/>
        </w:rPr>
        <w:t xml:space="preserve"> </w:t>
      </w:r>
      <w:r w:rsidR="003669B7" w:rsidRPr="006171DC">
        <w:rPr>
          <w:rFonts w:ascii="Arial" w:eastAsia="SimSun" w:hAnsi="Arial" w:cs="Arial"/>
          <w:sz w:val="22"/>
          <w:szCs w:val="22"/>
          <w:lang w:eastAsia="zh-CN"/>
        </w:rPr>
        <w:t xml:space="preserve">BPAs provide a great deal of flexibility in procuring </w:t>
      </w:r>
      <w:r w:rsidR="00F54D96" w:rsidRPr="006171DC">
        <w:rPr>
          <w:rFonts w:ascii="Arial" w:eastAsia="SimSun" w:hAnsi="Arial" w:cs="Arial"/>
          <w:sz w:val="22"/>
          <w:szCs w:val="22"/>
          <w:lang w:eastAsia="zh-CN"/>
        </w:rPr>
        <w:t>the</w:t>
      </w:r>
      <w:r>
        <w:rPr>
          <w:rFonts w:ascii="Arial" w:eastAsia="SimSun" w:hAnsi="Arial" w:cs="Arial"/>
          <w:sz w:val="22"/>
          <w:szCs w:val="22"/>
          <w:lang w:eastAsia="zh-CN"/>
        </w:rPr>
        <w:t xml:space="preserve"> systems </w:t>
      </w:r>
      <w:r w:rsidR="003669B7" w:rsidRPr="006171DC">
        <w:rPr>
          <w:rFonts w:ascii="Arial" w:eastAsia="SimSun" w:hAnsi="Arial" w:cs="Arial"/>
          <w:sz w:val="22"/>
          <w:szCs w:val="22"/>
          <w:lang w:eastAsia="zh-CN"/>
        </w:rPr>
        <w:t xml:space="preserve">that meets </w:t>
      </w:r>
      <w:r w:rsidR="00F54D96" w:rsidRPr="006171DC">
        <w:rPr>
          <w:rFonts w:ascii="Arial" w:eastAsia="SimSun" w:hAnsi="Arial" w:cs="Arial"/>
          <w:sz w:val="22"/>
          <w:szCs w:val="22"/>
          <w:lang w:eastAsia="zh-CN"/>
        </w:rPr>
        <w:t>your</w:t>
      </w:r>
      <w:r w:rsidR="003669B7" w:rsidRPr="006171DC">
        <w:rPr>
          <w:rFonts w:ascii="Arial" w:eastAsia="SimSun" w:hAnsi="Arial" w:cs="Arial"/>
          <w:sz w:val="22"/>
          <w:szCs w:val="22"/>
          <w:lang w:eastAsia="zh-CN"/>
        </w:rPr>
        <w:t xml:space="preserve"> specific requirements</w:t>
      </w:r>
      <w:r w:rsidR="00EA79C4" w:rsidRPr="006171DC">
        <w:rPr>
          <w:rFonts w:ascii="Arial" w:eastAsia="SimSun" w:hAnsi="Arial" w:cs="Arial"/>
          <w:sz w:val="22"/>
          <w:szCs w:val="22"/>
          <w:lang w:eastAsia="zh-CN"/>
        </w:rPr>
        <w:t xml:space="preserve"> and delivery schedules</w:t>
      </w:r>
      <w:r w:rsidR="00F54D96" w:rsidRPr="006171DC">
        <w:rPr>
          <w:rFonts w:ascii="Arial" w:eastAsia="SimSun" w:hAnsi="Arial" w:cs="Arial"/>
          <w:sz w:val="22"/>
          <w:szCs w:val="22"/>
          <w:lang w:eastAsia="zh-CN"/>
        </w:rPr>
        <w:t>.</w:t>
      </w:r>
    </w:p>
    <w:p w:rsidR="00E9246B" w:rsidRPr="006171DC" w:rsidRDefault="00E9246B" w:rsidP="000F4CD1">
      <w:pPr>
        <w:pStyle w:val="ListParagraph"/>
        <w:ind w:left="360" w:right="-720"/>
        <w:contextualSpacing w:val="0"/>
        <w:rPr>
          <w:rFonts w:ascii="Arial" w:eastAsia="SimSun" w:hAnsi="Arial" w:cs="Arial"/>
          <w:sz w:val="22"/>
          <w:szCs w:val="22"/>
          <w:lang w:eastAsia="zh-CN"/>
        </w:rPr>
      </w:pPr>
    </w:p>
    <w:p w:rsidR="00BA1CEB" w:rsidRPr="006171DC" w:rsidRDefault="00E9246B" w:rsidP="000F4CD1">
      <w:pPr>
        <w:pStyle w:val="ListParagraph"/>
        <w:spacing w:after="120"/>
        <w:ind w:left="360" w:right="-720"/>
        <w:contextualSpacing w:val="0"/>
        <w:rPr>
          <w:rFonts w:ascii="Arial" w:hAnsi="Arial" w:cs="Arial"/>
          <w:sz w:val="22"/>
          <w:szCs w:val="22"/>
        </w:rPr>
      </w:pPr>
      <w:r>
        <w:rPr>
          <w:rFonts w:ascii="Arial" w:hAnsi="Arial" w:cs="Arial"/>
          <w:sz w:val="22"/>
          <w:szCs w:val="22"/>
        </w:rPr>
        <w:t xml:space="preserve">The customer will have </w:t>
      </w:r>
      <w:r w:rsidR="00BA1CEB" w:rsidRPr="006171DC">
        <w:rPr>
          <w:rFonts w:ascii="Arial" w:hAnsi="Arial" w:cs="Arial"/>
          <w:sz w:val="22"/>
          <w:szCs w:val="22"/>
        </w:rPr>
        <w:t xml:space="preserve">considerable latitude in structuring </w:t>
      </w:r>
      <w:r>
        <w:rPr>
          <w:rFonts w:ascii="Arial" w:hAnsi="Arial" w:cs="Arial"/>
          <w:sz w:val="22"/>
          <w:szCs w:val="22"/>
        </w:rPr>
        <w:t>the</w:t>
      </w:r>
      <w:r w:rsidR="00BA1CEB" w:rsidRPr="006171DC">
        <w:rPr>
          <w:rFonts w:ascii="Arial" w:hAnsi="Arial" w:cs="Arial"/>
          <w:sz w:val="22"/>
          <w:szCs w:val="22"/>
        </w:rPr>
        <w:t xml:space="preserve"> procurement with the</w:t>
      </w:r>
      <w:r>
        <w:rPr>
          <w:rFonts w:ascii="Arial" w:hAnsi="Arial" w:cs="Arial"/>
          <w:sz w:val="22"/>
          <w:szCs w:val="22"/>
        </w:rPr>
        <w:t xml:space="preserve"> established </w:t>
      </w:r>
      <w:r w:rsidR="00BA1CEB" w:rsidRPr="006171DC">
        <w:rPr>
          <w:rFonts w:ascii="Arial" w:hAnsi="Arial" w:cs="Arial"/>
          <w:sz w:val="22"/>
          <w:szCs w:val="22"/>
        </w:rPr>
        <w:t xml:space="preserve">BPAs.  As a result, you may consider utilizing either a best-value tradeoff approach or a best-value lowest-price-technically acceptable approach.  When utilizing the tradeoff approach, both price and other </w:t>
      </w:r>
      <w:r w:rsidR="00FD14CC" w:rsidRPr="006171DC">
        <w:rPr>
          <w:rFonts w:ascii="Arial" w:hAnsi="Arial" w:cs="Arial"/>
          <w:sz w:val="22"/>
          <w:szCs w:val="22"/>
        </w:rPr>
        <w:t xml:space="preserve">non-price </w:t>
      </w:r>
      <w:r w:rsidR="00BA1CEB" w:rsidRPr="006171DC">
        <w:rPr>
          <w:rFonts w:ascii="Arial" w:hAnsi="Arial" w:cs="Arial"/>
          <w:sz w:val="22"/>
          <w:szCs w:val="22"/>
        </w:rPr>
        <w:t>factors</w:t>
      </w:r>
      <w:r w:rsidR="00FD14CC" w:rsidRPr="006171DC">
        <w:rPr>
          <w:rFonts w:ascii="Arial" w:hAnsi="Arial" w:cs="Arial"/>
          <w:sz w:val="22"/>
          <w:szCs w:val="22"/>
        </w:rPr>
        <w:t>—to include technical capability and past performance—</w:t>
      </w:r>
      <w:r w:rsidR="00BA1CEB" w:rsidRPr="006171DC">
        <w:rPr>
          <w:rFonts w:ascii="Arial" w:hAnsi="Arial" w:cs="Arial"/>
          <w:sz w:val="22"/>
          <w:szCs w:val="22"/>
        </w:rPr>
        <w:t xml:space="preserve">shall be used when selecting BPA </w:t>
      </w:r>
      <w:r>
        <w:rPr>
          <w:rFonts w:ascii="Arial" w:hAnsi="Arial" w:cs="Arial"/>
          <w:sz w:val="22"/>
          <w:szCs w:val="22"/>
        </w:rPr>
        <w:t>holders</w:t>
      </w:r>
      <w:r w:rsidR="00BA1CEB" w:rsidRPr="006171DC">
        <w:rPr>
          <w:rFonts w:ascii="Arial" w:hAnsi="Arial" w:cs="Arial"/>
          <w:sz w:val="22"/>
          <w:szCs w:val="22"/>
        </w:rPr>
        <w:t xml:space="preserve">. </w:t>
      </w:r>
    </w:p>
    <w:p w:rsidR="00BA1CEB" w:rsidRPr="006171DC" w:rsidRDefault="00BA1CEB" w:rsidP="000F4CD1">
      <w:pPr>
        <w:pStyle w:val="ListParagraph"/>
        <w:spacing w:after="120"/>
        <w:ind w:left="360" w:right="-720"/>
        <w:contextualSpacing w:val="0"/>
        <w:rPr>
          <w:rFonts w:ascii="Arial" w:hAnsi="Arial" w:cs="Arial"/>
          <w:sz w:val="22"/>
          <w:szCs w:val="22"/>
        </w:rPr>
      </w:pPr>
      <w:r w:rsidRPr="006171DC">
        <w:rPr>
          <w:rFonts w:ascii="Arial" w:hAnsi="Arial" w:cs="Arial"/>
          <w:sz w:val="22"/>
          <w:szCs w:val="22"/>
        </w:rPr>
        <w:t xml:space="preserve">Consideration of </w:t>
      </w:r>
      <w:r w:rsidR="00123826">
        <w:rPr>
          <w:rFonts w:ascii="Arial" w:hAnsi="Arial" w:cs="Arial"/>
          <w:sz w:val="22"/>
          <w:szCs w:val="22"/>
        </w:rPr>
        <w:t xml:space="preserve">streamlining </w:t>
      </w:r>
      <w:r w:rsidR="004F0386">
        <w:rPr>
          <w:rFonts w:ascii="Arial" w:hAnsi="Arial" w:cs="Arial"/>
          <w:sz w:val="22"/>
          <w:szCs w:val="22"/>
        </w:rPr>
        <w:t xml:space="preserve">the </w:t>
      </w:r>
      <w:r w:rsidR="00123826">
        <w:rPr>
          <w:rFonts w:ascii="Arial" w:hAnsi="Arial" w:cs="Arial"/>
          <w:sz w:val="22"/>
          <w:szCs w:val="22"/>
        </w:rPr>
        <w:t>process</w:t>
      </w:r>
      <w:r w:rsidRPr="006171DC">
        <w:rPr>
          <w:rFonts w:ascii="Arial" w:hAnsi="Arial" w:cs="Arial"/>
          <w:sz w:val="22"/>
          <w:szCs w:val="22"/>
        </w:rPr>
        <w:t xml:space="preserve"> and time spent by personnel should also be considered when </w:t>
      </w:r>
      <w:r w:rsidR="004F0386">
        <w:rPr>
          <w:rFonts w:ascii="Arial" w:hAnsi="Arial" w:cs="Arial"/>
          <w:sz w:val="22"/>
          <w:szCs w:val="22"/>
        </w:rPr>
        <w:t xml:space="preserve">determining </w:t>
      </w:r>
      <w:r w:rsidRPr="006171DC">
        <w:rPr>
          <w:rFonts w:ascii="Arial" w:hAnsi="Arial" w:cs="Arial"/>
          <w:sz w:val="22"/>
          <w:szCs w:val="22"/>
        </w:rPr>
        <w:t xml:space="preserve">evaluating factors in </w:t>
      </w:r>
      <w:r w:rsidR="00405687" w:rsidRPr="006171DC">
        <w:rPr>
          <w:rFonts w:ascii="Arial" w:hAnsi="Arial" w:cs="Arial"/>
          <w:sz w:val="22"/>
          <w:szCs w:val="22"/>
        </w:rPr>
        <w:t>procurement</w:t>
      </w:r>
      <w:r w:rsidRPr="006171DC">
        <w:rPr>
          <w:rFonts w:ascii="Arial" w:hAnsi="Arial" w:cs="Arial"/>
          <w:sz w:val="22"/>
          <w:szCs w:val="22"/>
        </w:rPr>
        <w:t>.</w:t>
      </w:r>
    </w:p>
    <w:p w:rsidR="00BA1CEB" w:rsidRPr="006171DC" w:rsidRDefault="00BA1CEB" w:rsidP="000F4CD1">
      <w:pPr>
        <w:pStyle w:val="ListParagraph"/>
        <w:spacing w:after="120"/>
        <w:ind w:left="360" w:right="-720"/>
        <w:contextualSpacing w:val="0"/>
        <w:rPr>
          <w:rFonts w:ascii="Arial" w:hAnsi="Arial" w:cs="Arial"/>
          <w:sz w:val="22"/>
          <w:szCs w:val="22"/>
        </w:rPr>
      </w:pPr>
      <w:r w:rsidRPr="006171DC">
        <w:rPr>
          <w:rFonts w:ascii="Arial" w:hAnsi="Arial" w:cs="Arial"/>
          <w:sz w:val="22"/>
          <w:szCs w:val="22"/>
        </w:rPr>
        <w:t xml:space="preserve">Customers may </w:t>
      </w:r>
      <w:r w:rsidR="00FD14CC" w:rsidRPr="006171DC">
        <w:rPr>
          <w:rFonts w:ascii="Arial" w:hAnsi="Arial" w:cs="Arial"/>
          <w:sz w:val="22"/>
          <w:szCs w:val="22"/>
        </w:rPr>
        <w:t>contact</w:t>
      </w:r>
      <w:r w:rsidRPr="006171DC">
        <w:rPr>
          <w:rFonts w:ascii="Arial" w:hAnsi="Arial" w:cs="Arial"/>
          <w:sz w:val="22"/>
          <w:szCs w:val="22"/>
        </w:rPr>
        <w:t xml:space="preserve"> BPA holders as they develop their requirement for the more intricate </w:t>
      </w:r>
      <w:r w:rsidR="0019574E">
        <w:rPr>
          <w:rFonts w:ascii="Arial" w:hAnsi="Arial" w:cs="Arial"/>
          <w:sz w:val="22"/>
          <w:szCs w:val="22"/>
        </w:rPr>
        <w:t xml:space="preserve">on-site treatment of </w:t>
      </w:r>
      <w:r w:rsidR="00B711EA">
        <w:rPr>
          <w:rFonts w:ascii="Arial" w:hAnsi="Arial" w:cs="Arial"/>
          <w:sz w:val="22"/>
          <w:szCs w:val="22"/>
        </w:rPr>
        <w:t xml:space="preserve">RMW </w:t>
      </w:r>
      <w:r w:rsidR="0019574E">
        <w:rPr>
          <w:rFonts w:ascii="Arial" w:hAnsi="Arial" w:cs="Arial"/>
          <w:sz w:val="22"/>
          <w:szCs w:val="22"/>
        </w:rPr>
        <w:t>systems.</w:t>
      </w:r>
      <w:r w:rsidRPr="006171DC">
        <w:rPr>
          <w:rFonts w:ascii="Arial" w:hAnsi="Arial" w:cs="Arial"/>
          <w:sz w:val="22"/>
          <w:szCs w:val="22"/>
        </w:rPr>
        <w:t xml:space="preserve">  Coordinating with the</w:t>
      </w:r>
      <w:r w:rsidR="00123826">
        <w:rPr>
          <w:rFonts w:ascii="Arial" w:hAnsi="Arial" w:cs="Arial"/>
          <w:sz w:val="22"/>
          <w:szCs w:val="22"/>
        </w:rPr>
        <w:t xml:space="preserve"> BPA holders </w:t>
      </w:r>
      <w:r w:rsidRPr="006171DC">
        <w:rPr>
          <w:rFonts w:ascii="Arial" w:hAnsi="Arial" w:cs="Arial"/>
          <w:sz w:val="22"/>
          <w:szCs w:val="22"/>
        </w:rPr>
        <w:t xml:space="preserve">may be important for requirements involving unique or complex </w:t>
      </w:r>
      <w:r w:rsidR="0019574E">
        <w:rPr>
          <w:rFonts w:ascii="Arial" w:hAnsi="Arial" w:cs="Arial"/>
          <w:sz w:val="22"/>
          <w:szCs w:val="22"/>
        </w:rPr>
        <w:t xml:space="preserve">system </w:t>
      </w:r>
      <w:r w:rsidRPr="006171DC">
        <w:rPr>
          <w:rFonts w:ascii="Arial" w:hAnsi="Arial" w:cs="Arial"/>
          <w:sz w:val="22"/>
          <w:szCs w:val="22"/>
        </w:rPr>
        <w:t>where coordination may be appropriate after the Market Research phase</w:t>
      </w:r>
      <w:r w:rsidR="00123826">
        <w:rPr>
          <w:rFonts w:ascii="Arial" w:hAnsi="Arial" w:cs="Arial"/>
          <w:sz w:val="22"/>
          <w:szCs w:val="22"/>
        </w:rPr>
        <w:t xml:space="preserve">. </w:t>
      </w:r>
      <w:r w:rsidRPr="006171DC">
        <w:rPr>
          <w:rFonts w:ascii="Arial" w:hAnsi="Arial" w:cs="Arial"/>
          <w:sz w:val="22"/>
          <w:szCs w:val="22"/>
        </w:rPr>
        <w:t xml:space="preserve"> Market Research should be conducted by issuing generic “</w:t>
      </w:r>
      <w:proofErr w:type="spellStart"/>
      <w:r w:rsidRPr="006171DC">
        <w:rPr>
          <w:rFonts w:ascii="Arial" w:hAnsi="Arial" w:cs="Arial"/>
          <w:sz w:val="22"/>
          <w:szCs w:val="22"/>
        </w:rPr>
        <w:t>typicals</w:t>
      </w:r>
      <w:proofErr w:type="spellEnd"/>
      <w:r w:rsidRPr="006171DC">
        <w:rPr>
          <w:rFonts w:ascii="Arial" w:hAnsi="Arial" w:cs="Arial"/>
          <w:sz w:val="22"/>
          <w:szCs w:val="22"/>
        </w:rPr>
        <w:t xml:space="preserve">” of requirements for response from vendors. </w:t>
      </w:r>
    </w:p>
    <w:p w:rsidR="00BA1CEB" w:rsidRPr="006171DC" w:rsidRDefault="00BA1CEB" w:rsidP="000F4CD1">
      <w:pPr>
        <w:pStyle w:val="ListParagraph"/>
        <w:spacing w:after="120"/>
        <w:ind w:left="360" w:right="-720"/>
        <w:contextualSpacing w:val="0"/>
        <w:rPr>
          <w:rFonts w:ascii="Arial" w:hAnsi="Arial" w:cs="Arial"/>
          <w:sz w:val="22"/>
          <w:szCs w:val="22"/>
        </w:rPr>
      </w:pPr>
      <w:r w:rsidRPr="006171DC">
        <w:rPr>
          <w:rFonts w:ascii="Arial" w:hAnsi="Arial" w:cs="Arial"/>
          <w:sz w:val="22"/>
          <w:szCs w:val="22"/>
        </w:rPr>
        <w:t xml:space="preserve">Communication with </w:t>
      </w:r>
      <w:r w:rsidR="00123826">
        <w:rPr>
          <w:rFonts w:ascii="Arial" w:hAnsi="Arial" w:cs="Arial"/>
          <w:sz w:val="22"/>
          <w:szCs w:val="22"/>
        </w:rPr>
        <w:t>BPA holders</w:t>
      </w:r>
      <w:r w:rsidRPr="006171DC">
        <w:rPr>
          <w:rFonts w:ascii="Arial" w:hAnsi="Arial" w:cs="Arial"/>
          <w:sz w:val="22"/>
          <w:szCs w:val="22"/>
        </w:rPr>
        <w:t xml:space="preserve"> can be done as part of market research.  However, market research should not identify the final solution or be used to exclude other BPA </w:t>
      </w:r>
      <w:r w:rsidR="00873C9A">
        <w:rPr>
          <w:rFonts w:ascii="Arial" w:hAnsi="Arial" w:cs="Arial"/>
          <w:sz w:val="22"/>
          <w:szCs w:val="22"/>
        </w:rPr>
        <w:t>holders</w:t>
      </w:r>
      <w:r w:rsidRPr="006171DC">
        <w:rPr>
          <w:rFonts w:ascii="Arial" w:hAnsi="Arial" w:cs="Arial"/>
          <w:sz w:val="22"/>
          <w:szCs w:val="22"/>
        </w:rPr>
        <w:t xml:space="preserve"> from the competitive process.  Market Research should include all BPA holders that can fulfill the requirement. </w:t>
      </w:r>
    </w:p>
    <w:p w:rsidR="00BA1CEB" w:rsidRPr="006171DC" w:rsidRDefault="00BA1CEB" w:rsidP="000F4CD1">
      <w:pPr>
        <w:pStyle w:val="ListParagraph"/>
        <w:spacing w:after="120"/>
        <w:ind w:left="360" w:right="-720"/>
        <w:contextualSpacing w:val="0"/>
        <w:rPr>
          <w:rFonts w:ascii="Arial" w:hAnsi="Arial" w:cs="Arial"/>
          <w:sz w:val="22"/>
          <w:szCs w:val="22"/>
        </w:rPr>
      </w:pPr>
      <w:r w:rsidRPr="006171DC">
        <w:rPr>
          <w:rFonts w:ascii="Arial" w:hAnsi="Arial" w:cs="Arial"/>
          <w:sz w:val="22"/>
          <w:szCs w:val="22"/>
        </w:rPr>
        <w:t xml:space="preserve">If coordination with </w:t>
      </w:r>
      <w:r w:rsidR="00B711EA">
        <w:rPr>
          <w:rFonts w:ascii="Arial" w:hAnsi="Arial" w:cs="Arial"/>
          <w:sz w:val="22"/>
          <w:szCs w:val="22"/>
        </w:rPr>
        <w:t xml:space="preserve">BPA holders </w:t>
      </w:r>
      <w:r w:rsidRPr="006171DC">
        <w:rPr>
          <w:rFonts w:ascii="Arial" w:hAnsi="Arial" w:cs="Arial"/>
          <w:sz w:val="22"/>
          <w:szCs w:val="22"/>
        </w:rPr>
        <w:t xml:space="preserve">is utilized during market research, all the BPA </w:t>
      </w:r>
      <w:r w:rsidR="00FC05A1" w:rsidRPr="006171DC">
        <w:rPr>
          <w:rFonts w:ascii="Arial" w:hAnsi="Arial" w:cs="Arial"/>
          <w:sz w:val="22"/>
          <w:szCs w:val="22"/>
        </w:rPr>
        <w:t>holders shall</w:t>
      </w:r>
      <w:r w:rsidRPr="006171DC">
        <w:rPr>
          <w:rFonts w:ascii="Arial" w:hAnsi="Arial" w:cs="Arial"/>
          <w:sz w:val="22"/>
          <w:szCs w:val="22"/>
        </w:rPr>
        <w:t xml:space="preserve"> be given the opportunity to participate since their input will lead to decisions about the selection of </w:t>
      </w:r>
      <w:r w:rsidR="00B711EA">
        <w:rPr>
          <w:rFonts w:ascii="Arial" w:hAnsi="Arial" w:cs="Arial"/>
          <w:sz w:val="22"/>
          <w:szCs w:val="22"/>
        </w:rPr>
        <w:t xml:space="preserve">on-site treatment of RMW systems. </w:t>
      </w:r>
    </w:p>
    <w:p w:rsidR="00BA1CEB" w:rsidRPr="006171DC" w:rsidRDefault="00BA1CEB" w:rsidP="000F4CD1">
      <w:pPr>
        <w:pStyle w:val="ListParagraph"/>
        <w:spacing w:after="120"/>
        <w:ind w:left="360" w:right="-720"/>
        <w:contextualSpacing w:val="0"/>
        <w:rPr>
          <w:rFonts w:ascii="Arial" w:hAnsi="Arial" w:cs="Arial"/>
          <w:sz w:val="22"/>
          <w:szCs w:val="22"/>
        </w:rPr>
      </w:pPr>
      <w:r w:rsidRPr="006171DC">
        <w:rPr>
          <w:rFonts w:ascii="Arial" w:hAnsi="Arial" w:cs="Arial"/>
          <w:sz w:val="22"/>
          <w:szCs w:val="22"/>
        </w:rPr>
        <w:t xml:space="preserve">Market research could be limited to reviewing catalogs and a site visit could be included as part of the solicitation.  Regardless of your approach, activities need to </w:t>
      </w:r>
      <w:r w:rsidR="00FC05A1">
        <w:rPr>
          <w:rFonts w:ascii="Arial" w:hAnsi="Arial" w:cs="Arial"/>
          <w:sz w:val="22"/>
          <w:szCs w:val="22"/>
        </w:rPr>
        <w:t>compose</w:t>
      </w:r>
      <w:r w:rsidRPr="006171DC">
        <w:rPr>
          <w:rFonts w:ascii="Arial" w:hAnsi="Arial" w:cs="Arial"/>
          <w:sz w:val="22"/>
          <w:szCs w:val="22"/>
        </w:rPr>
        <w:t xml:space="preserve"> the solicitation to satisfy the FAR</w:t>
      </w:r>
      <w:r w:rsidR="00FD14CC" w:rsidRPr="006171DC">
        <w:rPr>
          <w:rFonts w:ascii="Arial" w:hAnsi="Arial" w:cs="Arial"/>
          <w:sz w:val="22"/>
          <w:szCs w:val="22"/>
        </w:rPr>
        <w:t xml:space="preserve"> </w:t>
      </w:r>
      <w:r w:rsidR="004F0386">
        <w:rPr>
          <w:rFonts w:ascii="Arial" w:hAnsi="Arial" w:cs="Arial"/>
          <w:sz w:val="22"/>
          <w:szCs w:val="22"/>
        </w:rPr>
        <w:t xml:space="preserve">13.303-5 Purchases </w:t>
      </w:r>
      <w:proofErr w:type="gramStart"/>
      <w:r w:rsidR="004F0386">
        <w:rPr>
          <w:rFonts w:ascii="Arial" w:hAnsi="Arial" w:cs="Arial"/>
          <w:sz w:val="22"/>
          <w:szCs w:val="22"/>
        </w:rPr>
        <w:t>Under</w:t>
      </w:r>
      <w:proofErr w:type="gramEnd"/>
      <w:r w:rsidR="004F0386">
        <w:rPr>
          <w:rFonts w:ascii="Arial" w:hAnsi="Arial" w:cs="Arial"/>
          <w:sz w:val="22"/>
          <w:szCs w:val="22"/>
        </w:rPr>
        <w:t xml:space="preserve"> BPAs requirements </w:t>
      </w:r>
      <w:r w:rsidRPr="006171DC">
        <w:rPr>
          <w:rFonts w:ascii="Arial" w:hAnsi="Arial" w:cs="Arial"/>
          <w:sz w:val="22"/>
          <w:szCs w:val="22"/>
        </w:rPr>
        <w:t xml:space="preserve">by ensuring all BPA </w:t>
      </w:r>
      <w:r w:rsidR="004F0386">
        <w:rPr>
          <w:rFonts w:ascii="Arial" w:hAnsi="Arial" w:cs="Arial"/>
          <w:sz w:val="22"/>
          <w:szCs w:val="22"/>
        </w:rPr>
        <w:t xml:space="preserve">holders </w:t>
      </w:r>
      <w:r w:rsidRPr="006171DC">
        <w:rPr>
          <w:rFonts w:ascii="Arial" w:hAnsi="Arial" w:cs="Arial"/>
          <w:sz w:val="22"/>
          <w:szCs w:val="22"/>
        </w:rPr>
        <w:t>are solicited properly.</w:t>
      </w:r>
    </w:p>
    <w:p w:rsidR="00580FF2" w:rsidRDefault="003669B7" w:rsidP="000F4CD1">
      <w:pPr>
        <w:pStyle w:val="ListParagraph"/>
        <w:autoSpaceDE w:val="0"/>
        <w:autoSpaceDN w:val="0"/>
        <w:adjustRightInd w:val="0"/>
        <w:ind w:left="360" w:right="-720"/>
        <w:contextualSpacing w:val="0"/>
        <w:rPr>
          <w:rFonts w:ascii="Arial" w:eastAsia="SimSun" w:hAnsi="Arial" w:cs="Arial"/>
          <w:sz w:val="22"/>
          <w:szCs w:val="22"/>
          <w:lang w:eastAsia="zh-CN"/>
        </w:rPr>
      </w:pPr>
      <w:r w:rsidRPr="006171DC">
        <w:rPr>
          <w:rFonts w:ascii="Arial" w:eastAsia="SimSun" w:hAnsi="Arial" w:cs="Arial"/>
          <w:sz w:val="22"/>
          <w:szCs w:val="22"/>
          <w:lang w:eastAsia="zh-CN"/>
        </w:rPr>
        <w:t xml:space="preserve">The BPAs allow for streamlining the </w:t>
      </w:r>
      <w:r w:rsidR="00F60D71">
        <w:rPr>
          <w:rFonts w:ascii="Arial" w:eastAsia="SimSun" w:hAnsi="Arial" w:cs="Arial"/>
          <w:sz w:val="22"/>
          <w:szCs w:val="22"/>
          <w:lang w:eastAsia="zh-CN"/>
        </w:rPr>
        <w:t>procurement process, obtain additional</w:t>
      </w:r>
      <w:r w:rsidRPr="006171DC">
        <w:rPr>
          <w:rFonts w:ascii="Arial" w:eastAsia="SimSun" w:hAnsi="Arial" w:cs="Arial"/>
          <w:sz w:val="22"/>
          <w:szCs w:val="22"/>
          <w:lang w:eastAsia="zh-CN"/>
        </w:rPr>
        <w:t xml:space="preserve"> volume discounts</w:t>
      </w:r>
      <w:r w:rsidR="00F60D71">
        <w:rPr>
          <w:rFonts w:ascii="Arial" w:eastAsia="SimSun" w:hAnsi="Arial" w:cs="Arial"/>
          <w:sz w:val="22"/>
          <w:szCs w:val="22"/>
          <w:lang w:eastAsia="zh-CN"/>
        </w:rPr>
        <w:t>, and increase savings</w:t>
      </w:r>
      <w:r w:rsidRPr="006171DC">
        <w:rPr>
          <w:rFonts w:ascii="Arial" w:eastAsia="SimSun" w:hAnsi="Arial" w:cs="Arial"/>
          <w:sz w:val="22"/>
          <w:szCs w:val="22"/>
          <w:lang w:eastAsia="zh-CN"/>
        </w:rPr>
        <w:t xml:space="preserve">. </w:t>
      </w:r>
      <w:r w:rsidR="00F566C5" w:rsidRPr="006171DC">
        <w:rPr>
          <w:rFonts w:ascii="Arial" w:eastAsia="SimSun" w:hAnsi="Arial" w:cs="Arial"/>
          <w:sz w:val="22"/>
          <w:szCs w:val="22"/>
          <w:lang w:eastAsia="zh-CN"/>
        </w:rPr>
        <w:t xml:space="preserve"> </w:t>
      </w:r>
      <w:r w:rsidR="00CA5B2C" w:rsidRPr="006171DC">
        <w:rPr>
          <w:rFonts w:ascii="Arial" w:eastAsia="SimSun" w:hAnsi="Arial" w:cs="Arial"/>
          <w:sz w:val="22"/>
          <w:szCs w:val="22"/>
          <w:lang w:eastAsia="zh-CN"/>
        </w:rPr>
        <w:t>I</w:t>
      </w:r>
      <w:r w:rsidRPr="006171DC">
        <w:rPr>
          <w:rFonts w:ascii="Arial" w:eastAsia="SimSun" w:hAnsi="Arial" w:cs="Arial"/>
          <w:sz w:val="22"/>
          <w:szCs w:val="22"/>
          <w:lang w:eastAsia="zh-CN"/>
        </w:rPr>
        <w:t xml:space="preserve">n order to </w:t>
      </w:r>
      <w:r w:rsidR="00F60D71">
        <w:rPr>
          <w:rFonts w:ascii="Arial" w:eastAsia="SimSun" w:hAnsi="Arial" w:cs="Arial"/>
          <w:sz w:val="22"/>
          <w:szCs w:val="22"/>
          <w:lang w:eastAsia="zh-CN"/>
        </w:rPr>
        <w:t xml:space="preserve">procure </w:t>
      </w:r>
      <w:r w:rsidR="00CA5B2C" w:rsidRPr="006171DC">
        <w:rPr>
          <w:rFonts w:ascii="Arial" w:eastAsia="SimSun" w:hAnsi="Arial" w:cs="Arial"/>
          <w:sz w:val="22"/>
          <w:szCs w:val="22"/>
          <w:lang w:eastAsia="zh-CN"/>
        </w:rPr>
        <w:t xml:space="preserve">the </w:t>
      </w:r>
      <w:r w:rsidR="00F60D71">
        <w:rPr>
          <w:rFonts w:ascii="Arial" w:eastAsia="SimSun" w:hAnsi="Arial" w:cs="Arial"/>
          <w:sz w:val="22"/>
          <w:szCs w:val="22"/>
          <w:lang w:eastAsia="zh-CN"/>
        </w:rPr>
        <w:t xml:space="preserve">RMW systems, the customer </w:t>
      </w:r>
      <w:r w:rsidRPr="006171DC">
        <w:rPr>
          <w:rFonts w:ascii="Arial" w:eastAsia="SimSun" w:hAnsi="Arial" w:cs="Arial"/>
          <w:sz w:val="22"/>
          <w:szCs w:val="22"/>
          <w:lang w:eastAsia="zh-CN"/>
        </w:rPr>
        <w:t xml:space="preserve">will need to </w:t>
      </w:r>
      <w:r w:rsidR="00CA5B2C" w:rsidRPr="006171DC">
        <w:rPr>
          <w:rFonts w:ascii="Arial" w:eastAsia="SimSun" w:hAnsi="Arial" w:cs="Arial"/>
          <w:sz w:val="22"/>
          <w:szCs w:val="22"/>
          <w:lang w:eastAsia="zh-CN"/>
        </w:rPr>
        <w:t xml:space="preserve">work with </w:t>
      </w:r>
      <w:r w:rsidR="00F60D71">
        <w:rPr>
          <w:rFonts w:ascii="Arial" w:eastAsia="SimSun" w:hAnsi="Arial" w:cs="Arial"/>
          <w:sz w:val="22"/>
          <w:szCs w:val="22"/>
          <w:lang w:eastAsia="zh-CN"/>
        </w:rPr>
        <w:t>the</w:t>
      </w:r>
      <w:r w:rsidR="00CA5B2C" w:rsidRPr="006171DC">
        <w:rPr>
          <w:rFonts w:ascii="Arial" w:eastAsia="SimSun" w:hAnsi="Arial" w:cs="Arial"/>
          <w:sz w:val="22"/>
          <w:szCs w:val="22"/>
          <w:lang w:eastAsia="zh-CN"/>
        </w:rPr>
        <w:t xml:space="preserve"> </w:t>
      </w:r>
      <w:r w:rsidR="005D7229">
        <w:rPr>
          <w:rFonts w:ascii="Arial" w:eastAsia="SimSun" w:hAnsi="Arial" w:cs="Arial"/>
          <w:sz w:val="22"/>
          <w:szCs w:val="22"/>
          <w:lang w:eastAsia="zh-CN"/>
        </w:rPr>
        <w:t xml:space="preserve">local Contracting Office </w:t>
      </w:r>
      <w:r w:rsidR="00CA5B2C" w:rsidRPr="006171DC">
        <w:rPr>
          <w:rFonts w:ascii="Arial" w:eastAsia="SimSun" w:hAnsi="Arial" w:cs="Arial"/>
          <w:sz w:val="22"/>
          <w:szCs w:val="22"/>
          <w:lang w:eastAsia="zh-CN"/>
        </w:rPr>
        <w:t xml:space="preserve">to </w:t>
      </w:r>
      <w:r w:rsidRPr="006171DC">
        <w:rPr>
          <w:rFonts w:ascii="Arial" w:eastAsia="SimSun" w:hAnsi="Arial" w:cs="Arial"/>
          <w:sz w:val="22"/>
          <w:szCs w:val="22"/>
          <w:lang w:eastAsia="zh-CN"/>
        </w:rPr>
        <w:t xml:space="preserve">develop </w:t>
      </w:r>
      <w:r w:rsidR="00CA5B2C" w:rsidRPr="006171DC">
        <w:rPr>
          <w:rFonts w:ascii="Arial" w:eastAsia="SimSun" w:hAnsi="Arial" w:cs="Arial"/>
          <w:sz w:val="22"/>
          <w:szCs w:val="22"/>
          <w:lang w:eastAsia="zh-CN"/>
        </w:rPr>
        <w:t xml:space="preserve">a Statement of Work (SOW), </w:t>
      </w:r>
      <w:r w:rsidR="00F60D71">
        <w:rPr>
          <w:rFonts w:ascii="Arial" w:eastAsia="SimSun" w:hAnsi="Arial" w:cs="Arial"/>
          <w:sz w:val="22"/>
          <w:szCs w:val="22"/>
          <w:lang w:eastAsia="zh-CN"/>
        </w:rPr>
        <w:t>Independent Government Estimate and funding document.</w:t>
      </w:r>
      <w:r w:rsidR="00F566C5" w:rsidRPr="006171DC">
        <w:rPr>
          <w:rFonts w:ascii="Arial" w:eastAsia="SimSun" w:hAnsi="Arial" w:cs="Arial"/>
          <w:sz w:val="22"/>
          <w:szCs w:val="22"/>
          <w:lang w:eastAsia="zh-CN"/>
        </w:rPr>
        <w:t xml:space="preserve"> </w:t>
      </w:r>
      <w:r w:rsidRPr="006171DC">
        <w:rPr>
          <w:rFonts w:ascii="Arial" w:eastAsia="SimSun" w:hAnsi="Arial" w:cs="Arial"/>
          <w:sz w:val="22"/>
          <w:szCs w:val="22"/>
          <w:lang w:eastAsia="zh-CN"/>
        </w:rPr>
        <w:t xml:space="preserve"> </w:t>
      </w:r>
      <w:r w:rsidR="00CA5B2C" w:rsidRPr="006171DC">
        <w:rPr>
          <w:rFonts w:ascii="Arial" w:eastAsia="SimSun" w:hAnsi="Arial" w:cs="Arial"/>
          <w:sz w:val="22"/>
          <w:szCs w:val="22"/>
          <w:lang w:eastAsia="zh-CN"/>
        </w:rPr>
        <w:t>The BPA’s SOW may be utilized in developing and refining your requirement.</w:t>
      </w:r>
      <w:r w:rsidR="00FD14CC" w:rsidRPr="006171DC">
        <w:rPr>
          <w:rFonts w:ascii="Arial" w:eastAsia="SimSun" w:hAnsi="Arial" w:cs="Arial"/>
          <w:sz w:val="22"/>
          <w:szCs w:val="22"/>
          <w:lang w:eastAsia="zh-CN"/>
        </w:rPr>
        <w:t xml:space="preserve">  </w:t>
      </w:r>
    </w:p>
    <w:p w:rsidR="005A1A4F" w:rsidRPr="006171DC" w:rsidRDefault="005A1A4F" w:rsidP="000F4CD1">
      <w:pPr>
        <w:pStyle w:val="ListParagraph"/>
        <w:autoSpaceDE w:val="0"/>
        <w:autoSpaceDN w:val="0"/>
        <w:adjustRightInd w:val="0"/>
        <w:ind w:left="360" w:right="-720"/>
        <w:contextualSpacing w:val="0"/>
        <w:rPr>
          <w:rFonts w:ascii="Arial" w:eastAsia="SimSun" w:hAnsi="Arial" w:cs="Arial"/>
          <w:sz w:val="22"/>
          <w:szCs w:val="22"/>
          <w:lang w:eastAsia="zh-CN"/>
        </w:rPr>
      </w:pPr>
    </w:p>
    <w:p w:rsidR="00FC5ACA" w:rsidRPr="002225CF" w:rsidRDefault="00236213" w:rsidP="000F4CD1">
      <w:pPr>
        <w:pStyle w:val="ListParagraph"/>
        <w:numPr>
          <w:ilvl w:val="0"/>
          <w:numId w:val="1"/>
        </w:numPr>
        <w:autoSpaceDE w:val="0"/>
        <w:autoSpaceDN w:val="0"/>
        <w:adjustRightInd w:val="0"/>
        <w:spacing w:after="120"/>
        <w:ind w:right="-720"/>
        <w:contextualSpacing w:val="0"/>
        <w:outlineLvl w:val="0"/>
        <w:rPr>
          <w:rFonts w:ascii="Arial" w:eastAsia="SimSun" w:hAnsi="Arial" w:cs="Arial"/>
          <w:sz w:val="22"/>
          <w:szCs w:val="22"/>
          <w:lang w:eastAsia="zh-CN"/>
        </w:rPr>
      </w:pPr>
      <w:bookmarkStart w:id="3" w:name="_Toc365456071"/>
      <w:r w:rsidRPr="002225CF">
        <w:rPr>
          <w:rFonts w:ascii="Arial" w:hAnsi="Arial" w:cs="Arial"/>
          <w:b/>
          <w:bCs/>
          <w:sz w:val="22"/>
          <w:szCs w:val="22"/>
        </w:rPr>
        <w:t>ORDERING PROCEDURES</w:t>
      </w:r>
      <w:bookmarkEnd w:id="3"/>
    </w:p>
    <w:p w:rsidR="00E10A0F" w:rsidRPr="00FD6407" w:rsidRDefault="005E6684" w:rsidP="000F4CD1">
      <w:pPr>
        <w:pStyle w:val="ListParagraph"/>
        <w:spacing w:after="120"/>
        <w:ind w:left="360" w:right="-720"/>
        <w:contextualSpacing w:val="0"/>
        <w:rPr>
          <w:rFonts w:ascii="Arial" w:hAnsi="Arial" w:cs="Arial"/>
          <w:b/>
          <w:bCs/>
          <w:sz w:val="22"/>
          <w:szCs w:val="22"/>
        </w:rPr>
      </w:pPr>
      <w:r>
        <w:rPr>
          <w:rFonts w:ascii="Arial" w:hAnsi="Arial" w:cs="Arial"/>
          <w:b/>
          <w:bCs/>
          <w:sz w:val="22"/>
          <w:szCs w:val="22"/>
        </w:rPr>
        <w:t>4.1</w:t>
      </w:r>
      <w:r w:rsidRPr="00FD6407">
        <w:rPr>
          <w:rFonts w:ascii="Arial" w:hAnsi="Arial" w:cs="Arial"/>
          <w:b/>
          <w:bCs/>
          <w:sz w:val="22"/>
          <w:szCs w:val="22"/>
        </w:rPr>
        <w:t xml:space="preserve"> </w:t>
      </w:r>
      <w:r w:rsidR="00E10A0F" w:rsidRPr="00FD6407">
        <w:rPr>
          <w:rFonts w:ascii="Arial" w:hAnsi="Arial" w:cs="Arial"/>
          <w:b/>
          <w:bCs/>
          <w:sz w:val="22"/>
          <w:szCs w:val="22"/>
        </w:rPr>
        <w:t>Purchaser/Ordering Limitation</w:t>
      </w:r>
    </w:p>
    <w:p w:rsidR="00E10A0F" w:rsidRPr="00C826D1" w:rsidRDefault="00E10A0F" w:rsidP="000F4CD1">
      <w:pPr>
        <w:ind w:left="360" w:right="-720"/>
        <w:rPr>
          <w:rFonts w:ascii="Arial" w:hAnsi="Arial" w:cs="Arial"/>
          <w:sz w:val="22"/>
          <w:szCs w:val="22"/>
        </w:rPr>
      </w:pPr>
      <w:r>
        <w:rPr>
          <w:rFonts w:ascii="Arial" w:hAnsi="Arial" w:cs="Arial"/>
          <w:sz w:val="22"/>
          <w:szCs w:val="22"/>
          <w:lang w:val="en"/>
        </w:rPr>
        <w:t>The SAC ha</w:t>
      </w:r>
      <w:r w:rsidR="008E4A33">
        <w:rPr>
          <w:rFonts w:ascii="Arial" w:hAnsi="Arial" w:cs="Arial"/>
          <w:sz w:val="22"/>
          <w:szCs w:val="22"/>
          <w:lang w:val="en"/>
        </w:rPr>
        <w:t>s</w:t>
      </w:r>
      <w:r>
        <w:rPr>
          <w:rFonts w:ascii="Arial" w:hAnsi="Arial" w:cs="Arial"/>
          <w:sz w:val="22"/>
          <w:szCs w:val="22"/>
          <w:lang w:val="en"/>
        </w:rPr>
        <w:t xml:space="preserve"> established a decentralized multiple-award BPA.  </w:t>
      </w:r>
      <w:r w:rsidRPr="00AC42CD">
        <w:rPr>
          <w:rFonts w:ascii="Arial" w:hAnsi="Arial" w:cs="Arial"/>
          <w:sz w:val="22"/>
          <w:szCs w:val="22"/>
          <w:lang w:val="en"/>
        </w:rPr>
        <w:t>The local Contracting Organizations</w:t>
      </w:r>
      <w:r>
        <w:rPr>
          <w:rFonts w:ascii="Arial" w:hAnsi="Arial" w:cs="Arial"/>
          <w:sz w:val="22"/>
          <w:szCs w:val="22"/>
          <w:lang w:val="en"/>
        </w:rPr>
        <w:t>,</w:t>
      </w:r>
      <w:r w:rsidRPr="00AC42CD">
        <w:rPr>
          <w:rFonts w:ascii="Arial" w:hAnsi="Arial" w:cs="Arial"/>
          <w:sz w:val="22"/>
          <w:szCs w:val="22"/>
          <w:lang w:val="en"/>
        </w:rPr>
        <w:t xml:space="preserve"> with direct ordering authority on behalf of VA</w:t>
      </w:r>
      <w:r>
        <w:rPr>
          <w:rFonts w:ascii="Arial" w:hAnsi="Arial" w:cs="Arial"/>
          <w:sz w:val="22"/>
          <w:szCs w:val="22"/>
          <w:lang w:val="en"/>
        </w:rPr>
        <w:t>,</w:t>
      </w:r>
      <w:r w:rsidRPr="00AC42CD">
        <w:rPr>
          <w:rFonts w:ascii="Arial" w:hAnsi="Arial" w:cs="Arial"/>
          <w:sz w:val="22"/>
          <w:szCs w:val="22"/>
          <w:lang w:val="en"/>
        </w:rPr>
        <w:t xml:space="preserve"> </w:t>
      </w:r>
      <w:r w:rsidRPr="00C826D1">
        <w:rPr>
          <w:rFonts w:ascii="Arial" w:hAnsi="Arial" w:cs="Arial"/>
          <w:sz w:val="22"/>
          <w:szCs w:val="22"/>
        </w:rPr>
        <w:t xml:space="preserve">will </w:t>
      </w:r>
      <w:proofErr w:type="gramStart"/>
      <w:r w:rsidRPr="00C826D1">
        <w:rPr>
          <w:rFonts w:ascii="Arial" w:hAnsi="Arial" w:cs="Arial"/>
          <w:sz w:val="22"/>
          <w:szCs w:val="22"/>
        </w:rPr>
        <w:t>compete</w:t>
      </w:r>
      <w:proofErr w:type="gramEnd"/>
      <w:r w:rsidRPr="00C826D1">
        <w:rPr>
          <w:rFonts w:ascii="Arial" w:hAnsi="Arial" w:cs="Arial"/>
          <w:sz w:val="22"/>
          <w:szCs w:val="22"/>
        </w:rPr>
        <w:t xml:space="preserve"> Individual Delivery Orders among BPA holders established on the BPA.  </w:t>
      </w:r>
    </w:p>
    <w:p w:rsidR="00E10A0F" w:rsidRDefault="00E10A0F" w:rsidP="000F4CD1">
      <w:pPr>
        <w:pStyle w:val="NormalWeb"/>
        <w:ind w:left="360" w:right="-720"/>
        <w:rPr>
          <w:rFonts w:ascii="Arial" w:hAnsi="Arial" w:cs="Arial"/>
          <w:sz w:val="22"/>
          <w:szCs w:val="22"/>
          <w:lang w:val="en"/>
        </w:rPr>
      </w:pPr>
      <w:r>
        <w:rPr>
          <w:rFonts w:ascii="Arial" w:hAnsi="Arial" w:cs="Arial"/>
          <w:sz w:val="22"/>
          <w:szCs w:val="22"/>
          <w:lang w:val="en"/>
        </w:rPr>
        <w:t>Orders placed against this agreement are limited to the Simplified Acquisition Threshold (SAT), however Ordering Officials may place an order against this agreement in excess of the SAT up to $6.5M so long as the Test Program for Certain Commercial Items under FAR Subpart 13.5 is in effect. </w:t>
      </w:r>
      <w:r w:rsidR="00261C71">
        <w:rPr>
          <w:rFonts w:ascii="Arial" w:hAnsi="Arial" w:cs="Arial"/>
          <w:sz w:val="22"/>
          <w:szCs w:val="22"/>
          <w:lang w:val="en"/>
        </w:rPr>
        <w:t xml:space="preserve"> </w:t>
      </w:r>
      <w:r>
        <w:rPr>
          <w:rFonts w:ascii="Arial" w:hAnsi="Arial" w:cs="Arial"/>
          <w:sz w:val="22"/>
          <w:szCs w:val="22"/>
          <w:lang w:val="en"/>
        </w:rPr>
        <w:t xml:space="preserve"> Ordering Officials shall validate the SAT limitation and whether the Test Program under Subpart 13.5 is in effect prior to placing any orders.  </w:t>
      </w:r>
    </w:p>
    <w:p w:rsidR="005E6684" w:rsidRPr="00FD6407" w:rsidRDefault="00E10A0F" w:rsidP="000F4CD1">
      <w:pPr>
        <w:pStyle w:val="ListParagraph"/>
        <w:spacing w:after="120"/>
        <w:ind w:left="360" w:right="-720"/>
        <w:contextualSpacing w:val="0"/>
        <w:rPr>
          <w:rFonts w:ascii="Arial" w:hAnsi="Arial" w:cs="Arial"/>
          <w:bCs/>
          <w:sz w:val="22"/>
          <w:szCs w:val="22"/>
        </w:rPr>
      </w:pPr>
      <w:r>
        <w:rPr>
          <w:rFonts w:ascii="Arial" w:hAnsi="Arial" w:cs="Arial"/>
          <w:b/>
          <w:bCs/>
          <w:sz w:val="22"/>
          <w:szCs w:val="22"/>
        </w:rPr>
        <w:lastRenderedPageBreak/>
        <w:t xml:space="preserve">4.2 </w:t>
      </w:r>
      <w:proofErr w:type="gramStart"/>
      <w:r w:rsidR="005E6684" w:rsidRPr="00FD6407">
        <w:rPr>
          <w:rFonts w:ascii="Arial" w:hAnsi="Arial" w:cs="Arial"/>
          <w:b/>
          <w:bCs/>
          <w:sz w:val="22"/>
          <w:szCs w:val="22"/>
        </w:rPr>
        <w:t>Budget</w:t>
      </w:r>
      <w:proofErr w:type="gramEnd"/>
      <w:r w:rsidR="005E6684">
        <w:rPr>
          <w:rFonts w:ascii="Arial" w:hAnsi="Arial" w:cs="Arial"/>
          <w:bCs/>
          <w:sz w:val="22"/>
          <w:szCs w:val="22"/>
        </w:rPr>
        <w:t xml:space="preserve"> </w:t>
      </w:r>
      <w:r w:rsidR="005E6684" w:rsidRPr="00FD6407">
        <w:rPr>
          <w:rFonts w:ascii="Arial" w:hAnsi="Arial" w:cs="Arial"/>
          <w:b/>
          <w:bCs/>
          <w:sz w:val="22"/>
          <w:szCs w:val="22"/>
        </w:rPr>
        <w:t>for the Requirement</w:t>
      </w:r>
      <w:r w:rsidR="005E6684">
        <w:rPr>
          <w:rFonts w:ascii="Arial" w:hAnsi="Arial" w:cs="Arial"/>
          <w:bCs/>
          <w:sz w:val="22"/>
          <w:szCs w:val="22"/>
        </w:rPr>
        <w:t xml:space="preserve"> </w:t>
      </w:r>
      <w:r w:rsidR="005E6684" w:rsidRPr="00FD6407">
        <w:rPr>
          <w:rFonts w:ascii="Arial" w:hAnsi="Arial" w:cs="Arial"/>
          <w:bCs/>
          <w:sz w:val="22"/>
          <w:szCs w:val="22"/>
        </w:rPr>
        <w:t xml:space="preserve"> </w:t>
      </w:r>
    </w:p>
    <w:p w:rsidR="005E6684" w:rsidRDefault="005E6684" w:rsidP="000F4CD1">
      <w:pPr>
        <w:pStyle w:val="ListParagraph"/>
        <w:spacing w:after="120"/>
        <w:ind w:left="360" w:right="-720"/>
        <w:contextualSpacing w:val="0"/>
        <w:rPr>
          <w:rFonts w:ascii="Arial" w:hAnsi="Arial" w:cs="Arial"/>
          <w:sz w:val="22"/>
          <w:szCs w:val="22"/>
          <w:lang w:val="en"/>
        </w:rPr>
      </w:pPr>
      <w:r w:rsidRPr="006171DC">
        <w:rPr>
          <w:rFonts w:ascii="Arial" w:hAnsi="Arial" w:cs="Arial"/>
          <w:sz w:val="22"/>
          <w:szCs w:val="22"/>
          <w:lang w:val="en"/>
        </w:rPr>
        <w:t>Like G</w:t>
      </w:r>
      <w:r>
        <w:rPr>
          <w:rFonts w:ascii="Arial" w:hAnsi="Arial" w:cs="Arial"/>
          <w:sz w:val="22"/>
          <w:szCs w:val="22"/>
          <w:lang w:val="en"/>
        </w:rPr>
        <w:t xml:space="preserve">eneral </w:t>
      </w:r>
      <w:r w:rsidRPr="006171DC">
        <w:rPr>
          <w:rFonts w:ascii="Arial" w:hAnsi="Arial" w:cs="Arial"/>
          <w:sz w:val="22"/>
          <w:szCs w:val="22"/>
          <w:lang w:val="en"/>
        </w:rPr>
        <w:t>S</w:t>
      </w:r>
      <w:r>
        <w:rPr>
          <w:rFonts w:ascii="Arial" w:hAnsi="Arial" w:cs="Arial"/>
          <w:sz w:val="22"/>
          <w:szCs w:val="22"/>
          <w:lang w:val="en"/>
        </w:rPr>
        <w:t xml:space="preserve">ervices </w:t>
      </w:r>
      <w:r w:rsidRPr="006171DC">
        <w:rPr>
          <w:rFonts w:ascii="Arial" w:hAnsi="Arial" w:cs="Arial"/>
          <w:sz w:val="22"/>
          <w:szCs w:val="22"/>
          <w:lang w:val="en"/>
        </w:rPr>
        <w:t>A</w:t>
      </w:r>
      <w:r>
        <w:rPr>
          <w:rFonts w:ascii="Arial" w:hAnsi="Arial" w:cs="Arial"/>
          <w:sz w:val="22"/>
          <w:szCs w:val="22"/>
          <w:lang w:val="en"/>
        </w:rPr>
        <w:t>dministration</w:t>
      </w:r>
      <w:r w:rsidRPr="006171DC">
        <w:rPr>
          <w:rFonts w:ascii="Arial" w:hAnsi="Arial" w:cs="Arial"/>
          <w:sz w:val="22"/>
          <w:szCs w:val="22"/>
          <w:lang w:val="en"/>
        </w:rPr>
        <w:t xml:space="preserve">, the SAC is a fee-for-service organization.  If your organization has a Service Level Agreement (SLA) with the Office of Acquisition Operations (OAO), the fee will be assessed on a quarterly basis through the Supply Fund </w:t>
      </w:r>
      <w:r>
        <w:rPr>
          <w:rFonts w:ascii="Arial" w:hAnsi="Arial" w:cs="Arial"/>
          <w:sz w:val="22"/>
          <w:szCs w:val="22"/>
          <w:lang w:val="en"/>
        </w:rPr>
        <w:t>O</w:t>
      </w:r>
      <w:r w:rsidRPr="006171DC">
        <w:rPr>
          <w:rFonts w:ascii="Arial" w:hAnsi="Arial" w:cs="Arial"/>
          <w:sz w:val="22"/>
          <w:szCs w:val="22"/>
          <w:lang w:val="en"/>
        </w:rPr>
        <w:t xml:space="preserve">ffice. </w:t>
      </w:r>
      <w:bookmarkStart w:id="4" w:name="_Toc365456075"/>
    </w:p>
    <w:p w:rsidR="005E6684" w:rsidRDefault="005E6684" w:rsidP="000F4CD1">
      <w:pPr>
        <w:pStyle w:val="ListParagraph"/>
        <w:spacing w:after="120"/>
        <w:ind w:left="360" w:right="-720"/>
        <w:contextualSpacing w:val="0"/>
        <w:rPr>
          <w:sz w:val="22"/>
          <w:szCs w:val="22"/>
        </w:rPr>
      </w:pPr>
      <w:r w:rsidRPr="00FD6407">
        <w:rPr>
          <w:rFonts w:ascii="Arial" w:hAnsi="Arial" w:cs="Arial"/>
          <w:sz w:val="22"/>
          <w:szCs w:val="22"/>
          <w:lang w:val="en"/>
        </w:rPr>
        <w:t>The SAC charges a nominal fee of two</w:t>
      </w:r>
      <w:r w:rsidR="00646F21">
        <w:rPr>
          <w:rFonts w:ascii="Arial" w:hAnsi="Arial" w:cs="Arial"/>
          <w:sz w:val="22"/>
          <w:szCs w:val="22"/>
          <w:lang w:val="en"/>
        </w:rPr>
        <w:t xml:space="preserve"> </w:t>
      </w:r>
      <w:r w:rsidRPr="00FD6407">
        <w:rPr>
          <w:rFonts w:ascii="Arial" w:hAnsi="Arial" w:cs="Arial"/>
          <w:sz w:val="22"/>
          <w:szCs w:val="22"/>
          <w:lang w:val="en"/>
        </w:rPr>
        <w:t xml:space="preserve">percent on obligations for all orders placed against this </w:t>
      </w:r>
      <w:r>
        <w:rPr>
          <w:rFonts w:ascii="Arial" w:hAnsi="Arial" w:cs="Arial"/>
          <w:sz w:val="22"/>
          <w:szCs w:val="22"/>
          <w:lang w:val="en"/>
        </w:rPr>
        <w:t>agreement</w:t>
      </w:r>
      <w:r w:rsidRPr="00FD6407">
        <w:rPr>
          <w:rFonts w:ascii="Arial" w:hAnsi="Arial" w:cs="Arial"/>
          <w:sz w:val="22"/>
          <w:szCs w:val="22"/>
          <w:lang w:val="en"/>
        </w:rPr>
        <w:t>.</w:t>
      </w:r>
      <w:r w:rsidR="00261C71">
        <w:rPr>
          <w:rFonts w:ascii="Arial" w:hAnsi="Arial" w:cs="Arial"/>
          <w:sz w:val="22"/>
          <w:szCs w:val="22"/>
          <w:lang w:val="en"/>
        </w:rPr>
        <w:t xml:space="preserve"> </w:t>
      </w:r>
      <w:r w:rsidRPr="00FD6407">
        <w:rPr>
          <w:rFonts w:ascii="Arial" w:hAnsi="Arial" w:cs="Arial"/>
          <w:sz w:val="22"/>
          <w:szCs w:val="22"/>
          <w:lang w:val="en"/>
        </w:rPr>
        <w:t xml:space="preserve"> </w:t>
      </w:r>
    </w:p>
    <w:p w:rsidR="005E6684" w:rsidRDefault="005E6684" w:rsidP="000F4CD1">
      <w:pPr>
        <w:pStyle w:val="ListParagraph"/>
        <w:ind w:left="360" w:right="-720"/>
        <w:contextualSpacing w:val="0"/>
        <w:rPr>
          <w:sz w:val="22"/>
          <w:szCs w:val="22"/>
        </w:rPr>
      </w:pPr>
    </w:p>
    <w:bookmarkEnd w:id="4"/>
    <w:p w:rsidR="00D14091" w:rsidRDefault="00236213" w:rsidP="000F4CD1">
      <w:pPr>
        <w:pStyle w:val="ListParagraph"/>
        <w:spacing w:after="120"/>
        <w:ind w:left="360" w:right="-720"/>
        <w:contextualSpacing w:val="0"/>
        <w:rPr>
          <w:rFonts w:ascii="Arial" w:hAnsi="Arial" w:cs="Arial"/>
          <w:b/>
          <w:bCs/>
          <w:sz w:val="22"/>
          <w:szCs w:val="22"/>
        </w:rPr>
      </w:pPr>
      <w:r w:rsidRPr="00646F21">
        <w:rPr>
          <w:rFonts w:ascii="Arial" w:hAnsi="Arial" w:cs="Arial"/>
          <w:b/>
          <w:bCs/>
          <w:sz w:val="22"/>
          <w:szCs w:val="22"/>
        </w:rPr>
        <w:t>4.</w:t>
      </w:r>
      <w:r w:rsidR="00E10A0F" w:rsidRPr="00646F21">
        <w:rPr>
          <w:rFonts w:ascii="Arial" w:hAnsi="Arial" w:cs="Arial"/>
          <w:b/>
          <w:bCs/>
          <w:sz w:val="22"/>
          <w:szCs w:val="22"/>
        </w:rPr>
        <w:t>3</w:t>
      </w:r>
      <w:r w:rsidRPr="00646F21">
        <w:rPr>
          <w:rFonts w:ascii="Arial" w:hAnsi="Arial" w:cs="Arial"/>
          <w:b/>
          <w:bCs/>
          <w:sz w:val="22"/>
          <w:szCs w:val="22"/>
        </w:rPr>
        <w:t xml:space="preserve"> </w:t>
      </w:r>
      <w:r w:rsidR="00D14091" w:rsidRPr="00646F21">
        <w:rPr>
          <w:rFonts w:ascii="Arial" w:hAnsi="Arial" w:cs="Arial"/>
          <w:b/>
          <w:bCs/>
          <w:sz w:val="22"/>
          <w:szCs w:val="22"/>
        </w:rPr>
        <w:t>Order</w:t>
      </w:r>
      <w:r w:rsidR="00D14091">
        <w:rPr>
          <w:rFonts w:ascii="Arial" w:hAnsi="Arial" w:cs="Arial"/>
          <w:b/>
          <w:bCs/>
          <w:sz w:val="22"/>
          <w:szCs w:val="22"/>
        </w:rPr>
        <w:t xml:space="preserve"> Request Package Components </w:t>
      </w:r>
    </w:p>
    <w:p w:rsidR="00D14091" w:rsidRDefault="00D14091" w:rsidP="000F4CD1">
      <w:pPr>
        <w:pStyle w:val="ListParagraph"/>
        <w:spacing w:after="120"/>
        <w:ind w:left="360" w:right="-720"/>
        <w:contextualSpacing w:val="0"/>
        <w:rPr>
          <w:rFonts w:ascii="Arial" w:hAnsi="Arial" w:cs="Arial"/>
          <w:bCs/>
          <w:sz w:val="22"/>
          <w:szCs w:val="22"/>
        </w:rPr>
      </w:pPr>
      <w:r>
        <w:rPr>
          <w:rFonts w:ascii="Arial" w:hAnsi="Arial" w:cs="Arial"/>
          <w:bCs/>
          <w:sz w:val="22"/>
          <w:szCs w:val="22"/>
        </w:rPr>
        <w:t xml:space="preserve">The requiring </w:t>
      </w:r>
      <w:r w:rsidR="00E10A0F">
        <w:rPr>
          <w:rFonts w:ascii="Arial" w:hAnsi="Arial" w:cs="Arial"/>
          <w:bCs/>
          <w:sz w:val="22"/>
          <w:szCs w:val="22"/>
        </w:rPr>
        <w:t xml:space="preserve">office is responsible for preparing the Order Request Package and </w:t>
      </w:r>
      <w:r w:rsidR="002F2E61">
        <w:rPr>
          <w:rFonts w:ascii="Arial" w:hAnsi="Arial" w:cs="Arial"/>
          <w:bCs/>
          <w:sz w:val="22"/>
          <w:szCs w:val="22"/>
        </w:rPr>
        <w:t>submitting</w:t>
      </w:r>
      <w:r w:rsidR="00475325">
        <w:rPr>
          <w:rFonts w:ascii="Arial" w:hAnsi="Arial" w:cs="Arial"/>
          <w:bCs/>
          <w:sz w:val="22"/>
          <w:szCs w:val="22"/>
        </w:rPr>
        <w:t xml:space="preserve"> the package to the local Contracting Office</w:t>
      </w:r>
      <w:r>
        <w:rPr>
          <w:rFonts w:ascii="Arial" w:hAnsi="Arial" w:cs="Arial"/>
          <w:bCs/>
          <w:sz w:val="22"/>
          <w:szCs w:val="22"/>
        </w:rPr>
        <w:t>.  The Order Request Package will include the following:</w:t>
      </w:r>
    </w:p>
    <w:p w:rsidR="00D14091" w:rsidRDefault="00D14091" w:rsidP="000F4CD1">
      <w:pPr>
        <w:pStyle w:val="ListParagraph"/>
        <w:numPr>
          <w:ilvl w:val="0"/>
          <w:numId w:val="23"/>
        </w:numPr>
        <w:ind w:right="-720"/>
        <w:contextualSpacing w:val="0"/>
        <w:rPr>
          <w:rFonts w:ascii="Arial" w:hAnsi="Arial" w:cs="Arial"/>
          <w:bCs/>
          <w:sz w:val="22"/>
          <w:szCs w:val="22"/>
        </w:rPr>
      </w:pPr>
      <w:r>
        <w:rPr>
          <w:rFonts w:ascii="Arial" w:hAnsi="Arial" w:cs="Arial"/>
          <w:bCs/>
          <w:sz w:val="22"/>
          <w:szCs w:val="22"/>
        </w:rPr>
        <w:t>Statement of Work (See Attachment 1)</w:t>
      </w:r>
    </w:p>
    <w:p w:rsidR="00D14091" w:rsidRDefault="00D14091" w:rsidP="000F4CD1">
      <w:pPr>
        <w:pStyle w:val="ListParagraph"/>
        <w:numPr>
          <w:ilvl w:val="0"/>
          <w:numId w:val="23"/>
        </w:numPr>
        <w:ind w:right="-720"/>
        <w:contextualSpacing w:val="0"/>
        <w:rPr>
          <w:rFonts w:ascii="Arial" w:hAnsi="Arial" w:cs="Arial"/>
          <w:bCs/>
          <w:sz w:val="22"/>
          <w:szCs w:val="22"/>
        </w:rPr>
      </w:pPr>
      <w:r>
        <w:rPr>
          <w:rFonts w:ascii="Arial" w:hAnsi="Arial" w:cs="Arial"/>
          <w:bCs/>
          <w:sz w:val="22"/>
          <w:szCs w:val="22"/>
        </w:rPr>
        <w:t>Independent Government Cost Estimate (See Attachment 2)</w:t>
      </w:r>
    </w:p>
    <w:p w:rsidR="00D14091" w:rsidRDefault="00D14091" w:rsidP="000F4CD1">
      <w:pPr>
        <w:pStyle w:val="ListParagraph"/>
        <w:numPr>
          <w:ilvl w:val="0"/>
          <w:numId w:val="23"/>
        </w:numPr>
        <w:ind w:right="-720"/>
        <w:contextualSpacing w:val="0"/>
        <w:rPr>
          <w:rFonts w:ascii="Arial" w:hAnsi="Arial" w:cs="Arial"/>
          <w:bCs/>
          <w:sz w:val="22"/>
          <w:szCs w:val="22"/>
        </w:rPr>
      </w:pPr>
      <w:r>
        <w:rPr>
          <w:rFonts w:ascii="Arial" w:hAnsi="Arial" w:cs="Arial"/>
          <w:bCs/>
          <w:sz w:val="22"/>
          <w:szCs w:val="22"/>
        </w:rPr>
        <w:t>VA Form 90-2237 – VA Purchase Request</w:t>
      </w:r>
    </w:p>
    <w:p w:rsidR="00D14091" w:rsidRDefault="00D14091" w:rsidP="000F4CD1">
      <w:pPr>
        <w:pStyle w:val="ListParagraph"/>
        <w:ind w:left="360" w:right="-720"/>
        <w:contextualSpacing w:val="0"/>
        <w:rPr>
          <w:rFonts w:ascii="Arial" w:hAnsi="Arial" w:cs="Arial"/>
          <w:bCs/>
          <w:sz w:val="22"/>
          <w:szCs w:val="22"/>
        </w:rPr>
      </w:pPr>
    </w:p>
    <w:p w:rsidR="005067FF" w:rsidRPr="00D14091" w:rsidRDefault="005067FF" w:rsidP="000F4CD1">
      <w:pPr>
        <w:pStyle w:val="ListParagraph"/>
        <w:spacing w:after="120"/>
        <w:ind w:left="360" w:right="-720"/>
        <w:contextualSpacing w:val="0"/>
        <w:rPr>
          <w:rFonts w:ascii="Arial" w:hAnsi="Arial" w:cs="Arial"/>
          <w:bCs/>
          <w:sz w:val="22"/>
          <w:szCs w:val="22"/>
        </w:rPr>
      </w:pPr>
      <w:r>
        <w:rPr>
          <w:rFonts w:ascii="Arial" w:hAnsi="Arial" w:cs="Arial"/>
          <w:bCs/>
          <w:sz w:val="22"/>
          <w:szCs w:val="22"/>
        </w:rPr>
        <w:t xml:space="preserve">The requiring office shall provide a signed nomination letter for a qualified Contracting Officer </w:t>
      </w:r>
      <w:r w:rsidR="00646F21">
        <w:rPr>
          <w:rFonts w:ascii="Arial" w:hAnsi="Arial" w:cs="Arial"/>
          <w:bCs/>
          <w:sz w:val="22"/>
          <w:szCs w:val="22"/>
        </w:rPr>
        <w:t xml:space="preserve">Representative </w:t>
      </w:r>
      <w:r>
        <w:rPr>
          <w:rFonts w:ascii="Arial" w:hAnsi="Arial" w:cs="Arial"/>
          <w:bCs/>
          <w:sz w:val="22"/>
          <w:szCs w:val="22"/>
        </w:rPr>
        <w:t>(COR)</w:t>
      </w:r>
      <w:r w:rsidR="000727BC">
        <w:rPr>
          <w:rFonts w:ascii="Arial" w:hAnsi="Arial" w:cs="Arial"/>
          <w:bCs/>
          <w:sz w:val="22"/>
          <w:szCs w:val="22"/>
        </w:rPr>
        <w:t xml:space="preserve"> to the local contracting organization providing the contract support for your requirement</w:t>
      </w:r>
      <w:r>
        <w:rPr>
          <w:rFonts w:ascii="Arial" w:hAnsi="Arial" w:cs="Arial"/>
          <w:bCs/>
          <w:sz w:val="22"/>
          <w:szCs w:val="22"/>
        </w:rPr>
        <w:t xml:space="preserve">.  The nomination letter </w:t>
      </w:r>
      <w:r w:rsidR="0092430E">
        <w:rPr>
          <w:rFonts w:ascii="Arial" w:hAnsi="Arial" w:cs="Arial"/>
          <w:bCs/>
          <w:sz w:val="22"/>
          <w:szCs w:val="22"/>
        </w:rPr>
        <w:t>will identify</w:t>
      </w:r>
      <w:r>
        <w:rPr>
          <w:rFonts w:ascii="Arial" w:hAnsi="Arial" w:cs="Arial"/>
          <w:bCs/>
          <w:sz w:val="22"/>
          <w:szCs w:val="22"/>
        </w:rPr>
        <w:t xml:space="preserve"> the name(s) of designee (with contact information and include the signatures from the customer’s nomination official and the COR. The COR’s Training Completion Certificates shall be provided with the Order Request Package.  All training </w:t>
      </w:r>
      <w:r w:rsidR="0092430E">
        <w:rPr>
          <w:rFonts w:ascii="Arial" w:hAnsi="Arial" w:cs="Arial"/>
          <w:bCs/>
          <w:sz w:val="22"/>
          <w:szCs w:val="22"/>
        </w:rPr>
        <w:t xml:space="preserve">certificates shall be no less than three years old and shall not expire during the period of the BPA Order.  </w:t>
      </w:r>
    </w:p>
    <w:p w:rsidR="00AE7E3B" w:rsidRDefault="00FD5C0A" w:rsidP="000F4CD1">
      <w:pPr>
        <w:pStyle w:val="ListParagraph"/>
        <w:spacing w:after="120"/>
        <w:ind w:left="360" w:right="-720"/>
        <w:contextualSpacing w:val="0"/>
        <w:rPr>
          <w:rFonts w:ascii="Arial" w:hAnsi="Arial" w:cs="Arial"/>
          <w:bCs/>
          <w:sz w:val="22"/>
          <w:szCs w:val="22"/>
        </w:rPr>
      </w:pPr>
      <w:r w:rsidRPr="006171DC">
        <w:rPr>
          <w:rFonts w:ascii="Arial" w:hAnsi="Arial" w:cs="Arial"/>
          <w:bCs/>
          <w:sz w:val="22"/>
          <w:szCs w:val="22"/>
        </w:rPr>
        <w:t>If a customer’s requi</w:t>
      </w:r>
      <w:r w:rsidR="00B91455" w:rsidRPr="006171DC">
        <w:rPr>
          <w:rFonts w:ascii="Arial" w:hAnsi="Arial" w:cs="Arial"/>
          <w:bCs/>
          <w:sz w:val="22"/>
          <w:szCs w:val="22"/>
        </w:rPr>
        <w:t xml:space="preserve">rement does not fit within the </w:t>
      </w:r>
      <w:r w:rsidR="00C826D1">
        <w:rPr>
          <w:rFonts w:ascii="Arial" w:hAnsi="Arial" w:cs="Arial"/>
          <w:bCs/>
          <w:sz w:val="22"/>
          <w:szCs w:val="22"/>
        </w:rPr>
        <w:t>On-site Treatment of R</w:t>
      </w:r>
      <w:r w:rsidR="00117547">
        <w:rPr>
          <w:rFonts w:ascii="Arial" w:hAnsi="Arial" w:cs="Arial"/>
          <w:bCs/>
          <w:sz w:val="22"/>
          <w:szCs w:val="22"/>
        </w:rPr>
        <w:t xml:space="preserve">MW Systems </w:t>
      </w:r>
      <w:r w:rsidR="005E127A" w:rsidRPr="006171DC">
        <w:rPr>
          <w:rFonts w:ascii="Arial" w:hAnsi="Arial" w:cs="Arial"/>
          <w:bCs/>
          <w:sz w:val="22"/>
          <w:szCs w:val="22"/>
        </w:rPr>
        <w:t>Multiple-Award BPAs’ functional areas</w:t>
      </w:r>
      <w:r w:rsidR="0000517E" w:rsidRPr="006171DC">
        <w:rPr>
          <w:rFonts w:ascii="Arial" w:hAnsi="Arial" w:cs="Arial"/>
          <w:bCs/>
          <w:sz w:val="22"/>
          <w:szCs w:val="22"/>
        </w:rPr>
        <w:t>,</w:t>
      </w:r>
      <w:r w:rsidR="00B91455" w:rsidRPr="006171DC">
        <w:rPr>
          <w:rFonts w:ascii="Arial" w:hAnsi="Arial" w:cs="Arial"/>
          <w:bCs/>
          <w:sz w:val="22"/>
          <w:szCs w:val="22"/>
        </w:rPr>
        <w:t xml:space="preserve"> or the limitations established above,</w:t>
      </w:r>
      <w:r w:rsidRPr="006171DC">
        <w:rPr>
          <w:rFonts w:ascii="Arial" w:hAnsi="Arial" w:cs="Arial"/>
          <w:bCs/>
          <w:sz w:val="22"/>
          <w:szCs w:val="22"/>
        </w:rPr>
        <w:t xml:space="preserve"> </w:t>
      </w:r>
      <w:r w:rsidR="00B91455" w:rsidRPr="006171DC">
        <w:rPr>
          <w:rFonts w:ascii="Arial" w:hAnsi="Arial" w:cs="Arial"/>
          <w:bCs/>
          <w:sz w:val="22"/>
          <w:szCs w:val="22"/>
        </w:rPr>
        <w:t>the s</w:t>
      </w:r>
      <w:r w:rsidR="00C826D1">
        <w:rPr>
          <w:rFonts w:ascii="Arial" w:hAnsi="Arial" w:cs="Arial"/>
          <w:bCs/>
          <w:sz w:val="22"/>
          <w:szCs w:val="22"/>
        </w:rPr>
        <w:t xml:space="preserve">ystem </w:t>
      </w:r>
      <w:r w:rsidRPr="006171DC">
        <w:rPr>
          <w:rFonts w:ascii="Arial" w:hAnsi="Arial" w:cs="Arial"/>
          <w:bCs/>
          <w:sz w:val="22"/>
          <w:szCs w:val="22"/>
        </w:rPr>
        <w:t>should be procured outside of the</w:t>
      </w:r>
      <w:r w:rsidR="00B91455" w:rsidRPr="006171DC">
        <w:rPr>
          <w:rFonts w:ascii="Arial" w:hAnsi="Arial" w:cs="Arial"/>
          <w:bCs/>
          <w:sz w:val="22"/>
          <w:szCs w:val="22"/>
        </w:rPr>
        <w:t>se</w:t>
      </w:r>
      <w:r w:rsidRPr="006171DC">
        <w:rPr>
          <w:rFonts w:ascii="Arial" w:hAnsi="Arial" w:cs="Arial"/>
          <w:bCs/>
          <w:sz w:val="22"/>
          <w:szCs w:val="22"/>
        </w:rPr>
        <w:t xml:space="preserve"> BPAs</w:t>
      </w:r>
      <w:r w:rsidR="00C826D1">
        <w:rPr>
          <w:rFonts w:ascii="Arial" w:hAnsi="Arial" w:cs="Arial"/>
          <w:bCs/>
          <w:sz w:val="22"/>
          <w:szCs w:val="22"/>
        </w:rPr>
        <w:t>.</w:t>
      </w:r>
    </w:p>
    <w:p w:rsidR="005B132C" w:rsidRDefault="005B132C" w:rsidP="000F4CD1">
      <w:pPr>
        <w:ind w:left="360" w:right="-720"/>
        <w:rPr>
          <w:rFonts w:ascii="Arial" w:hAnsi="Arial" w:cs="Arial"/>
          <w:b/>
          <w:bCs/>
          <w:sz w:val="22"/>
          <w:szCs w:val="22"/>
        </w:rPr>
      </w:pPr>
      <w:r w:rsidRPr="005B132C">
        <w:rPr>
          <w:rFonts w:ascii="Arial" w:hAnsi="Arial" w:cs="Arial"/>
          <w:b/>
          <w:bCs/>
          <w:sz w:val="22"/>
          <w:szCs w:val="22"/>
        </w:rPr>
        <w:t xml:space="preserve">4.4 Within Scope Determination </w:t>
      </w:r>
    </w:p>
    <w:p w:rsidR="005B132C" w:rsidRDefault="005B132C" w:rsidP="000F4CD1">
      <w:pPr>
        <w:ind w:left="360" w:right="-720"/>
        <w:rPr>
          <w:rFonts w:ascii="Arial" w:hAnsi="Arial" w:cs="Arial"/>
          <w:b/>
          <w:bCs/>
          <w:sz w:val="22"/>
          <w:szCs w:val="22"/>
        </w:rPr>
      </w:pPr>
    </w:p>
    <w:p w:rsidR="004D4D24" w:rsidRDefault="005B132C" w:rsidP="000F4CD1">
      <w:pPr>
        <w:ind w:left="360" w:right="-720"/>
        <w:rPr>
          <w:rFonts w:ascii="Arial" w:hAnsi="Arial" w:cs="Arial"/>
          <w:b/>
          <w:bCs/>
          <w:sz w:val="22"/>
          <w:szCs w:val="22"/>
        </w:rPr>
      </w:pPr>
      <w:r>
        <w:rPr>
          <w:rFonts w:ascii="Arial" w:hAnsi="Arial" w:cs="Arial"/>
          <w:bCs/>
          <w:sz w:val="22"/>
          <w:szCs w:val="22"/>
        </w:rPr>
        <w:t>The Order Request Package will be reviewed by the local Contracting Office and the SOW will be used to assist in determining if the package is within scope determination.</w:t>
      </w:r>
      <w:r w:rsidRPr="005B132C">
        <w:rPr>
          <w:rFonts w:ascii="Arial" w:hAnsi="Arial" w:cs="Arial"/>
          <w:b/>
          <w:bCs/>
          <w:sz w:val="22"/>
          <w:szCs w:val="22"/>
        </w:rPr>
        <w:tab/>
      </w:r>
    </w:p>
    <w:p w:rsidR="004D4D24" w:rsidRDefault="004D4D24" w:rsidP="000F4CD1">
      <w:pPr>
        <w:ind w:left="360" w:right="-720"/>
        <w:rPr>
          <w:rFonts w:ascii="Arial" w:hAnsi="Arial" w:cs="Arial"/>
          <w:b/>
          <w:bCs/>
          <w:sz w:val="22"/>
          <w:szCs w:val="22"/>
        </w:rPr>
      </w:pPr>
    </w:p>
    <w:p w:rsidR="004D4D24" w:rsidRDefault="004D4D24" w:rsidP="000F4CD1">
      <w:pPr>
        <w:ind w:left="360" w:right="-720"/>
        <w:rPr>
          <w:rFonts w:ascii="Arial" w:hAnsi="Arial" w:cs="Arial"/>
          <w:bCs/>
          <w:sz w:val="22"/>
          <w:szCs w:val="22"/>
        </w:rPr>
      </w:pPr>
      <w:r>
        <w:rPr>
          <w:rFonts w:ascii="Arial" w:hAnsi="Arial" w:cs="Arial"/>
          <w:b/>
          <w:bCs/>
          <w:sz w:val="22"/>
          <w:szCs w:val="22"/>
        </w:rPr>
        <w:t xml:space="preserve">4.5 </w:t>
      </w:r>
      <w:proofErr w:type="gramStart"/>
      <w:r>
        <w:rPr>
          <w:rFonts w:ascii="Arial" w:hAnsi="Arial" w:cs="Arial"/>
          <w:b/>
          <w:bCs/>
          <w:sz w:val="22"/>
          <w:szCs w:val="22"/>
        </w:rPr>
        <w:t>Request</w:t>
      </w:r>
      <w:proofErr w:type="gramEnd"/>
      <w:r>
        <w:rPr>
          <w:rFonts w:ascii="Arial" w:hAnsi="Arial" w:cs="Arial"/>
          <w:b/>
          <w:bCs/>
          <w:sz w:val="22"/>
          <w:szCs w:val="22"/>
        </w:rPr>
        <w:t xml:space="preserve"> for Quote</w:t>
      </w:r>
    </w:p>
    <w:p w:rsidR="00256943" w:rsidRDefault="00256943" w:rsidP="000F4CD1">
      <w:pPr>
        <w:ind w:left="360" w:right="-720"/>
        <w:rPr>
          <w:rFonts w:ascii="Arial" w:hAnsi="Arial" w:cs="Arial"/>
          <w:bCs/>
          <w:sz w:val="22"/>
          <w:szCs w:val="22"/>
        </w:rPr>
      </w:pPr>
    </w:p>
    <w:p w:rsidR="00256943" w:rsidRDefault="004D4D24" w:rsidP="000F4CD1">
      <w:pPr>
        <w:ind w:left="360" w:right="-720"/>
        <w:rPr>
          <w:rFonts w:ascii="Arial" w:hAnsi="Arial" w:cs="Arial"/>
          <w:bCs/>
          <w:sz w:val="22"/>
          <w:szCs w:val="22"/>
        </w:rPr>
      </w:pPr>
      <w:r>
        <w:rPr>
          <w:rFonts w:ascii="Arial" w:hAnsi="Arial" w:cs="Arial"/>
          <w:bCs/>
          <w:sz w:val="22"/>
          <w:szCs w:val="22"/>
        </w:rPr>
        <w:t xml:space="preserve">Upon review of the Order Request Package, the CO </w:t>
      </w:r>
      <w:r w:rsidR="001A41D9">
        <w:rPr>
          <w:rFonts w:ascii="Arial" w:hAnsi="Arial" w:cs="Arial"/>
          <w:bCs/>
          <w:sz w:val="22"/>
          <w:szCs w:val="22"/>
        </w:rPr>
        <w:t xml:space="preserve">of the Local Contracting Office </w:t>
      </w:r>
      <w:r>
        <w:rPr>
          <w:rFonts w:ascii="Arial" w:hAnsi="Arial" w:cs="Arial"/>
          <w:bCs/>
          <w:sz w:val="22"/>
          <w:szCs w:val="22"/>
        </w:rPr>
        <w:t xml:space="preserve">will issue a Request for Quote (RFQ) to all BPA holders for a response. </w:t>
      </w:r>
      <w:r w:rsidR="000727BC">
        <w:rPr>
          <w:rFonts w:ascii="Arial" w:hAnsi="Arial" w:cs="Arial"/>
          <w:bCs/>
          <w:sz w:val="22"/>
          <w:szCs w:val="22"/>
        </w:rPr>
        <w:t xml:space="preserve"> RFQs can be issued as a Best Value Trade-off or as a Lowest Price Technically Acceptable (LPTA) basis.</w:t>
      </w:r>
      <w:r w:rsidR="00261C71">
        <w:rPr>
          <w:rFonts w:ascii="Arial" w:hAnsi="Arial" w:cs="Arial"/>
          <w:bCs/>
          <w:sz w:val="22"/>
          <w:szCs w:val="22"/>
        </w:rPr>
        <w:t xml:space="preserve"> </w:t>
      </w:r>
      <w:r>
        <w:rPr>
          <w:rFonts w:ascii="Arial" w:hAnsi="Arial" w:cs="Arial"/>
          <w:bCs/>
          <w:sz w:val="22"/>
          <w:szCs w:val="22"/>
        </w:rPr>
        <w:t xml:space="preserve">  </w:t>
      </w:r>
    </w:p>
    <w:p w:rsidR="00732EEC" w:rsidRDefault="00732EEC" w:rsidP="000F4CD1">
      <w:pPr>
        <w:ind w:left="360" w:right="-720"/>
        <w:rPr>
          <w:rFonts w:ascii="Arial" w:hAnsi="Arial" w:cs="Arial"/>
          <w:bCs/>
          <w:sz w:val="22"/>
          <w:szCs w:val="22"/>
        </w:rPr>
      </w:pPr>
    </w:p>
    <w:p w:rsidR="00020717" w:rsidRDefault="00DF3DC7" w:rsidP="000F4CD1">
      <w:pPr>
        <w:ind w:left="360" w:right="-720"/>
        <w:rPr>
          <w:rFonts w:ascii="Arial" w:hAnsi="Arial" w:cs="Arial"/>
          <w:bCs/>
          <w:sz w:val="22"/>
          <w:szCs w:val="22"/>
        </w:rPr>
      </w:pPr>
      <w:r>
        <w:rPr>
          <w:rFonts w:ascii="Arial" w:hAnsi="Arial" w:cs="Arial"/>
          <w:bCs/>
          <w:sz w:val="22"/>
          <w:szCs w:val="22"/>
        </w:rPr>
        <w:t>Instructions</w:t>
      </w:r>
      <w:r w:rsidR="00646F21">
        <w:rPr>
          <w:rFonts w:ascii="Arial" w:hAnsi="Arial" w:cs="Arial"/>
          <w:bCs/>
          <w:sz w:val="22"/>
          <w:szCs w:val="22"/>
        </w:rPr>
        <w:t xml:space="preserve"> to O</w:t>
      </w:r>
      <w:r w:rsidR="000727BC">
        <w:rPr>
          <w:rFonts w:ascii="Arial" w:hAnsi="Arial" w:cs="Arial"/>
          <w:bCs/>
          <w:sz w:val="22"/>
          <w:szCs w:val="22"/>
        </w:rPr>
        <w:t>fferors</w:t>
      </w:r>
      <w:r>
        <w:rPr>
          <w:rFonts w:ascii="Arial" w:hAnsi="Arial" w:cs="Arial"/>
          <w:bCs/>
          <w:sz w:val="22"/>
          <w:szCs w:val="22"/>
        </w:rPr>
        <w:t xml:space="preserve"> shall be included in the RFQ regarding</w:t>
      </w:r>
      <w:r w:rsidR="000727BC">
        <w:rPr>
          <w:rFonts w:ascii="Arial" w:hAnsi="Arial" w:cs="Arial"/>
          <w:bCs/>
          <w:sz w:val="22"/>
          <w:szCs w:val="22"/>
        </w:rPr>
        <w:t xml:space="preserve"> technical requirements, evaluation criteria, </w:t>
      </w:r>
      <w:r>
        <w:rPr>
          <w:rFonts w:ascii="Arial" w:hAnsi="Arial" w:cs="Arial"/>
          <w:bCs/>
          <w:sz w:val="22"/>
          <w:szCs w:val="22"/>
        </w:rPr>
        <w:t>the response time and include instructions for providing a “No Response” statement if the BPA holder intends not to respond with a quote.</w:t>
      </w:r>
    </w:p>
    <w:p w:rsidR="00020717" w:rsidRDefault="00020717" w:rsidP="000F4CD1">
      <w:pPr>
        <w:ind w:left="360" w:right="-720"/>
        <w:rPr>
          <w:rFonts w:ascii="Arial" w:hAnsi="Arial" w:cs="Arial"/>
          <w:bCs/>
          <w:sz w:val="22"/>
          <w:szCs w:val="22"/>
        </w:rPr>
      </w:pPr>
    </w:p>
    <w:p w:rsidR="00020717" w:rsidRDefault="00020717" w:rsidP="00020717">
      <w:pPr>
        <w:ind w:left="360" w:right="-720"/>
        <w:rPr>
          <w:rFonts w:ascii="Arial" w:hAnsi="Arial" w:cs="Arial"/>
          <w:bCs/>
          <w:sz w:val="22"/>
          <w:szCs w:val="22"/>
        </w:rPr>
      </w:pPr>
      <w:r>
        <w:rPr>
          <w:rFonts w:ascii="Arial" w:hAnsi="Arial" w:cs="Arial"/>
          <w:bCs/>
          <w:sz w:val="22"/>
          <w:szCs w:val="22"/>
        </w:rPr>
        <w:t>The BPA holders’ established</w:t>
      </w:r>
      <w:r w:rsidR="00A21861">
        <w:rPr>
          <w:rFonts w:ascii="Arial" w:hAnsi="Arial" w:cs="Arial"/>
          <w:bCs/>
          <w:sz w:val="22"/>
          <w:szCs w:val="22"/>
        </w:rPr>
        <w:t xml:space="preserve"> rates</w:t>
      </w:r>
      <w:r>
        <w:rPr>
          <w:rFonts w:ascii="Arial" w:hAnsi="Arial" w:cs="Arial"/>
          <w:bCs/>
          <w:sz w:val="22"/>
          <w:szCs w:val="22"/>
        </w:rPr>
        <w:t xml:space="preserve"> shall serve as the ceiling price for the respective CLINS for the duration of the BPA except for proposed rates for trade-in and shipping.</w:t>
      </w:r>
      <w:r w:rsidR="005E1D8E">
        <w:rPr>
          <w:rFonts w:ascii="Arial" w:hAnsi="Arial" w:cs="Arial"/>
          <w:bCs/>
          <w:sz w:val="22"/>
          <w:szCs w:val="22"/>
        </w:rPr>
        <w:t xml:space="preserve">  Discounts to the established BPA rates are expected.</w:t>
      </w:r>
      <w:r>
        <w:rPr>
          <w:rFonts w:ascii="Arial" w:hAnsi="Arial" w:cs="Arial"/>
          <w:bCs/>
          <w:sz w:val="22"/>
          <w:szCs w:val="22"/>
        </w:rPr>
        <w:t xml:space="preserve"> </w:t>
      </w:r>
      <w:r w:rsidR="005E1D8E">
        <w:rPr>
          <w:rFonts w:ascii="Arial" w:hAnsi="Arial" w:cs="Arial"/>
          <w:bCs/>
          <w:sz w:val="22"/>
          <w:szCs w:val="22"/>
        </w:rPr>
        <w:t xml:space="preserve"> </w:t>
      </w:r>
      <w:r w:rsidR="00646F21">
        <w:rPr>
          <w:rFonts w:ascii="Arial" w:hAnsi="Arial" w:cs="Arial"/>
          <w:bCs/>
          <w:sz w:val="22"/>
          <w:szCs w:val="22"/>
        </w:rPr>
        <w:t xml:space="preserve"> </w:t>
      </w:r>
      <w:r>
        <w:rPr>
          <w:rFonts w:ascii="Arial" w:hAnsi="Arial" w:cs="Arial"/>
          <w:bCs/>
          <w:sz w:val="22"/>
          <w:szCs w:val="22"/>
        </w:rPr>
        <w:t xml:space="preserve">Individual Orders shall be competed and BPA holders’ shall submit applicable trade-in and shipping price during the request time. </w:t>
      </w:r>
    </w:p>
    <w:p w:rsidR="00EA47B5" w:rsidRDefault="00DF3DC7" w:rsidP="000F4CD1">
      <w:pPr>
        <w:ind w:left="360" w:right="-720"/>
        <w:rPr>
          <w:rFonts w:ascii="Arial" w:hAnsi="Arial" w:cs="Arial"/>
          <w:bCs/>
          <w:sz w:val="22"/>
          <w:szCs w:val="22"/>
        </w:rPr>
      </w:pPr>
      <w:r>
        <w:rPr>
          <w:rFonts w:ascii="Arial" w:hAnsi="Arial" w:cs="Arial"/>
          <w:bCs/>
          <w:sz w:val="22"/>
          <w:szCs w:val="22"/>
        </w:rPr>
        <w:t xml:space="preserve"> </w:t>
      </w:r>
    </w:p>
    <w:p w:rsidR="00EA47B5" w:rsidRDefault="00EA47B5">
      <w:pPr>
        <w:rPr>
          <w:rFonts w:ascii="Arial" w:hAnsi="Arial" w:cs="Arial"/>
          <w:bCs/>
          <w:sz w:val="22"/>
          <w:szCs w:val="22"/>
        </w:rPr>
      </w:pPr>
      <w:r>
        <w:rPr>
          <w:rFonts w:ascii="Arial" w:hAnsi="Arial" w:cs="Arial"/>
          <w:bCs/>
          <w:sz w:val="22"/>
          <w:szCs w:val="22"/>
        </w:rPr>
        <w:br w:type="page"/>
      </w:r>
    </w:p>
    <w:p w:rsidR="005602B9" w:rsidRDefault="005602B9" w:rsidP="000F4CD1">
      <w:pPr>
        <w:ind w:left="360" w:right="-720"/>
        <w:rPr>
          <w:rFonts w:ascii="Arial" w:hAnsi="Arial" w:cs="Arial"/>
          <w:bCs/>
          <w:sz w:val="22"/>
          <w:szCs w:val="22"/>
        </w:rPr>
      </w:pPr>
      <w:r>
        <w:rPr>
          <w:rFonts w:ascii="Arial" w:hAnsi="Arial" w:cs="Arial"/>
          <w:b/>
          <w:bCs/>
          <w:sz w:val="22"/>
          <w:szCs w:val="22"/>
        </w:rPr>
        <w:lastRenderedPageBreak/>
        <w:t>4.6 Evaluation of Quotes</w:t>
      </w:r>
    </w:p>
    <w:p w:rsidR="005602B9" w:rsidRDefault="005602B9" w:rsidP="000F4CD1">
      <w:pPr>
        <w:ind w:left="360" w:right="-720"/>
        <w:rPr>
          <w:rFonts w:ascii="Arial" w:hAnsi="Arial" w:cs="Arial"/>
          <w:bCs/>
          <w:sz w:val="22"/>
          <w:szCs w:val="22"/>
        </w:rPr>
      </w:pPr>
    </w:p>
    <w:p w:rsidR="00BA3202" w:rsidRDefault="005602B9" w:rsidP="000F4CD1">
      <w:pPr>
        <w:ind w:left="360" w:right="-720"/>
        <w:rPr>
          <w:rFonts w:ascii="Arial" w:hAnsi="Arial" w:cs="Arial"/>
          <w:bCs/>
          <w:sz w:val="22"/>
          <w:szCs w:val="22"/>
        </w:rPr>
      </w:pPr>
      <w:r>
        <w:rPr>
          <w:rFonts w:ascii="Arial" w:hAnsi="Arial" w:cs="Arial"/>
          <w:bCs/>
          <w:sz w:val="22"/>
          <w:szCs w:val="22"/>
        </w:rPr>
        <w:t xml:space="preserve">The </w:t>
      </w:r>
      <w:r w:rsidR="00AA12E3">
        <w:rPr>
          <w:rFonts w:ascii="Arial" w:hAnsi="Arial" w:cs="Arial"/>
          <w:bCs/>
          <w:sz w:val="22"/>
          <w:szCs w:val="22"/>
        </w:rPr>
        <w:t xml:space="preserve">local </w:t>
      </w:r>
      <w:r>
        <w:rPr>
          <w:rFonts w:ascii="Arial" w:hAnsi="Arial" w:cs="Arial"/>
          <w:bCs/>
          <w:sz w:val="22"/>
          <w:szCs w:val="22"/>
        </w:rPr>
        <w:t>C</w:t>
      </w:r>
      <w:r w:rsidR="00A44AFD">
        <w:rPr>
          <w:rFonts w:ascii="Arial" w:hAnsi="Arial" w:cs="Arial"/>
          <w:bCs/>
          <w:sz w:val="22"/>
          <w:szCs w:val="22"/>
        </w:rPr>
        <w:t xml:space="preserve">ontracting </w:t>
      </w:r>
      <w:r>
        <w:rPr>
          <w:rFonts w:ascii="Arial" w:hAnsi="Arial" w:cs="Arial"/>
          <w:bCs/>
          <w:sz w:val="22"/>
          <w:szCs w:val="22"/>
        </w:rPr>
        <w:t>O</w:t>
      </w:r>
      <w:r w:rsidR="00A44AFD">
        <w:rPr>
          <w:rFonts w:ascii="Arial" w:hAnsi="Arial" w:cs="Arial"/>
          <w:bCs/>
          <w:sz w:val="22"/>
          <w:szCs w:val="22"/>
        </w:rPr>
        <w:t>fficer (CO)</w:t>
      </w:r>
      <w:r>
        <w:rPr>
          <w:rFonts w:ascii="Arial" w:hAnsi="Arial" w:cs="Arial"/>
          <w:bCs/>
          <w:sz w:val="22"/>
          <w:szCs w:val="22"/>
        </w:rPr>
        <w:t xml:space="preserve"> and </w:t>
      </w:r>
      <w:r w:rsidR="00361C4C">
        <w:rPr>
          <w:rFonts w:ascii="Arial" w:hAnsi="Arial" w:cs="Arial"/>
          <w:bCs/>
          <w:sz w:val="22"/>
          <w:szCs w:val="22"/>
        </w:rPr>
        <w:t xml:space="preserve">the requiring office </w:t>
      </w:r>
      <w:r>
        <w:rPr>
          <w:rFonts w:ascii="Arial" w:hAnsi="Arial" w:cs="Arial"/>
          <w:bCs/>
          <w:sz w:val="22"/>
          <w:szCs w:val="22"/>
        </w:rPr>
        <w:t>will work to</w:t>
      </w:r>
      <w:r w:rsidR="00361C4C">
        <w:rPr>
          <w:rFonts w:ascii="Arial" w:hAnsi="Arial" w:cs="Arial"/>
          <w:bCs/>
          <w:sz w:val="22"/>
          <w:szCs w:val="22"/>
        </w:rPr>
        <w:t xml:space="preserve"> assemble an evaluation team (as required and instructed by the </w:t>
      </w:r>
      <w:r w:rsidR="00AA12E3">
        <w:rPr>
          <w:rFonts w:ascii="Arial" w:hAnsi="Arial" w:cs="Arial"/>
          <w:bCs/>
          <w:sz w:val="22"/>
          <w:szCs w:val="22"/>
        </w:rPr>
        <w:t xml:space="preserve">local </w:t>
      </w:r>
      <w:r w:rsidR="00361C4C">
        <w:rPr>
          <w:rFonts w:ascii="Arial" w:hAnsi="Arial" w:cs="Arial"/>
          <w:bCs/>
          <w:sz w:val="22"/>
          <w:szCs w:val="22"/>
        </w:rPr>
        <w:t>CO</w:t>
      </w:r>
      <w:r w:rsidR="00BA3202">
        <w:rPr>
          <w:rFonts w:ascii="Arial" w:hAnsi="Arial" w:cs="Arial"/>
          <w:bCs/>
          <w:sz w:val="22"/>
          <w:szCs w:val="22"/>
        </w:rPr>
        <w:t xml:space="preserve">).  The </w:t>
      </w:r>
      <w:r w:rsidR="005E1D8E">
        <w:rPr>
          <w:rFonts w:ascii="Arial" w:hAnsi="Arial" w:cs="Arial"/>
          <w:bCs/>
          <w:sz w:val="22"/>
          <w:szCs w:val="22"/>
        </w:rPr>
        <w:t xml:space="preserve">evaluation team </w:t>
      </w:r>
      <w:r w:rsidR="00BA3202">
        <w:rPr>
          <w:rFonts w:ascii="Arial" w:hAnsi="Arial" w:cs="Arial"/>
          <w:bCs/>
          <w:sz w:val="22"/>
          <w:szCs w:val="22"/>
        </w:rPr>
        <w:t xml:space="preserve">will evaluate the quotes within twelve working days of receipt of quote.  </w:t>
      </w:r>
    </w:p>
    <w:p w:rsidR="001A41D9" w:rsidRDefault="001A41D9" w:rsidP="000F4CD1">
      <w:pPr>
        <w:ind w:left="360" w:right="-720"/>
        <w:rPr>
          <w:rFonts w:ascii="Arial" w:hAnsi="Arial" w:cs="Arial"/>
          <w:bCs/>
          <w:sz w:val="22"/>
          <w:szCs w:val="22"/>
        </w:rPr>
      </w:pPr>
    </w:p>
    <w:p w:rsidR="001A41D9" w:rsidRDefault="001A41D9" w:rsidP="000F4CD1">
      <w:pPr>
        <w:ind w:left="360" w:right="-720"/>
        <w:rPr>
          <w:rFonts w:ascii="Arial" w:hAnsi="Arial" w:cs="Arial"/>
          <w:bCs/>
          <w:sz w:val="22"/>
          <w:szCs w:val="22"/>
        </w:rPr>
      </w:pPr>
      <w:r>
        <w:rPr>
          <w:rFonts w:ascii="Arial" w:hAnsi="Arial" w:cs="Arial"/>
          <w:bCs/>
          <w:sz w:val="22"/>
          <w:szCs w:val="22"/>
        </w:rPr>
        <w:t>In accordance with</w:t>
      </w:r>
      <w:r w:rsidR="009B6AD2">
        <w:rPr>
          <w:rFonts w:ascii="Arial" w:hAnsi="Arial" w:cs="Arial"/>
          <w:bCs/>
          <w:sz w:val="22"/>
          <w:szCs w:val="22"/>
        </w:rPr>
        <w:t>, FAR</w:t>
      </w:r>
      <w:r>
        <w:rPr>
          <w:rFonts w:ascii="Arial" w:hAnsi="Arial" w:cs="Arial"/>
          <w:bCs/>
          <w:sz w:val="22"/>
          <w:szCs w:val="22"/>
        </w:rPr>
        <w:t xml:space="preserve"> 13.106</w:t>
      </w:r>
      <w:r w:rsidR="00BF7E7E">
        <w:rPr>
          <w:rFonts w:ascii="Arial" w:hAnsi="Arial" w:cs="Arial"/>
          <w:bCs/>
          <w:sz w:val="22"/>
          <w:szCs w:val="22"/>
        </w:rPr>
        <w:t>-</w:t>
      </w:r>
      <w:r>
        <w:rPr>
          <w:rFonts w:ascii="Arial" w:hAnsi="Arial" w:cs="Arial"/>
          <w:bCs/>
          <w:sz w:val="22"/>
          <w:szCs w:val="22"/>
        </w:rPr>
        <w:t>2</w:t>
      </w:r>
      <w:r w:rsidR="009B6AD2">
        <w:rPr>
          <w:rFonts w:ascii="Arial" w:hAnsi="Arial" w:cs="Arial"/>
          <w:bCs/>
          <w:sz w:val="22"/>
          <w:szCs w:val="22"/>
        </w:rPr>
        <w:t>(b</w:t>
      </w:r>
      <w:proofErr w:type="gramStart"/>
      <w:r w:rsidR="009B6AD2">
        <w:rPr>
          <w:rFonts w:ascii="Arial" w:hAnsi="Arial" w:cs="Arial"/>
          <w:bCs/>
          <w:sz w:val="22"/>
          <w:szCs w:val="22"/>
        </w:rPr>
        <w:t>)(</w:t>
      </w:r>
      <w:proofErr w:type="gramEnd"/>
      <w:r w:rsidR="009B6AD2">
        <w:rPr>
          <w:rFonts w:ascii="Arial" w:hAnsi="Arial" w:cs="Arial"/>
          <w:bCs/>
          <w:sz w:val="22"/>
          <w:szCs w:val="22"/>
        </w:rPr>
        <w:t xml:space="preserve">3), </w:t>
      </w:r>
      <w:r w:rsidR="005E1D8E">
        <w:rPr>
          <w:rFonts w:ascii="Arial" w:hAnsi="Arial" w:cs="Arial"/>
          <w:bCs/>
          <w:sz w:val="22"/>
          <w:szCs w:val="22"/>
        </w:rPr>
        <w:t>i</w:t>
      </w:r>
      <w:r w:rsidR="009B6AD2" w:rsidRPr="009B6AD2">
        <w:rPr>
          <w:rFonts w:ascii="Arial" w:hAnsi="Arial" w:cs="Arial"/>
          <w:bCs/>
          <w:sz w:val="22"/>
          <w:szCs w:val="22"/>
        </w:rPr>
        <w:t>f using price and other factors, ensure that quotations or offers can be evaluated in an efficient and minimally burdensome fashion</w:t>
      </w:r>
      <w:r w:rsidR="005E1D8E">
        <w:rPr>
          <w:rFonts w:ascii="Arial" w:hAnsi="Arial" w:cs="Arial"/>
          <w:bCs/>
          <w:sz w:val="22"/>
          <w:szCs w:val="22"/>
        </w:rPr>
        <w:t>.</w:t>
      </w:r>
      <w:r w:rsidR="00261C71">
        <w:rPr>
          <w:rFonts w:ascii="Arial" w:hAnsi="Arial" w:cs="Arial"/>
          <w:bCs/>
          <w:sz w:val="22"/>
          <w:szCs w:val="22"/>
        </w:rPr>
        <w:t xml:space="preserve"> </w:t>
      </w:r>
      <w:r w:rsidR="009B6AD2" w:rsidRPr="009B6AD2">
        <w:rPr>
          <w:rFonts w:ascii="Arial" w:hAnsi="Arial" w:cs="Arial"/>
          <w:bCs/>
          <w:sz w:val="22"/>
          <w:szCs w:val="22"/>
        </w:rPr>
        <w:t xml:space="preserve"> Formal evaluation plans and establishing a competitive range, conducting discussions, and scoring quotations or offers are not required.</w:t>
      </w:r>
    </w:p>
    <w:p w:rsidR="00BF7E7E" w:rsidRDefault="00BF7E7E" w:rsidP="000F4CD1">
      <w:pPr>
        <w:ind w:left="360" w:right="-720"/>
        <w:rPr>
          <w:rFonts w:ascii="Arial" w:hAnsi="Arial" w:cs="Arial"/>
          <w:bCs/>
          <w:sz w:val="22"/>
          <w:szCs w:val="22"/>
        </w:rPr>
      </w:pPr>
      <w:r>
        <w:rPr>
          <w:rFonts w:ascii="Arial" w:hAnsi="Arial" w:cs="Arial"/>
          <w:bCs/>
          <w:sz w:val="22"/>
          <w:szCs w:val="22"/>
        </w:rPr>
        <w:t xml:space="preserve">  </w:t>
      </w:r>
    </w:p>
    <w:p w:rsidR="0027118E" w:rsidRDefault="00B20408" w:rsidP="000F4CD1">
      <w:pPr>
        <w:ind w:left="360" w:right="-720"/>
        <w:rPr>
          <w:rFonts w:ascii="Arial" w:hAnsi="Arial" w:cs="Arial"/>
          <w:bCs/>
          <w:sz w:val="22"/>
          <w:szCs w:val="22"/>
        </w:rPr>
      </w:pPr>
      <w:r>
        <w:rPr>
          <w:rFonts w:ascii="Arial" w:hAnsi="Arial" w:cs="Arial"/>
          <w:bCs/>
          <w:sz w:val="22"/>
          <w:szCs w:val="22"/>
        </w:rPr>
        <w:t>A</w:t>
      </w:r>
      <w:r w:rsidR="00BF7E7E">
        <w:rPr>
          <w:rFonts w:ascii="Arial" w:hAnsi="Arial" w:cs="Arial"/>
          <w:bCs/>
          <w:sz w:val="22"/>
          <w:szCs w:val="22"/>
        </w:rPr>
        <w:t xml:space="preserve"> tradeoff process may be used when it is in the best interest of the </w:t>
      </w:r>
      <w:r w:rsidR="00405687">
        <w:rPr>
          <w:rFonts w:ascii="Arial" w:hAnsi="Arial" w:cs="Arial"/>
          <w:bCs/>
          <w:sz w:val="22"/>
          <w:szCs w:val="22"/>
        </w:rPr>
        <w:t>Government to</w:t>
      </w:r>
      <w:r w:rsidR="00BF7E7E">
        <w:rPr>
          <w:rFonts w:ascii="Arial" w:hAnsi="Arial" w:cs="Arial"/>
          <w:bCs/>
          <w:sz w:val="22"/>
          <w:szCs w:val="22"/>
        </w:rPr>
        <w:t xml:space="preserve"> consider award to other than the </w:t>
      </w:r>
      <w:r>
        <w:rPr>
          <w:rFonts w:ascii="Arial" w:hAnsi="Arial" w:cs="Arial"/>
          <w:bCs/>
          <w:sz w:val="22"/>
          <w:szCs w:val="22"/>
        </w:rPr>
        <w:t xml:space="preserve">lowest priced Offeror or other than the </w:t>
      </w:r>
      <w:r w:rsidR="00BF7E7E">
        <w:rPr>
          <w:rFonts w:ascii="Arial" w:hAnsi="Arial" w:cs="Arial"/>
          <w:bCs/>
          <w:sz w:val="22"/>
          <w:szCs w:val="22"/>
        </w:rPr>
        <w:t>highest technically rate</w:t>
      </w:r>
      <w:r>
        <w:rPr>
          <w:rFonts w:ascii="Arial" w:hAnsi="Arial" w:cs="Arial"/>
          <w:bCs/>
          <w:sz w:val="22"/>
          <w:szCs w:val="22"/>
        </w:rPr>
        <w:t>d</w:t>
      </w:r>
      <w:r w:rsidR="00BF7E7E">
        <w:rPr>
          <w:rFonts w:ascii="Arial" w:hAnsi="Arial" w:cs="Arial"/>
          <w:bCs/>
          <w:sz w:val="22"/>
          <w:szCs w:val="22"/>
        </w:rPr>
        <w:t xml:space="preserve"> Offeror.  If the CO de</w:t>
      </w:r>
      <w:r w:rsidR="0027118E">
        <w:rPr>
          <w:rFonts w:ascii="Arial" w:hAnsi="Arial" w:cs="Arial"/>
          <w:bCs/>
          <w:sz w:val="22"/>
          <w:szCs w:val="22"/>
        </w:rPr>
        <w:t>termines to utilize the tra</w:t>
      </w:r>
      <w:r w:rsidR="00BF7E7E">
        <w:rPr>
          <w:rFonts w:ascii="Arial" w:hAnsi="Arial" w:cs="Arial"/>
          <w:bCs/>
          <w:sz w:val="22"/>
          <w:szCs w:val="22"/>
        </w:rPr>
        <w:t xml:space="preserve">deoff process </w:t>
      </w:r>
      <w:r w:rsidR="0027118E">
        <w:rPr>
          <w:rFonts w:ascii="Arial" w:hAnsi="Arial" w:cs="Arial"/>
          <w:bCs/>
          <w:sz w:val="22"/>
          <w:szCs w:val="22"/>
        </w:rPr>
        <w:t xml:space="preserve">as its source selection technique then FAR 15.101-1 </w:t>
      </w:r>
      <w:r w:rsidR="00697570">
        <w:rPr>
          <w:rFonts w:ascii="Arial" w:hAnsi="Arial" w:cs="Arial"/>
          <w:bCs/>
          <w:sz w:val="22"/>
          <w:szCs w:val="22"/>
        </w:rPr>
        <w:t xml:space="preserve">shall be followed. </w:t>
      </w:r>
      <w:r w:rsidR="0027118E">
        <w:rPr>
          <w:rFonts w:ascii="Arial" w:hAnsi="Arial" w:cs="Arial"/>
          <w:bCs/>
          <w:sz w:val="22"/>
          <w:szCs w:val="22"/>
        </w:rPr>
        <w:t xml:space="preserve"> </w:t>
      </w:r>
    </w:p>
    <w:p w:rsidR="00BF7E7E" w:rsidRDefault="00BF7E7E" w:rsidP="000F4CD1">
      <w:pPr>
        <w:ind w:left="360" w:right="-720"/>
        <w:rPr>
          <w:rFonts w:ascii="Arial" w:hAnsi="Arial" w:cs="Arial"/>
          <w:bCs/>
          <w:sz w:val="22"/>
          <w:szCs w:val="22"/>
        </w:rPr>
      </w:pPr>
      <w:r>
        <w:rPr>
          <w:rFonts w:ascii="Arial" w:hAnsi="Arial" w:cs="Arial"/>
          <w:bCs/>
          <w:sz w:val="22"/>
          <w:szCs w:val="22"/>
        </w:rPr>
        <w:t xml:space="preserve"> </w:t>
      </w:r>
    </w:p>
    <w:p w:rsidR="0035027A" w:rsidRDefault="0035027A" w:rsidP="000F4CD1">
      <w:pPr>
        <w:ind w:left="360" w:right="-720"/>
        <w:rPr>
          <w:rFonts w:ascii="Arial" w:hAnsi="Arial" w:cs="Arial"/>
          <w:bCs/>
          <w:sz w:val="22"/>
          <w:szCs w:val="22"/>
        </w:rPr>
      </w:pPr>
      <w:r w:rsidRPr="0035027A">
        <w:rPr>
          <w:rFonts w:ascii="Arial" w:hAnsi="Arial" w:cs="Arial"/>
          <w:bCs/>
          <w:sz w:val="22"/>
          <w:szCs w:val="22"/>
        </w:rPr>
        <w:t xml:space="preserve">Before making award, the </w:t>
      </w:r>
      <w:r w:rsidR="002E1B54">
        <w:rPr>
          <w:rFonts w:ascii="Arial" w:hAnsi="Arial" w:cs="Arial"/>
          <w:bCs/>
          <w:sz w:val="22"/>
          <w:szCs w:val="22"/>
        </w:rPr>
        <w:t>CO</w:t>
      </w:r>
      <w:bookmarkStart w:id="5" w:name="_GoBack"/>
      <w:bookmarkEnd w:id="5"/>
      <w:r w:rsidRPr="0035027A">
        <w:rPr>
          <w:rFonts w:ascii="Arial" w:hAnsi="Arial" w:cs="Arial"/>
          <w:bCs/>
          <w:sz w:val="22"/>
          <w:szCs w:val="22"/>
        </w:rPr>
        <w:t xml:space="preserve"> must determine that the proposed price is fair and reasonable</w:t>
      </w:r>
      <w:r>
        <w:rPr>
          <w:rFonts w:ascii="Arial" w:hAnsi="Arial" w:cs="Arial"/>
          <w:bCs/>
          <w:sz w:val="22"/>
          <w:szCs w:val="22"/>
        </w:rPr>
        <w:t xml:space="preserve">.  </w:t>
      </w:r>
    </w:p>
    <w:p w:rsidR="008D0FC2" w:rsidRDefault="008D0FC2" w:rsidP="000F4CD1">
      <w:pPr>
        <w:ind w:left="360" w:right="-720"/>
        <w:rPr>
          <w:rFonts w:ascii="Arial" w:hAnsi="Arial" w:cs="Arial"/>
          <w:bCs/>
          <w:sz w:val="22"/>
          <w:szCs w:val="22"/>
        </w:rPr>
      </w:pPr>
    </w:p>
    <w:p w:rsidR="00AA12E3" w:rsidRDefault="00BA3202" w:rsidP="000F4CD1">
      <w:pPr>
        <w:ind w:left="360" w:right="-720"/>
        <w:rPr>
          <w:rFonts w:ascii="Arial" w:hAnsi="Arial" w:cs="Arial"/>
          <w:b/>
          <w:bCs/>
          <w:sz w:val="22"/>
          <w:szCs w:val="22"/>
        </w:rPr>
      </w:pPr>
      <w:r w:rsidRPr="00BA3202">
        <w:rPr>
          <w:rFonts w:ascii="Arial" w:hAnsi="Arial" w:cs="Arial"/>
          <w:b/>
          <w:bCs/>
          <w:sz w:val="22"/>
          <w:szCs w:val="22"/>
        </w:rPr>
        <w:t xml:space="preserve">4.7 Award  </w:t>
      </w:r>
      <w:r w:rsidR="005602B9" w:rsidRPr="00BA3202">
        <w:rPr>
          <w:rFonts w:ascii="Arial" w:hAnsi="Arial" w:cs="Arial"/>
          <w:b/>
          <w:bCs/>
          <w:sz w:val="22"/>
          <w:szCs w:val="22"/>
        </w:rPr>
        <w:t xml:space="preserve"> </w:t>
      </w:r>
      <w:r w:rsidR="00DF3DC7" w:rsidRPr="00BA3202">
        <w:rPr>
          <w:rFonts w:ascii="Arial" w:hAnsi="Arial" w:cs="Arial"/>
          <w:b/>
          <w:bCs/>
          <w:sz w:val="22"/>
          <w:szCs w:val="22"/>
        </w:rPr>
        <w:t xml:space="preserve">  </w:t>
      </w:r>
    </w:p>
    <w:p w:rsidR="00AA12E3" w:rsidRDefault="00AA12E3" w:rsidP="000F4CD1">
      <w:pPr>
        <w:ind w:left="360" w:right="-720"/>
        <w:rPr>
          <w:rFonts w:ascii="Arial" w:hAnsi="Arial" w:cs="Arial"/>
          <w:b/>
          <w:bCs/>
          <w:sz w:val="22"/>
          <w:szCs w:val="22"/>
        </w:rPr>
      </w:pPr>
    </w:p>
    <w:p w:rsidR="00AA12E3" w:rsidRPr="00B902DA" w:rsidRDefault="00AA12E3" w:rsidP="000F4CD1">
      <w:pPr>
        <w:ind w:left="360" w:right="-720"/>
        <w:rPr>
          <w:rFonts w:ascii="Arial" w:hAnsi="Arial" w:cs="Arial"/>
          <w:b/>
          <w:bCs/>
          <w:sz w:val="22"/>
          <w:szCs w:val="22"/>
        </w:rPr>
      </w:pPr>
      <w:r>
        <w:rPr>
          <w:rFonts w:ascii="Arial" w:hAnsi="Arial" w:cs="Arial"/>
          <w:bCs/>
          <w:sz w:val="22"/>
          <w:szCs w:val="22"/>
        </w:rPr>
        <w:t>The local CO is responsible for awarding the orders.</w:t>
      </w:r>
      <w:r w:rsidR="0035027A">
        <w:rPr>
          <w:rFonts w:ascii="Arial" w:hAnsi="Arial" w:cs="Arial"/>
          <w:bCs/>
          <w:sz w:val="22"/>
          <w:szCs w:val="22"/>
        </w:rPr>
        <w:t xml:space="preserve"> </w:t>
      </w:r>
      <w:r w:rsidR="00261C71">
        <w:rPr>
          <w:rFonts w:ascii="Arial" w:hAnsi="Arial" w:cs="Arial"/>
          <w:bCs/>
          <w:sz w:val="22"/>
          <w:szCs w:val="22"/>
        </w:rPr>
        <w:t xml:space="preserve"> </w:t>
      </w:r>
      <w:r>
        <w:rPr>
          <w:rFonts w:ascii="Arial" w:hAnsi="Arial" w:cs="Arial"/>
          <w:bCs/>
          <w:sz w:val="22"/>
          <w:szCs w:val="22"/>
        </w:rPr>
        <w:t>The local CO shall notify the awardee</w:t>
      </w:r>
      <w:r w:rsidR="008D0FC2">
        <w:rPr>
          <w:rFonts w:ascii="Arial" w:hAnsi="Arial" w:cs="Arial"/>
          <w:bCs/>
          <w:sz w:val="22"/>
          <w:szCs w:val="22"/>
        </w:rPr>
        <w:t>, BPA holders’ submitting a response,</w:t>
      </w:r>
      <w:r>
        <w:rPr>
          <w:rFonts w:ascii="Arial" w:hAnsi="Arial" w:cs="Arial"/>
          <w:bCs/>
          <w:sz w:val="22"/>
          <w:szCs w:val="22"/>
        </w:rPr>
        <w:t xml:space="preserve"> and </w:t>
      </w:r>
      <w:r w:rsidR="002225CF">
        <w:rPr>
          <w:rFonts w:ascii="Arial" w:hAnsi="Arial" w:cs="Arial"/>
          <w:bCs/>
          <w:sz w:val="22"/>
          <w:szCs w:val="22"/>
        </w:rPr>
        <w:t xml:space="preserve">the </w:t>
      </w:r>
      <w:r>
        <w:rPr>
          <w:rFonts w:ascii="Arial" w:hAnsi="Arial" w:cs="Arial"/>
          <w:bCs/>
          <w:sz w:val="22"/>
          <w:szCs w:val="22"/>
        </w:rPr>
        <w:t xml:space="preserve">requiring office of the award. </w:t>
      </w:r>
      <w:proofErr w:type="gramStart"/>
      <w:r w:rsidR="00405687">
        <w:rPr>
          <w:rFonts w:ascii="Arial" w:hAnsi="Arial" w:cs="Arial"/>
          <w:bCs/>
          <w:sz w:val="22"/>
          <w:szCs w:val="22"/>
        </w:rPr>
        <w:t>Reference Attachment</w:t>
      </w:r>
      <w:r w:rsidR="00B902DA" w:rsidRPr="00B902DA">
        <w:rPr>
          <w:rFonts w:ascii="Arial" w:hAnsi="Arial" w:cs="Arial"/>
          <w:b/>
          <w:bCs/>
          <w:sz w:val="22"/>
          <w:szCs w:val="22"/>
        </w:rPr>
        <w:t xml:space="preserve"> 3 Plac</w:t>
      </w:r>
      <w:r w:rsidR="005F19F7">
        <w:rPr>
          <w:rFonts w:ascii="Arial" w:hAnsi="Arial" w:cs="Arial"/>
          <w:b/>
          <w:bCs/>
          <w:sz w:val="22"/>
          <w:szCs w:val="22"/>
        </w:rPr>
        <w:t>e</w:t>
      </w:r>
      <w:r w:rsidR="00B902DA" w:rsidRPr="00B902DA">
        <w:rPr>
          <w:rFonts w:ascii="Arial" w:hAnsi="Arial" w:cs="Arial"/>
          <w:b/>
          <w:bCs/>
          <w:sz w:val="22"/>
          <w:szCs w:val="22"/>
        </w:rPr>
        <w:t xml:space="preserve"> Orders in eCMS.</w:t>
      </w:r>
      <w:proofErr w:type="gramEnd"/>
    </w:p>
    <w:p w:rsidR="00EA47B5" w:rsidRDefault="00EA47B5" w:rsidP="00EA47B5">
      <w:pPr>
        <w:rPr>
          <w:rFonts w:ascii="Arial" w:hAnsi="Arial" w:cs="Arial"/>
          <w:b/>
          <w:bCs/>
          <w:sz w:val="22"/>
          <w:szCs w:val="22"/>
        </w:rPr>
      </w:pPr>
    </w:p>
    <w:p w:rsidR="009D2D84" w:rsidRDefault="002225CF" w:rsidP="00874809">
      <w:pPr>
        <w:ind w:left="360" w:hanging="360"/>
        <w:rPr>
          <w:rFonts w:ascii="Arial" w:hAnsi="Arial" w:cs="Arial"/>
          <w:b/>
          <w:bCs/>
          <w:sz w:val="22"/>
          <w:szCs w:val="22"/>
        </w:rPr>
      </w:pPr>
      <w:r w:rsidRPr="009D2D84">
        <w:rPr>
          <w:rFonts w:ascii="Arial" w:hAnsi="Arial" w:cs="Arial"/>
          <w:b/>
          <w:bCs/>
          <w:sz w:val="22"/>
          <w:szCs w:val="22"/>
        </w:rPr>
        <w:t>5</w:t>
      </w:r>
      <w:r w:rsidR="00CB00FF">
        <w:rPr>
          <w:rFonts w:ascii="Arial" w:hAnsi="Arial" w:cs="Arial"/>
          <w:b/>
          <w:bCs/>
          <w:sz w:val="22"/>
          <w:szCs w:val="22"/>
        </w:rPr>
        <w:t>.</w:t>
      </w:r>
      <w:r w:rsidR="009D2D84">
        <w:rPr>
          <w:rFonts w:ascii="Arial" w:hAnsi="Arial" w:cs="Arial"/>
          <w:b/>
          <w:bCs/>
          <w:sz w:val="22"/>
          <w:szCs w:val="22"/>
        </w:rPr>
        <w:tab/>
        <w:t>Roles and Responsibilities</w:t>
      </w:r>
    </w:p>
    <w:p w:rsidR="009D2D84" w:rsidRDefault="009D2D84" w:rsidP="000F4CD1">
      <w:pPr>
        <w:ind w:left="360" w:right="-720" w:hanging="360"/>
        <w:rPr>
          <w:rFonts w:ascii="Arial" w:hAnsi="Arial" w:cs="Arial"/>
          <w:b/>
          <w:bCs/>
          <w:sz w:val="22"/>
          <w:szCs w:val="22"/>
        </w:rPr>
      </w:pPr>
    </w:p>
    <w:p w:rsidR="009D2D84" w:rsidRPr="009D2D84" w:rsidRDefault="009D2D84" w:rsidP="000F4CD1">
      <w:pPr>
        <w:ind w:right="-720"/>
        <w:rPr>
          <w:rFonts w:ascii="Arial" w:hAnsi="Arial" w:cs="Arial"/>
          <w:bCs/>
          <w:sz w:val="22"/>
          <w:szCs w:val="22"/>
        </w:rPr>
      </w:pPr>
      <w:r>
        <w:rPr>
          <w:rFonts w:ascii="Arial" w:hAnsi="Arial" w:cs="Arial"/>
          <w:bCs/>
          <w:sz w:val="22"/>
          <w:szCs w:val="22"/>
        </w:rPr>
        <w:t>The following roles and responsibilities are applicable to the request and award of orders under the BPAs</w:t>
      </w:r>
      <w:r w:rsidR="00BD6A3C">
        <w:rPr>
          <w:rFonts w:ascii="Arial" w:hAnsi="Arial" w:cs="Arial"/>
          <w:bCs/>
          <w:sz w:val="22"/>
          <w:szCs w:val="22"/>
        </w:rPr>
        <w:t>:</w:t>
      </w:r>
      <w:r>
        <w:rPr>
          <w:rFonts w:ascii="Arial" w:hAnsi="Arial" w:cs="Arial"/>
          <w:bCs/>
          <w:sz w:val="22"/>
          <w:szCs w:val="22"/>
        </w:rPr>
        <w:t xml:space="preserve">  </w:t>
      </w:r>
    </w:p>
    <w:p w:rsidR="002225CF" w:rsidRDefault="009D2D84" w:rsidP="000F4CD1">
      <w:pPr>
        <w:ind w:left="360" w:right="-720" w:hanging="360"/>
        <w:rPr>
          <w:rFonts w:ascii="Arial" w:hAnsi="Arial" w:cs="Arial"/>
          <w:b/>
          <w:bCs/>
          <w:sz w:val="22"/>
          <w:szCs w:val="22"/>
        </w:rPr>
      </w:pPr>
      <w:r>
        <w:rPr>
          <w:rFonts w:ascii="Arial" w:hAnsi="Arial" w:cs="Arial"/>
          <w:b/>
          <w:bCs/>
          <w:sz w:val="22"/>
          <w:szCs w:val="22"/>
        </w:rPr>
        <w:tab/>
      </w:r>
    </w:p>
    <w:p w:rsidR="00BD6A3C" w:rsidRDefault="00BD6A3C" w:rsidP="000F4CD1">
      <w:pPr>
        <w:ind w:left="360" w:right="-720" w:hanging="360"/>
        <w:rPr>
          <w:rFonts w:ascii="Arial" w:hAnsi="Arial" w:cs="Arial"/>
          <w:b/>
          <w:bCs/>
          <w:sz w:val="22"/>
          <w:szCs w:val="22"/>
        </w:rPr>
      </w:pPr>
      <w:r>
        <w:rPr>
          <w:rFonts w:ascii="Arial" w:hAnsi="Arial" w:cs="Arial"/>
          <w:b/>
          <w:bCs/>
          <w:sz w:val="22"/>
          <w:szCs w:val="22"/>
        </w:rPr>
        <w:tab/>
        <w:t xml:space="preserve">5.1 Strategic Acquisition Center </w:t>
      </w:r>
    </w:p>
    <w:p w:rsidR="002F2E61" w:rsidRDefault="002F2E61" w:rsidP="000F4CD1">
      <w:pPr>
        <w:ind w:left="360" w:right="-720" w:hanging="360"/>
        <w:rPr>
          <w:rFonts w:ascii="Arial" w:hAnsi="Arial" w:cs="Arial"/>
          <w:bCs/>
          <w:sz w:val="22"/>
          <w:szCs w:val="22"/>
        </w:rPr>
      </w:pPr>
    </w:p>
    <w:p w:rsidR="00581FA6" w:rsidRDefault="00BD6A3C" w:rsidP="005946FB">
      <w:pPr>
        <w:ind w:left="360" w:right="-720"/>
        <w:rPr>
          <w:rFonts w:ascii="Arial" w:hAnsi="Arial" w:cs="Arial"/>
          <w:bCs/>
          <w:sz w:val="22"/>
          <w:szCs w:val="22"/>
        </w:rPr>
      </w:pPr>
      <w:r>
        <w:rPr>
          <w:rFonts w:ascii="Arial" w:hAnsi="Arial" w:cs="Arial"/>
          <w:bCs/>
          <w:sz w:val="22"/>
          <w:szCs w:val="22"/>
        </w:rPr>
        <w:t>The SAC</w:t>
      </w:r>
      <w:r w:rsidR="005A770A">
        <w:rPr>
          <w:rFonts w:ascii="Arial" w:hAnsi="Arial" w:cs="Arial"/>
          <w:bCs/>
          <w:sz w:val="22"/>
          <w:szCs w:val="22"/>
        </w:rPr>
        <w:t>’s</w:t>
      </w:r>
      <w:r w:rsidR="00CB278C">
        <w:rPr>
          <w:rFonts w:ascii="Arial" w:hAnsi="Arial" w:cs="Arial"/>
          <w:bCs/>
          <w:sz w:val="22"/>
          <w:szCs w:val="22"/>
        </w:rPr>
        <w:t xml:space="preserve"> </w:t>
      </w:r>
      <w:r>
        <w:rPr>
          <w:rFonts w:ascii="Arial" w:hAnsi="Arial" w:cs="Arial"/>
          <w:bCs/>
          <w:sz w:val="22"/>
          <w:szCs w:val="22"/>
        </w:rPr>
        <w:t>C</w:t>
      </w:r>
      <w:r w:rsidR="005A770A">
        <w:rPr>
          <w:rFonts w:ascii="Arial" w:hAnsi="Arial" w:cs="Arial"/>
          <w:bCs/>
          <w:sz w:val="22"/>
          <w:szCs w:val="22"/>
        </w:rPr>
        <w:t>O</w:t>
      </w:r>
      <w:r w:rsidR="00CB278C">
        <w:rPr>
          <w:rFonts w:ascii="Arial" w:hAnsi="Arial" w:cs="Arial"/>
          <w:bCs/>
          <w:sz w:val="22"/>
          <w:szCs w:val="22"/>
        </w:rPr>
        <w:t xml:space="preserve"> s</w:t>
      </w:r>
      <w:r>
        <w:rPr>
          <w:rFonts w:ascii="Arial" w:hAnsi="Arial" w:cs="Arial"/>
          <w:bCs/>
          <w:sz w:val="22"/>
          <w:szCs w:val="22"/>
        </w:rPr>
        <w:t xml:space="preserve">hall ensure that each BPA is reviewed at least annually, and if necessary, updated at that time; and maintain awareness of changes in market conditions, sources of supply, and other pertinent factors that may warrant making new arrangements with different suppliers or modifying existing arrangements. </w:t>
      </w:r>
    </w:p>
    <w:p w:rsidR="005946FB" w:rsidRDefault="005946FB" w:rsidP="005946FB">
      <w:pPr>
        <w:ind w:left="360" w:right="-720"/>
        <w:rPr>
          <w:rFonts w:ascii="Arial" w:hAnsi="Arial" w:cs="Arial"/>
          <w:bCs/>
          <w:sz w:val="22"/>
          <w:szCs w:val="22"/>
        </w:rPr>
      </w:pPr>
    </w:p>
    <w:p w:rsidR="005B00A6" w:rsidRDefault="005946FB" w:rsidP="006512C4">
      <w:pPr>
        <w:ind w:firstLine="360"/>
        <w:rPr>
          <w:rFonts w:ascii="Arial" w:hAnsi="Arial" w:cs="Arial"/>
          <w:bCs/>
          <w:sz w:val="22"/>
          <w:szCs w:val="22"/>
        </w:rPr>
      </w:pPr>
      <w:r>
        <w:rPr>
          <w:rFonts w:ascii="Arial" w:hAnsi="Arial" w:cs="Arial"/>
          <w:b/>
          <w:bCs/>
          <w:sz w:val="22"/>
          <w:szCs w:val="22"/>
        </w:rPr>
        <w:t>5.</w:t>
      </w:r>
      <w:r w:rsidR="00A57211" w:rsidRPr="00A57211">
        <w:rPr>
          <w:rFonts w:ascii="Arial" w:hAnsi="Arial" w:cs="Arial"/>
          <w:b/>
          <w:bCs/>
          <w:sz w:val="22"/>
          <w:szCs w:val="22"/>
        </w:rPr>
        <w:t xml:space="preserve">2 </w:t>
      </w:r>
      <w:r w:rsidR="000170F0" w:rsidRPr="00A57211">
        <w:rPr>
          <w:rFonts w:ascii="Arial" w:hAnsi="Arial" w:cs="Arial"/>
          <w:b/>
          <w:bCs/>
          <w:sz w:val="22"/>
          <w:szCs w:val="22"/>
        </w:rPr>
        <w:t>REQUIRING OFFICE</w:t>
      </w:r>
    </w:p>
    <w:p w:rsidR="005B00A6" w:rsidRDefault="005B00A6" w:rsidP="000F4CD1">
      <w:pPr>
        <w:ind w:left="360" w:right="-720"/>
        <w:rPr>
          <w:rFonts w:ascii="Arial" w:hAnsi="Arial" w:cs="Arial"/>
          <w:bCs/>
          <w:sz w:val="22"/>
          <w:szCs w:val="22"/>
        </w:rPr>
      </w:pPr>
    </w:p>
    <w:p w:rsidR="00A57211" w:rsidRDefault="005B00A6" w:rsidP="000F4CD1">
      <w:pPr>
        <w:ind w:left="360" w:right="-720"/>
        <w:rPr>
          <w:rFonts w:ascii="Arial" w:hAnsi="Arial" w:cs="Arial"/>
          <w:bCs/>
          <w:sz w:val="22"/>
          <w:szCs w:val="22"/>
        </w:rPr>
      </w:pPr>
      <w:r>
        <w:rPr>
          <w:rFonts w:ascii="Arial" w:hAnsi="Arial" w:cs="Arial"/>
          <w:bCs/>
          <w:sz w:val="22"/>
          <w:szCs w:val="22"/>
        </w:rPr>
        <w:t xml:space="preserve">The requiring office is responsible for the initiation of a requirement, which includes development of the SOW, IGCE and the funding request.  The requiring office shall identify a COR and provide the COR nomination letter, ensure the COR has completed all requisite training, and ensure the COR’s training certificates are sent with the Order Request Package.  </w:t>
      </w:r>
    </w:p>
    <w:p w:rsidR="000170F0" w:rsidRDefault="000170F0" w:rsidP="000F4CD1">
      <w:pPr>
        <w:ind w:left="360" w:right="-720"/>
        <w:rPr>
          <w:rFonts w:ascii="Arial" w:hAnsi="Arial" w:cs="Arial"/>
          <w:bCs/>
          <w:sz w:val="22"/>
          <w:szCs w:val="22"/>
        </w:rPr>
      </w:pPr>
    </w:p>
    <w:p w:rsidR="000170F0" w:rsidRDefault="000170F0" w:rsidP="000F4CD1">
      <w:pPr>
        <w:ind w:left="360" w:right="-720"/>
        <w:rPr>
          <w:rFonts w:ascii="Arial" w:hAnsi="Arial" w:cs="Arial"/>
          <w:bCs/>
          <w:sz w:val="22"/>
          <w:szCs w:val="22"/>
        </w:rPr>
      </w:pPr>
      <w:r>
        <w:rPr>
          <w:rFonts w:ascii="Arial" w:hAnsi="Arial" w:cs="Arial"/>
          <w:b/>
          <w:bCs/>
          <w:sz w:val="22"/>
          <w:szCs w:val="22"/>
        </w:rPr>
        <w:t xml:space="preserve">5.3 Contracting Officer’s Representative </w:t>
      </w:r>
    </w:p>
    <w:p w:rsidR="000170F0" w:rsidRDefault="000170F0" w:rsidP="000F4CD1">
      <w:pPr>
        <w:ind w:left="360" w:right="-720"/>
        <w:rPr>
          <w:rFonts w:ascii="Arial" w:hAnsi="Arial" w:cs="Arial"/>
          <w:bCs/>
          <w:sz w:val="22"/>
          <w:szCs w:val="22"/>
        </w:rPr>
      </w:pPr>
    </w:p>
    <w:p w:rsidR="00A57211" w:rsidRDefault="000170F0" w:rsidP="000F4CD1">
      <w:pPr>
        <w:ind w:left="360" w:right="-720"/>
        <w:rPr>
          <w:rFonts w:ascii="Arial" w:hAnsi="Arial" w:cs="Arial"/>
          <w:bCs/>
          <w:sz w:val="22"/>
          <w:szCs w:val="22"/>
        </w:rPr>
      </w:pPr>
      <w:r>
        <w:rPr>
          <w:rFonts w:ascii="Arial" w:hAnsi="Arial" w:cs="Arial"/>
          <w:bCs/>
          <w:sz w:val="22"/>
          <w:szCs w:val="22"/>
        </w:rPr>
        <w:t xml:space="preserve">The COR duties will be delineated in the COR designation/appointment letter.  The COR shall assist the technical monitoring and/or administration of respective </w:t>
      </w:r>
      <w:r w:rsidR="005A770A">
        <w:rPr>
          <w:rFonts w:ascii="Arial" w:hAnsi="Arial" w:cs="Arial"/>
          <w:bCs/>
          <w:sz w:val="22"/>
          <w:szCs w:val="22"/>
        </w:rPr>
        <w:t>Individual Delivery</w:t>
      </w:r>
      <w:r>
        <w:rPr>
          <w:rFonts w:ascii="Arial" w:hAnsi="Arial" w:cs="Arial"/>
          <w:bCs/>
          <w:sz w:val="22"/>
          <w:szCs w:val="22"/>
        </w:rPr>
        <w:t xml:space="preserve"> Orders. </w:t>
      </w:r>
    </w:p>
    <w:p w:rsidR="00D7682D" w:rsidRDefault="00D7682D">
      <w:pPr>
        <w:rPr>
          <w:rFonts w:ascii="Arial" w:hAnsi="Arial" w:cs="Arial"/>
          <w:bCs/>
          <w:sz w:val="22"/>
          <w:szCs w:val="22"/>
        </w:rPr>
      </w:pPr>
      <w:r>
        <w:rPr>
          <w:rFonts w:ascii="Arial" w:hAnsi="Arial" w:cs="Arial"/>
          <w:bCs/>
          <w:sz w:val="22"/>
          <w:szCs w:val="22"/>
        </w:rPr>
        <w:br w:type="page"/>
      </w:r>
    </w:p>
    <w:p w:rsidR="000170F0" w:rsidRDefault="000170F0" w:rsidP="000F4CD1">
      <w:pPr>
        <w:ind w:right="-720"/>
        <w:rPr>
          <w:rFonts w:ascii="Arial" w:hAnsi="Arial" w:cs="Arial"/>
          <w:bCs/>
          <w:sz w:val="22"/>
          <w:szCs w:val="22"/>
        </w:rPr>
      </w:pPr>
      <w:r w:rsidRPr="000170F0">
        <w:rPr>
          <w:rFonts w:ascii="Arial" w:hAnsi="Arial" w:cs="Arial"/>
          <w:b/>
          <w:bCs/>
          <w:sz w:val="22"/>
          <w:szCs w:val="22"/>
        </w:rPr>
        <w:lastRenderedPageBreak/>
        <w:t>6</w:t>
      </w:r>
      <w:r w:rsidR="00CE0E98">
        <w:rPr>
          <w:rFonts w:ascii="Arial" w:hAnsi="Arial" w:cs="Arial"/>
          <w:b/>
          <w:bCs/>
          <w:sz w:val="22"/>
          <w:szCs w:val="22"/>
        </w:rPr>
        <w:t>.</w:t>
      </w:r>
      <w:r w:rsidRPr="000170F0">
        <w:rPr>
          <w:rFonts w:ascii="Arial" w:hAnsi="Arial" w:cs="Arial"/>
          <w:b/>
          <w:bCs/>
          <w:sz w:val="22"/>
          <w:szCs w:val="22"/>
        </w:rPr>
        <w:t xml:space="preserve"> </w:t>
      </w:r>
      <w:r w:rsidR="00CE0E98">
        <w:rPr>
          <w:rFonts w:ascii="Arial" w:hAnsi="Arial" w:cs="Arial"/>
          <w:b/>
          <w:bCs/>
          <w:sz w:val="22"/>
          <w:szCs w:val="22"/>
        </w:rPr>
        <w:t xml:space="preserve"> </w:t>
      </w:r>
      <w:r w:rsidRPr="000170F0">
        <w:rPr>
          <w:rFonts w:ascii="Arial" w:hAnsi="Arial" w:cs="Arial"/>
          <w:b/>
          <w:bCs/>
          <w:sz w:val="22"/>
          <w:szCs w:val="22"/>
        </w:rPr>
        <w:t>POST AWARD ACTIVITIES</w:t>
      </w:r>
    </w:p>
    <w:p w:rsidR="00CB278C" w:rsidRDefault="00CB278C" w:rsidP="000F4CD1">
      <w:pPr>
        <w:ind w:right="-720"/>
        <w:rPr>
          <w:rFonts w:ascii="Arial" w:hAnsi="Arial" w:cs="Arial"/>
          <w:bCs/>
          <w:sz w:val="22"/>
          <w:szCs w:val="22"/>
        </w:rPr>
      </w:pPr>
    </w:p>
    <w:p w:rsidR="00CB278C" w:rsidRDefault="00CB278C" w:rsidP="000F4CD1">
      <w:pPr>
        <w:ind w:right="-720"/>
        <w:rPr>
          <w:rFonts w:ascii="Arial" w:hAnsi="Arial" w:cs="Arial"/>
          <w:bCs/>
          <w:sz w:val="22"/>
          <w:szCs w:val="22"/>
        </w:rPr>
      </w:pPr>
      <w:r>
        <w:rPr>
          <w:rFonts w:ascii="Arial" w:hAnsi="Arial" w:cs="Arial"/>
          <w:bCs/>
          <w:sz w:val="22"/>
          <w:szCs w:val="22"/>
        </w:rPr>
        <w:t xml:space="preserve">The Requiring Office and the assigned COR shall be responsible for evaluating the equipment or services performed under each </w:t>
      </w:r>
      <w:r w:rsidR="005A770A">
        <w:rPr>
          <w:rFonts w:ascii="Arial" w:hAnsi="Arial" w:cs="Arial"/>
          <w:bCs/>
          <w:sz w:val="22"/>
          <w:szCs w:val="22"/>
        </w:rPr>
        <w:t>Individual Delivery</w:t>
      </w:r>
      <w:r>
        <w:rPr>
          <w:rFonts w:ascii="Arial" w:hAnsi="Arial" w:cs="Arial"/>
          <w:bCs/>
          <w:sz w:val="22"/>
          <w:szCs w:val="22"/>
        </w:rPr>
        <w:t xml:space="preserve"> Order after award. </w:t>
      </w:r>
    </w:p>
    <w:p w:rsidR="00CB278C" w:rsidRDefault="00CB278C" w:rsidP="000F4CD1">
      <w:pPr>
        <w:ind w:right="-720"/>
        <w:rPr>
          <w:rFonts w:ascii="Arial" w:hAnsi="Arial" w:cs="Arial"/>
          <w:bCs/>
          <w:sz w:val="22"/>
          <w:szCs w:val="22"/>
        </w:rPr>
      </w:pPr>
    </w:p>
    <w:p w:rsidR="00CB278C" w:rsidRDefault="00CB278C" w:rsidP="000F4CD1">
      <w:pPr>
        <w:ind w:right="-720"/>
        <w:rPr>
          <w:rFonts w:ascii="Arial" w:hAnsi="Arial" w:cs="Arial"/>
          <w:bCs/>
          <w:sz w:val="22"/>
          <w:szCs w:val="22"/>
        </w:rPr>
      </w:pPr>
      <w:r>
        <w:rPr>
          <w:rFonts w:ascii="Arial" w:hAnsi="Arial" w:cs="Arial"/>
          <w:bCs/>
          <w:sz w:val="22"/>
          <w:szCs w:val="22"/>
        </w:rPr>
        <w:t>Examples of post award activities are as follows:</w:t>
      </w:r>
    </w:p>
    <w:p w:rsidR="00CB278C" w:rsidRDefault="00CB278C" w:rsidP="000F4CD1">
      <w:pPr>
        <w:ind w:right="-720"/>
        <w:rPr>
          <w:rFonts w:ascii="Arial" w:hAnsi="Arial" w:cs="Arial"/>
          <w:bCs/>
          <w:sz w:val="22"/>
          <w:szCs w:val="22"/>
        </w:rPr>
      </w:pPr>
    </w:p>
    <w:p w:rsidR="00CB278C" w:rsidRDefault="00CB278C" w:rsidP="000F4CD1">
      <w:pPr>
        <w:pStyle w:val="ListParagraph"/>
        <w:numPr>
          <w:ilvl w:val="0"/>
          <w:numId w:val="24"/>
        </w:numPr>
        <w:ind w:right="-720"/>
        <w:rPr>
          <w:rFonts w:ascii="Arial" w:hAnsi="Arial" w:cs="Arial"/>
          <w:bCs/>
          <w:sz w:val="22"/>
          <w:szCs w:val="22"/>
        </w:rPr>
      </w:pPr>
      <w:r>
        <w:rPr>
          <w:rFonts w:ascii="Arial" w:hAnsi="Arial" w:cs="Arial"/>
          <w:bCs/>
          <w:sz w:val="22"/>
          <w:szCs w:val="22"/>
        </w:rPr>
        <w:t>Within Scope Changes</w:t>
      </w:r>
    </w:p>
    <w:p w:rsidR="00CB278C" w:rsidRDefault="00CB278C" w:rsidP="000F4CD1">
      <w:pPr>
        <w:pStyle w:val="ListParagraph"/>
        <w:numPr>
          <w:ilvl w:val="0"/>
          <w:numId w:val="24"/>
        </w:numPr>
        <w:ind w:right="-720"/>
        <w:rPr>
          <w:rFonts w:ascii="Arial" w:hAnsi="Arial" w:cs="Arial"/>
          <w:bCs/>
          <w:sz w:val="22"/>
          <w:szCs w:val="22"/>
        </w:rPr>
      </w:pPr>
      <w:r>
        <w:rPr>
          <w:rFonts w:ascii="Arial" w:hAnsi="Arial" w:cs="Arial"/>
          <w:bCs/>
          <w:sz w:val="22"/>
          <w:szCs w:val="22"/>
        </w:rPr>
        <w:t>Modifications</w:t>
      </w:r>
    </w:p>
    <w:p w:rsidR="00CB278C" w:rsidRDefault="00CB278C" w:rsidP="000F4CD1">
      <w:pPr>
        <w:pStyle w:val="ListParagraph"/>
        <w:numPr>
          <w:ilvl w:val="0"/>
          <w:numId w:val="24"/>
        </w:numPr>
        <w:ind w:right="-720"/>
        <w:rPr>
          <w:rFonts w:ascii="Arial" w:hAnsi="Arial" w:cs="Arial"/>
          <w:bCs/>
          <w:sz w:val="22"/>
          <w:szCs w:val="22"/>
        </w:rPr>
      </w:pPr>
      <w:r>
        <w:rPr>
          <w:rFonts w:ascii="Arial" w:hAnsi="Arial" w:cs="Arial"/>
          <w:bCs/>
          <w:sz w:val="22"/>
          <w:szCs w:val="22"/>
        </w:rPr>
        <w:t>Changes to Delivery Locations or Dates</w:t>
      </w:r>
    </w:p>
    <w:p w:rsidR="00CB278C" w:rsidRDefault="00CB278C" w:rsidP="000F4CD1">
      <w:pPr>
        <w:pStyle w:val="ListParagraph"/>
        <w:numPr>
          <w:ilvl w:val="0"/>
          <w:numId w:val="24"/>
        </w:numPr>
        <w:ind w:right="-720"/>
        <w:rPr>
          <w:rFonts w:ascii="Arial" w:hAnsi="Arial" w:cs="Arial"/>
          <w:bCs/>
          <w:sz w:val="22"/>
          <w:szCs w:val="22"/>
        </w:rPr>
      </w:pPr>
      <w:r>
        <w:rPr>
          <w:rFonts w:ascii="Arial" w:hAnsi="Arial" w:cs="Arial"/>
          <w:bCs/>
          <w:sz w:val="22"/>
          <w:szCs w:val="22"/>
        </w:rPr>
        <w:t>Ensure timely invoicing</w:t>
      </w:r>
    </w:p>
    <w:p w:rsidR="00CB278C" w:rsidRPr="00CB278C" w:rsidRDefault="00CB278C" w:rsidP="000F4CD1">
      <w:pPr>
        <w:pStyle w:val="ListParagraph"/>
        <w:numPr>
          <w:ilvl w:val="0"/>
          <w:numId w:val="24"/>
        </w:numPr>
        <w:ind w:right="-720"/>
        <w:rPr>
          <w:rFonts w:ascii="Arial" w:hAnsi="Arial" w:cs="Arial"/>
          <w:bCs/>
          <w:sz w:val="22"/>
          <w:szCs w:val="22"/>
        </w:rPr>
      </w:pPr>
      <w:r>
        <w:rPr>
          <w:rFonts w:ascii="Arial" w:hAnsi="Arial" w:cs="Arial"/>
          <w:bCs/>
          <w:sz w:val="22"/>
          <w:szCs w:val="22"/>
        </w:rPr>
        <w:t>Ensure COR reporting</w:t>
      </w:r>
      <w:r w:rsidRPr="00CB278C">
        <w:rPr>
          <w:rFonts w:ascii="Arial" w:hAnsi="Arial" w:cs="Arial"/>
          <w:bCs/>
          <w:sz w:val="22"/>
          <w:szCs w:val="22"/>
        </w:rPr>
        <w:t xml:space="preserve"> </w:t>
      </w:r>
    </w:p>
    <w:p w:rsidR="00A57211" w:rsidRPr="00BD6A3C" w:rsidRDefault="00A57211" w:rsidP="000F4CD1">
      <w:pPr>
        <w:ind w:left="360" w:right="-720"/>
        <w:rPr>
          <w:rFonts w:ascii="Arial" w:hAnsi="Arial" w:cs="Arial"/>
          <w:bCs/>
          <w:sz w:val="22"/>
          <w:szCs w:val="22"/>
        </w:rPr>
      </w:pPr>
    </w:p>
    <w:p w:rsidR="00AA12E3" w:rsidRDefault="00AA12E3" w:rsidP="000F4CD1">
      <w:pPr>
        <w:ind w:left="360" w:right="-720"/>
        <w:rPr>
          <w:rFonts w:ascii="Arial" w:hAnsi="Arial" w:cs="Arial"/>
          <w:bCs/>
          <w:sz w:val="22"/>
          <w:szCs w:val="22"/>
        </w:rPr>
      </w:pPr>
    </w:p>
    <w:p w:rsidR="005E6684" w:rsidRPr="00BA3202" w:rsidRDefault="005E6684" w:rsidP="000F4CD1">
      <w:pPr>
        <w:ind w:left="360" w:right="-720"/>
        <w:rPr>
          <w:rFonts w:ascii="Arial" w:hAnsi="Arial" w:cs="Arial"/>
          <w:b/>
          <w:bCs/>
          <w:sz w:val="22"/>
          <w:szCs w:val="22"/>
        </w:rPr>
      </w:pPr>
      <w:r w:rsidRPr="00BA3202">
        <w:rPr>
          <w:rFonts w:ascii="Arial" w:hAnsi="Arial" w:cs="Arial"/>
          <w:b/>
          <w:bCs/>
          <w:sz w:val="22"/>
          <w:szCs w:val="22"/>
        </w:rPr>
        <w:br w:type="page"/>
      </w:r>
    </w:p>
    <w:p w:rsidR="00B902DA" w:rsidRPr="00B902DA" w:rsidRDefault="00B902DA" w:rsidP="000F4CD1">
      <w:pPr>
        <w:pStyle w:val="ListParagraph"/>
        <w:spacing w:after="120"/>
        <w:ind w:left="360" w:right="-720"/>
        <w:contextualSpacing w:val="0"/>
        <w:rPr>
          <w:rFonts w:ascii="Arial" w:hAnsi="Arial" w:cs="Arial"/>
          <w:b/>
          <w:bCs/>
          <w:sz w:val="22"/>
          <w:szCs w:val="22"/>
        </w:rPr>
      </w:pPr>
    </w:p>
    <w:p w:rsidR="00B902DA" w:rsidRPr="00B902DA" w:rsidRDefault="00B902DA" w:rsidP="00B902DA">
      <w:pPr>
        <w:rPr>
          <w:rFonts w:ascii="Arial" w:hAnsi="Arial" w:cs="Arial"/>
          <w:b/>
          <w:color w:val="000000" w:themeColor="text1"/>
          <w:sz w:val="22"/>
          <w:szCs w:val="22"/>
        </w:rPr>
      </w:pPr>
      <w:r w:rsidRPr="00B902DA">
        <w:rPr>
          <w:rFonts w:ascii="Arial" w:hAnsi="Arial" w:cs="Arial"/>
          <w:b/>
          <w:color w:val="000000" w:themeColor="text1"/>
          <w:sz w:val="22"/>
          <w:szCs w:val="22"/>
        </w:rPr>
        <w:t>ATTACHMENT 1</w:t>
      </w:r>
    </w:p>
    <w:p w:rsidR="00B902DA" w:rsidRPr="00B902DA" w:rsidRDefault="00B902DA" w:rsidP="00B902DA">
      <w:pPr>
        <w:rPr>
          <w:rFonts w:ascii="Arial" w:hAnsi="Arial" w:cs="Arial"/>
          <w:b/>
          <w:color w:val="000000" w:themeColor="text1"/>
          <w:sz w:val="22"/>
          <w:szCs w:val="22"/>
        </w:rPr>
      </w:pPr>
    </w:p>
    <w:p w:rsidR="00B902DA" w:rsidRPr="00B902DA" w:rsidRDefault="00B902DA" w:rsidP="00B902DA">
      <w:pPr>
        <w:rPr>
          <w:rFonts w:ascii="Arial" w:hAnsi="Arial" w:cs="Arial"/>
          <w:color w:val="000000" w:themeColor="text1"/>
          <w:sz w:val="22"/>
          <w:szCs w:val="22"/>
        </w:rPr>
      </w:pPr>
      <w:r w:rsidRPr="00B902DA">
        <w:rPr>
          <w:rStyle w:val="Heading2Char"/>
          <w:rFonts w:ascii="Arial" w:hAnsi="Arial" w:cs="Arial"/>
          <w:color w:val="000000" w:themeColor="text1"/>
          <w:sz w:val="22"/>
          <w:szCs w:val="22"/>
        </w:rPr>
        <w:t>STATEMENT OF WORK FOR</w:t>
      </w:r>
      <w:r w:rsidRPr="00B902DA">
        <w:rPr>
          <w:rFonts w:ascii="Arial" w:eastAsiaTheme="majorEastAsia" w:hAnsi="Arial" w:cs="Arial"/>
          <w:b/>
          <w:bCs/>
          <w:color w:val="000000" w:themeColor="text1"/>
          <w:sz w:val="22"/>
          <w:szCs w:val="22"/>
        </w:rPr>
        <w:t xml:space="preserve"> </w:t>
      </w:r>
    </w:p>
    <w:p w:rsidR="00B902DA" w:rsidRPr="00B902DA" w:rsidRDefault="00B902DA" w:rsidP="00B902DA">
      <w:pPr>
        <w:pStyle w:val="Heading2"/>
        <w:rPr>
          <w:rFonts w:ascii="Arial" w:hAnsi="Arial" w:cs="Arial"/>
          <w:color w:val="000000" w:themeColor="text1"/>
          <w:sz w:val="22"/>
          <w:szCs w:val="22"/>
        </w:rPr>
      </w:pPr>
      <w:bookmarkStart w:id="6" w:name="_Toc391560399"/>
      <w:r w:rsidRPr="00B902DA">
        <w:rPr>
          <w:rFonts w:ascii="Arial" w:hAnsi="Arial" w:cs="Arial"/>
          <w:color w:val="000000" w:themeColor="text1"/>
          <w:sz w:val="22"/>
          <w:szCs w:val="22"/>
        </w:rPr>
        <w:t>ON-SITE TREATMENT OF REGULATED MEDICAL WASTE SYSTEM</w:t>
      </w:r>
      <w:bookmarkEnd w:id="6"/>
      <w:r w:rsidR="00261C71">
        <w:rPr>
          <w:rFonts w:ascii="Arial" w:hAnsi="Arial" w:cs="Arial"/>
          <w:color w:val="000000" w:themeColor="text1"/>
          <w:sz w:val="22"/>
          <w:szCs w:val="22"/>
        </w:rPr>
        <w:t>S</w:t>
      </w:r>
      <w:r w:rsidR="00211EA6">
        <w:rPr>
          <w:rFonts w:ascii="Arial" w:hAnsi="Arial" w:cs="Arial"/>
          <w:color w:val="000000" w:themeColor="text1"/>
          <w:sz w:val="22"/>
          <w:szCs w:val="22"/>
        </w:rPr>
        <w:t xml:space="preserve"> BPAs</w:t>
      </w:r>
    </w:p>
    <w:p w:rsidR="00B902DA" w:rsidRPr="00B902DA" w:rsidRDefault="00B902DA" w:rsidP="00B902DA">
      <w:pPr>
        <w:rPr>
          <w:rFonts w:ascii="Arial" w:hAnsi="Arial" w:cs="Arial"/>
          <w:b/>
          <w:bCs/>
          <w:sz w:val="22"/>
          <w:szCs w:val="22"/>
        </w:rPr>
      </w:pPr>
    </w:p>
    <w:p w:rsidR="00B902DA" w:rsidRDefault="00B902DA" w:rsidP="00B902DA">
      <w:pPr>
        <w:rPr>
          <w:rFonts w:ascii="Arial" w:hAnsi="Arial" w:cs="Arial"/>
          <w:b/>
          <w:bCs/>
          <w:sz w:val="22"/>
          <w:szCs w:val="22"/>
        </w:rPr>
      </w:pPr>
      <w:r w:rsidRPr="00B902DA">
        <w:rPr>
          <w:rFonts w:ascii="Arial" w:hAnsi="Arial" w:cs="Arial"/>
          <w:b/>
          <w:bCs/>
          <w:sz w:val="22"/>
          <w:szCs w:val="22"/>
        </w:rPr>
        <w:t>A. GENERAL INFORMATION</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sz w:val="22"/>
          <w:szCs w:val="22"/>
        </w:rPr>
      </w:pPr>
      <w:r w:rsidRPr="00B902DA">
        <w:rPr>
          <w:rFonts w:ascii="Arial" w:hAnsi="Arial" w:cs="Arial"/>
          <w:b/>
          <w:sz w:val="22"/>
          <w:szCs w:val="22"/>
        </w:rPr>
        <w:t xml:space="preserve">1.  Name of Project </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Department of Veterans Affairs (VA) Veterans Health Administration (VHA) Office of Procurement and Logistics (10NA2) Facilities Program Management Office, On-site Treatment of Regulated Medical Waste (RMW) System</w:t>
      </w:r>
      <w:r w:rsidR="00261C71">
        <w:rPr>
          <w:rFonts w:ascii="Arial" w:hAnsi="Arial" w:cs="Arial"/>
          <w:sz w:val="22"/>
          <w:szCs w:val="22"/>
        </w:rPr>
        <w:t>s</w:t>
      </w:r>
      <w:r w:rsidRPr="00B902DA">
        <w:rPr>
          <w:rFonts w:ascii="Arial" w:hAnsi="Arial" w:cs="Arial"/>
          <w:sz w:val="22"/>
          <w:szCs w:val="22"/>
        </w:rPr>
        <w:t xml:space="preserve"> </w:t>
      </w:r>
    </w:p>
    <w:p w:rsidR="00B902DA" w:rsidRPr="00B902DA" w:rsidRDefault="00B902DA" w:rsidP="00B902DA">
      <w:pPr>
        <w:rPr>
          <w:rFonts w:ascii="Arial" w:hAnsi="Arial" w:cs="Arial"/>
          <w:sz w:val="22"/>
          <w:szCs w:val="22"/>
        </w:rPr>
      </w:pPr>
    </w:p>
    <w:p w:rsidR="00B902DA" w:rsidRDefault="00B902DA" w:rsidP="00B902DA">
      <w:pPr>
        <w:rPr>
          <w:rFonts w:ascii="Arial" w:hAnsi="Arial" w:cs="Arial"/>
          <w:b/>
          <w:sz w:val="22"/>
          <w:szCs w:val="22"/>
        </w:rPr>
      </w:pPr>
      <w:r w:rsidRPr="00B902DA">
        <w:rPr>
          <w:rFonts w:ascii="Arial" w:hAnsi="Arial" w:cs="Arial"/>
          <w:b/>
          <w:sz w:val="22"/>
          <w:szCs w:val="22"/>
        </w:rPr>
        <w:t>2.  Background</w:t>
      </w:r>
    </w:p>
    <w:p w:rsidR="00B902DA" w:rsidRDefault="00B902DA" w:rsidP="00B902DA">
      <w:pPr>
        <w:rPr>
          <w:rFonts w:ascii="Arial" w:hAnsi="Arial" w:cs="Arial"/>
          <w:b/>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The VA is responsible for providing high quality and timely commodities and services for our Veterans and their families.  As the complexity of those items and services increases, program and technical acquisition and team involvement also become more complex. In addition, enterprise acquisition solutions provide the capability to enhance and streamline our processes for efficiency, timeliness, and an overall cost savings in leveraged quantity buys across the VA while maintaining or improving quality.</w:t>
      </w:r>
    </w:p>
    <w:p w:rsidR="00261C71" w:rsidRDefault="00261C71"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VHA currently manages and disposes of RMW/Potentially Infectious Waste generated by its patient care and treatment activities at its VA Medical Centers (VAMCs) and Community Based Outpatient Clinics (CBOCs) in the following manner:</w:t>
      </w:r>
    </w:p>
    <w:p w:rsidR="00B902DA" w:rsidRPr="00B902DA" w:rsidRDefault="00B902DA" w:rsidP="00B902DA">
      <w:pPr>
        <w:numPr>
          <w:ilvl w:val="0"/>
          <w:numId w:val="25"/>
        </w:numPr>
        <w:spacing w:after="200" w:line="276" w:lineRule="auto"/>
        <w:rPr>
          <w:rFonts w:ascii="Arial" w:hAnsi="Arial" w:cs="Arial"/>
          <w:sz w:val="22"/>
          <w:szCs w:val="22"/>
        </w:rPr>
      </w:pPr>
      <w:r w:rsidRPr="00B902DA">
        <w:rPr>
          <w:rFonts w:ascii="Arial" w:hAnsi="Arial" w:cs="Arial"/>
          <w:sz w:val="22"/>
          <w:szCs w:val="22"/>
        </w:rPr>
        <w:t>Off-site processing of the RMW by a Contractor.</w:t>
      </w:r>
    </w:p>
    <w:p w:rsidR="00B902DA" w:rsidRPr="00B902DA" w:rsidRDefault="00B902DA" w:rsidP="00B902DA">
      <w:pPr>
        <w:numPr>
          <w:ilvl w:val="0"/>
          <w:numId w:val="25"/>
        </w:numPr>
        <w:spacing w:after="200" w:line="276" w:lineRule="auto"/>
        <w:rPr>
          <w:rFonts w:ascii="Arial" w:hAnsi="Arial" w:cs="Arial"/>
          <w:sz w:val="22"/>
          <w:szCs w:val="22"/>
        </w:rPr>
      </w:pPr>
      <w:r w:rsidRPr="00B902DA">
        <w:rPr>
          <w:rFonts w:ascii="Arial" w:hAnsi="Arial" w:cs="Arial"/>
          <w:sz w:val="22"/>
          <w:szCs w:val="22"/>
        </w:rPr>
        <w:t>On-site processing of RMW utilizing VA equipment and staff.</w:t>
      </w:r>
    </w:p>
    <w:p w:rsidR="00B902DA" w:rsidRPr="00B902DA" w:rsidRDefault="00B902DA" w:rsidP="00B902DA">
      <w:pPr>
        <w:numPr>
          <w:ilvl w:val="0"/>
          <w:numId w:val="25"/>
        </w:numPr>
        <w:spacing w:after="200" w:line="276" w:lineRule="auto"/>
        <w:rPr>
          <w:rFonts w:ascii="Arial" w:hAnsi="Arial" w:cs="Arial"/>
          <w:sz w:val="22"/>
          <w:szCs w:val="22"/>
        </w:rPr>
      </w:pPr>
      <w:r w:rsidRPr="00B902DA">
        <w:rPr>
          <w:rFonts w:ascii="Arial" w:hAnsi="Arial" w:cs="Arial"/>
          <w:sz w:val="22"/>
          <w:szCs w:val="22"/>
        </w:rPr>
        <w:t xml:space="preserve">On-site processing of RMW utilizing a service agreement and contracted staff.  </w:t>
      </w:r>
    </w:p>
    <w:p w:rsidR="00B902DA" w:rsidRDefault="00B902DA" w:rsidP="00B902DA">
      <w:pPr>
        <w:rPr>
          <w:rFonts w:ascii="Arial" w:hAnsi="Arial" w:cs="Arial"/>
          <w:color w:val="000000" w:themeColor="text1"/>
          <w:sz w:val="22"/>
          <w:szCs w:val="22"/>
        </w:rPr>
      </w:pPr>
      <w:r w:rsidRPr="00B902DA">
        <w:rPr>
          <w:rFonts w:ascii="Arial" w:hAnsi="Arial" w:cs="Arial"/>
          <w:sz w:val="22"/>
          <w:szCs w:val="22"/>
        </w:rPr>
        <w:t xml:space="preserve">RMW is also referred to as infectious waste, potentially infectious medical waste, </w:t>
      </w:r>
      <w:proofErr w:type="spellStart"/>
      <w:r w:rsidRPr="00B902DA">
        <w:rPr>
          <w:rFonts w:ascii="Arial" w:hAnsi="Arial" w:cs="Arial"/>
          <w:sz w:val="22"/>
          <w:szCs w:val="22"/>
        </w:rPr>
        <w:t>biohazardous</w:t>
      </w:r>
      <w:proofErr w:type="spellEnd"/>
      <w:r w:rsidRPr="00B902DA">
        <w:rPr>
          <w:rFonts w:ascii="Arial" w:hAnsi="Arial" w:cs="Arial"/>
          <w:sz w:val="22"/>
          <w:szCs w:val="22"/>
        </w:rPr>
        <w:t xml:space="preserve"> waste, etc., and includes any waste material or article that harbors, or may be reasonably expected to harbor pathogens that might be expected to produce disease in healthy individuals.  This category may include cultures and stocks, pathological wastes, human and blood products, used sharps, animal wastes and isolation wastes. </w:t>
      </w:r>
      <w:r w:rsidR="00261C71">
        <w:rPr>
          <w:rFonts w:ascii="Arial" w:hAnsi="Arial" w:cs="Arial"/>
          <w:sz w:val="22"/>
          <w:szCs w:val="22"/>
        </w:rPr>
        <w:t xml:space="preserve"> </w:t>
      </w:r>
      <w:r w:rsidRPr="00B902DA">
        <w:rPr>
          <w:rFonts w:ascii="Arial" w:hAnsi="Arial" w:cs="Arial"/>
          <w:color w:val="000000" w:themeColor="text1"/>
          <w:sz w:val="22"/>
          <w:szCs w:val="22"/>
        </w:rPr>
        <w:t>This does not include radiological waste or pharmaceutical waste.</w:t>
      </w:r>
    </w:p>
    <w:p w:rsidR="00B902DA" w:rsidRPr="00B902DA" w:rsidRDefault="00B902DA" w:rsidP="00B902DA">
      <w:pPr>
        <w:rPr>
          <w:rFonts w:ascii="Arial" w:hAnsi="Arial" w:cs="Arial"/>
          <w:color w:val="000000" w:themeColor="text1"/>
          <w:sz w:val="22"/>
          <w:szCs w:val="22"/>
        </w:rPr>
      </w:pPr>
    </w:p>
    <w:p w:rsidR="00B902DA" w:rsidRDefault="00B902DA" w:rsidP="00B902DA">
      <w:pPr>
        <w:rPr>
          <w:rFonts w:ascii="Arial" w:hAnsi="Arial" w:cs="Arial"/>
          <w:b/>
          <w:bCs/>
          <w:sz w:val="22"/>
          <w:szCs w:val="22"/>
        </w:rPr>
      </w:pPr>
      <w:r w:rsidRPr="00B902DA">
        <w:rPr>
          <w:rFonts w:ascii="Arial" w:hAnsi="Arial" w:cs="Arial"/>
          <w:b/>
          <w:bCs/>
          <w:sz w:val="22"/>
          <w:szCs w:val="22"/>
        </w:rPr>
        <w:t>3.   Requirements Overview</w:t>
      </w:r>
    </w:p>
    <w:p w:rsidR="00B902DA" w:rsidRPr="00B902DA" w:rsidRDefault="00B902DA" w:rsidP="00B902DA">
      <w:pPr>
        <w:rPr>
          <w:rFonts w:ascii="Arial" w:hAnsi="Arial" w:cs="Arial"/>
          <w:b/>
          <w:bCs/>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The Department of VA is committed to managing the RMW/Potentially Infectious Waste in a manner that is cost effective, environmentally sustainable, and provides our facilities with the ability to continuously function and manage said material in an environmentally safe and hygienic manner, even in the event of natural disaster or national emergency situation.</w:t>
      </w:r>
    </w:p>
    <w:p w:rsidR="00B902DA" w:rsidRPr="00B902DA" w:rsidRDefault="00B902DA" w:rsidP="00B902DA">
      <w:pPr>
        <w:rPr>
          <w:rFonts w:ascii="Arial" w:hAnsi="Arial" w:cs="Arial"/>
          <w:sz w:val="22"/>
          <w:szCs w:val="22"/>
        </w:rPr>
      </w:pPr>
      <w:r w:rsidRPr="00B902DA">
        <w:rPr>
          <w:rFonts w:ascii="Arial" w:hAnsi="Arial" w:cs="Arial"/>
          <w:sz w:val="22"/>
          <w:szCs w:val="22"/>
        </w:rPr>
        <w:br w:type="page"/>
      </w:r>
    </w:p>
    <w:p w:rsidR="00B902DA" w:rsidRDefault="00B902DA" w:rsidP="00B902DA">
      <w:pPr>
        <w:rPr>
          <w:rFonts w:ascii="Arial" w:hAnsi="Arial" w:cs="Arial"/>
          <w:sz w:val="22"/>
          <w:szCs w:val="22"/>
        </w:rPr>
      </w:pPr>
      <w:r w:rsidRPr="00B902DA">
        <w:rPr>
          <w:rFonts w:ascii="Arial" w:hAnsi="Arial" w:cs="Arial"/>
          <w:sz w:val="22"/>
          <w:szCs w:val="22"/>
        </w:rPr>
        <w:lastRenderedPageBreak/>
        <w:t xml:space="preserve">Therefore, the VA has a need for a VA Enterprise-wide agreement that will allow for the purchase of Three Levels of on-site RMW treatment systems which will include site assessment, installation of the RMW Treatment Systems, initial training, standard operating procedures and practices, warranty, and procedures for scheduled and unscheduled maintenance.  </w:t>
      </w:r>
    </w:p>
    <w:p w:rsidR="00B902DA" w:rsidRPr="00B902DA" w:rsidRDefault="00B902DA" w:rsidP="00B902DA">
      <w:pPr>
        <w:rPr>
          <w:rFonts w:ascii="Arial" w:hAnsi="Arial" w:cs="Arial"/>
          <w:sz w:val="22"/>
          <w:szCs w:val="22"/>
        </w:rPr>
      </w:pPr>
    </w:p>
    <w:p w:rsidR="00B902DA" w:rsidRPr="00B902DA" w:rsidRDefault="00B902DA" w:rsidP="00B902DA">
      <w:pPr>
        <w:rPr>
          <w:rFonts w:ascii="Arial" w:hAnsi="Arial" w:cs="Arial"/>
          <w:color w:val="000000" w:themeColor="text1"/>
          <w:sz w:val="22"/>
          <w:szCs w:val="22"/>
        </w:rPr>
      </w:pPr>
      <w:r w:rsidRPr="00B902DA">
        <w:rPr>
          <w:rFonts w:ascii="Arial" w:hAnsi="Arial" w:cs="Arial"/>
          <w:b/>
          <w:i/>
          <w:color w:val="000000" w:themeColor="text1"/>
          <w:sz w:val="22"/>
          <w:szCs w:val="22"/>
        </w:rPr>
        <w:t>Level 1</w:t>
      </w:r>
      <w:r w:rsidRPr="00B902DA">
        <w:rPr>
          <w:rFonts w:ascii="Arial" w:hAnsi="Arial" w:cs="Arial"/>
          <w:color w:val="000000" w:themeColor="text1"/>
          <w:sz w:val="22"/>
          <w:szCs w:val="22"/>
        </w:rPr>
        <w:t xml:space="preserve"> system shall be a standalone, on-site, patented, Steam Autoclave, pressurized system with compactor and/or shredder and appropriate waste container capable of treating/processing approximately 1,000 to 2,000 pounds of untreated special/infectious medical waste within a six-hour period.  The system, on an on-going basis, shall provide data and/or records regarding volume of waste treated, temperature readings during the process and duration of processing cycle </w:t>
      </w:r>
      <w:r w:rsidRPr="00B902DA">
        <w:rPr>
          <w:rFonts w:ascii="Arial" w:hAnsi="Arial" w:cs="Arial"/>
          <w:sz w:val="22"/>
          <w:szCs w:val="22"/>
        </w:rPr>
        <w:t>in an environmentally sustainable way as set forth in Executive Order 13423 and Executive Order 13514,</w:t>
      </w:r>
      <w:r w:rsidRPr="00B902DA">
        <w:rPr>
          <w:rFonts w:ascii="Arial" w:hAnsi="Arial" w:cs="Arial"/>
          <w:color w:val="FF0000"/>
          <w:sz w:val="22"/>
          <w:szCs w:val="22"/>
        </w:rPr>
        <w:t xml:space="preserve"> </w:t>
      </w:r>
      <w:r w:rsidRPr="00B902DA">
        <w:rPr>
          <w:rFonts w:ascii="Arial" w:hAnsi="Arial" w:cs="Arial"/>
          <w:color w:val="000000" w:themeColor="text1"/>
          <w:sz w:val="22"/>
          <w:szCs w:val="22"/>
        </w:rPr>
        <w:t>in addition to Federal, State, territorial and local regulations.</w:t>
      </w:r>
    </w:p>
    <w:p w:rsidR="00B902DA" w:rsidRDefault="00B902DA" w:rsidP="00B902DA">
      <w:pPr>
        <w:rPr>
          <w:rFonts w:ascii="Arial" w:hAnsi="Arial" w:cs="Arial"/>
          <w:b/>
          <w:i/>
          <w:color w:val="000000" w:themeColor="text1"/>
          <w:sz w:val="22"/>
          <w:szCs w:val="22"/>
        </w:rPr>
      </w:pPr>
    </w:p>
    <w:p w:rsidR="00B902DA" w:rsidRPr="00B902DA" w:rsidRDefault="00B902DA" w:rsidP="00B902DA">
      <w:pPr>
        <w:rPr>
          <w:rFonts w:ascii="Arial" w:hAnsi="Arial" w:cs="Arial"/>
          <w:color w:val="000000" w:themeColor="text1"/>
          <w:sz w:val="22"/>
          <w:szCs w:val="22"/>
        </w:rPr>
      </w:pPr>
      <w:r w:rsidRPr="00B902DA">
        <w:rPr>
          <w:rFonts w:ascii="Arial" w:hAnsi="Arial" w:cs="Arial"/>
          <w:b/>
          <w:i/>
          <w:color w:val="000000" w:themeColor="text1"/>
          <w:sz w:val="22"/>
          <w:szCs w:val="22"/>
        </w:rPr>
        <w:t>Level 2</w:t>
      </w:r>
      <w:r w:rsidRPr="00B902DA">
        <w:rPr>
          <w:rFonts w:ascii="Arial" w:hAnsi="Arial" w:cs="Arial"/>
          <w:color w:val="000000" w:themeColor="text1"/>
          <w:sz w:val="22"/>
          <w:szCs w:val="22"/>
        </w:rPr>
        <w:t xml:space="preserve"> system shall be a standalone, on-site, patented, Steam Autoclave, pressurized system with compactor and/or shredder and appropriate waste container capable of treating/processing approximately 2,000 to 4,000 pounds of untreated special/infectious medical waste within a six-hour period.  The system, on an on-going basis, shall provide data and/or records regarding volume of waste treated, temperature readings during the process and duration of processing cycle </w:t>
      </w:r>
      <w:r w:rsidRPr="00B902DA">
        <w:rPr>
          <w:rFonts w:ascii="Arial" w:hAnsi="Arial" w:cs="Arial"/>
          <w:sz w:val="22"/>
          <w:szCs w:val="22"/>
        </w:rPr>
        <w:t>in an environmentally sustainable way as set forth in Executive Order 13423 and Executive Order 13514,</w:t>
      </w:r>
      <w:r w:rsidRPr="00B902DA">
        <w:rPr>
          <w:rFonts w:ascii="Arial" w:hAnsi="Arial" w:cs="Arial"/>
          <w:color w:val="FF0000"/>
          <w:sz w:val="22"/>
          <w:szCs w:val="22"/>
        </w:rPr>
        <w:t xml:space="preserve"> </w:t>
      </w:r>
      <w:r w:rsidRPr="00B902DA">
        <w:rPr>
          <w:rFonts w:ascii="Arial" w:hAnsi="Arial" w:cs="Arial"/>
          <w:color w:val="000000" w:themeColor="text1"/>
          <w:sz w:val="22"/>
          <w:szCs w:val="22"/>
        </w:rPr>
        <w:t>in addition to Federal, State, territorial and local regulations.</w:t>
      </w:r>
    </w:p>
    <w:p w:rsidR="00B902DA" w:rsidRDefault="00B902DA" w:rsidP="00B902DA">
      <w:pPr>
        <w:rPr>
          <w:rFonts w:ascii="Arial" w:hAnsi="Arial" w:cs="Arial"/>
          <w:b/>
          <w:i/>
          <w:color w:val="000000" w:themeColor="text1"/>
          <w:sz w:val="22"/>
          <w:szCs w:val="22"/>
        </w:rPr>
      </w:pPr>
    </w:p>
    <w:p w:rsidR="00B902DA" w:rsidRPr="00B902DA" w:rsidRDefault="00B902DA" w:rsidP="00B902DA">
      <w:pPr>
        <w:rPr>
          <w:rFonts w:ascii="Arial" w:hAnsi="Arial" w:cs="Arial"/>
          <w:color w:val="000000" w:themeColor="text1"/>
          <w:sz w:val="22"/>
          <w:szCs w:val="22"/>
        </w:rPr>
      </w:pPr>
      <w:r w:rsidRPr="00B902DA">
        <w:rPr>
          <w:rFonts w:ascii="Arial" w:hAnsi="Arial" w:cs="Arial"/>
          <w:b/>
          <w:i/>
          <w:color w:val="000000" w:themeColor="text1"/>
          <w:sz w:val="22"/>
          <w:szCs w:val="22"/>
        </w:rPr>
        <w:t>Level 3</w:t>
      </w:r>
      <w:r w:rsidRPr="00B902DA">
        <w:rPr>
          <w:rFonts w:ascii="Arial" w:hAnsi="Arial" w:cs="Arial"/>
          <w:color w:val="000000" w:themeColor="text1"/>
          <w:sz w:val="22"/>
          <w:szCs w:val="22"/>
        </w:rPr>
        <w:t xml:space="preserve"> system shall be a standalone, on-site, patented, Steam Autoclave, pressurized system with compactor and/or shredder and appropriate waste container capable of treating/processing approximately 4,000 to 8,000 pounds of untreated special/infectious medical waste within a six-hour period.  The system, on an on-going basis, shall provide data and/or records regarding volume of waste treated, temperature readings during the process and duration of processing cycle </w:t>
      </w:r>
      <w:r w:rsidRPr="00B902DA">
        <w:rPr>
          <w:rFonts w:ascii="Arial" w:hAnsi="Arial" w:cs="Arial"/>
          <w:sz w:val="22"/>
          <w:szCs w:val="22"/>
        </w:rPr>
        <w:t>in an environmentally sustainable way as set forth in Executive Order 13423 and Executive Order 13514,</w:t>
      </w:r>
      <w:r w:rsidRPr="00B902DA">
        <w:rPr>
          <w:rFonts w:ascii="Arial" w:hAnsi="Arial" w:cs="Arial"/>
          <w:color w:val="FF0000"/>
          <w:sz w:val="22"/>
          <w:szCs w:val="22"/>
        </w:rPr>
        <w:t xml:space="preserve"> </w:t>
      </w:r>
      <w:r w:rsidRPr="00B902DA">
        <w:rPr>
          <w:rFonts w:ascii="Arial" w:hAnsi="Arial" w:cs="Arial"/>
          <w:color w:val="000000" w:themeColor="text1"/>
          <w:sz w:val="22"/>
          <w:szCs w:val="22"/>
        </w:rPr>
        <w:t>in addition to Federal, State, territorial and local regulations.</w:t>
      </w:r>
    </w:p>
    <w:p w:rsidR="00B902DA" w:rsidRPr="00B902DA" w:rsidRDefault="00B902DA" w:rsidP="00B902DA">
      <w:pPr>
        <w:rPr>
          <w:rFonts w:ascii="Arial" w:hAnsi="Arial" w:cs="Arial"/>
          <w:sz w:val="22"/>
          <w:szCs w:val="22"/>
        </w:rPr>
      </w:pPr>
      <w:r w:rsidRPr="00B902DA">
        <w:rPr>
          <w:rFonts w:ascii="Arial" w:hAnsi="Arial" w:cs="Arial"/>
          <w:sz w:val="22"/>
          <w:szCs w:val="22"/>
        </w:rPr>
        <w:t xml:space="preserve">The Level 1, Level 2, and Level 3 medical waste treatment/disposal processing systems will have the capability for internal or external shredding, compacting, recycling or waste to fuel technology.  The contractor must be capable of providing and supporting each of the medical waste treatment/disposal processing systems at VA sites nationwide, </w:t>
      </w:r>
      <w:r w:rsidRPr="00B902DA">
        <w:rPr>
          <w:rFonts w:ascii="Arial" w:hAnsi="Arial" w:cs="Arial"/>
          <w:bCs/>
          <w:sz w:val="22"/>
          <w:szCs w:val="22"/>
        </w:rPr>
        <w:t xml:space="preserve">Continental United States (CONUS), and Outside Continental United States (OCONUS) </w:t>
      </w:r>
      <w:r w:rsidRPr="00B902DA">
        <w:rPr>
          <w:rFonts w:ascii="Arial" w:hAnsi="Arial" w:cs="Arial"/>
          <w:sz w:val="22"/>
          <w:szCs w:val="22"/>
        </w:rPr>
        <w:t xml:space="preserve">to include multiple VAMCs and CBOCs throughout the VA Healthcare system.   </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4.   Type of Contract</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 xml:space="preserve">The Government determined that a firm-fixed-price (FFP) multiple-award blanket purchase agreement (BPA) is appropriate.      </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5.   Performance Period</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 xml:space="preserve">The period of performance for this BPA shall be five years.  Individual BPA Orders shall have specific period of performance identified. </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 xml:space="preserve">6.    Place of Performance </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The place of performance shall be specified under individual BPA Orders.  Locations shall be at all VAMCs and CBOCs throughout the VA Healthcare System within CONUS and OCONUS.</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lastRenderedPageBreak/>
        <w:t xml:space="preserve">7. Persons Authorized to Issue Delivery Orders </w:t>
      </w:r>
      <w:proofErr w:type="gramStart"/>
      <w:r w:rsidRPr="00B902DA">
        <w:rPr>
          <w:rFonts w:ascii="Arial" w:hAnsi="Arial" w:cs="Arial"/>
          <w:b/>
          <w:bCs/>
          <w:sz w:val="22"/>
          <w:szCs w:val="22"/>
        </w:rPr>
        <w:t>Under</w:t>
      </w:r>
      <w:proofErr w:type="gramEnd"/>
      <w:r w:rsidRPr="00B902DA">
        <w:rPr>
          <w:rFonts w:ascii="Arial" w:hAnsi="Arial" w:cs="Arial"/>
          <w:b/>
          <w:bCs/>
          <w:sz w:val="22"/>
          <w:szCs w:val="22"/>
        </w:rPr>
        <w:t xml:space="preserve"> This BPA</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 xml:space="preserve">The Strategic Acquisition Center’s Contracting Officer (CO) will establish a decentralized multiple-award BPA.  The local Contracting Organizations, with direct ordering authority on behalf of VA, will </w:t>
      </w:r>
      <w:proofErr w:type="gramStart"/>
      <w:r w:rsidRPr="00B902DA">
        <w:rPr>
          <w:rFonts w:ascii="Arial" w:hAnsi="Arial" w:cs="Arial"/>
          <w:sz w:val="22"/>
          <w:szCs w:val="22"/>
        </w:rPr>
        <w:t>compete</w:t>
      </w:r>
      <w:proofErr w:type="gramEnd"/>
      <w:r w:rsidRPr="00B902DA">
        <w:rPr>
          <w:rFonts w:ascii="Arial" w:hAnsi="Arial" w:cs="Arial"/>
          <w:sz w:val="22"/>
          <w:szCs w:val="22"/>
        </w:rPr>
        <w:t xml:space="preserve"> Individual Delivery Orders among BPA holders established on the BPA.  The Contracting Officer Representative (COR) will coordinate with the issuing CO on overall management, oversight and any resulting modifications of each Delivery Order  </w:t>
      </w:r>
    </w:p>
    <w:p w:rsidR="00B902DA" w:rsidRPr="00B902DA" w:rsidRDefault="00B902DA" w:rsidP="00B902DA">
      <w:pPr>
        <w:rPr>
          <w:rFonts w:ascii="Arial" w:hAnsi="Arial" w:cs="Arial"/>
          <w:bCs/>
          <w:sz w:val="22"/>
          <w:szCs w:val="22"/>
        </w:rPr>
      </w:pPr>
      <w:r w:rsidRPr="00B902DA">
        <w:rPr>
          <w:rFonts w:ascii="Arial" w:hAnsi="Arial" w:cs="Arial"/>
          <w:bCs/>
          <w:sz w:val="22"/>
          <w:szCs w:val="22"/>
        </w:rPr>
        <w:t xml:space="preserve">The work required during the period of performance shall be authorized by one or more funded Delivery Orders executed by the issuing CO. </w:t>
      </w:r>
      <w:r w:rsidR="00261C71">
        <w:rPr>
          <w:rFonts w:ascii="Arial" w:hAnsi="Arial" w:cs="Arial"/>
          <w:bCs/>
          <w:sz w:val="22"/>
          <w:szCs w:val="22"/>
        </w:rPr>
        <w:t xml:space="preserve"> </w:t>
      </w:r>
      <w:r w:rsidRPr="00B902DA">
        <w:rPr>
          <w:rFonts w:ascii="Arial" w:hAnsi="Arial" w:cs="Arial"/>
          <w:bCs/>
          <w:sz w:val="22"/>
          <w:szCs w:val="22"/>
        </w:rPr>
        <w:t xml:space="preserve">The Contractor shall provide an on-site treatment of RMW system required by the individual BPA Order. </w:t>
      </w:r>
    </w:p>
    <w:p w:rsidR="00B902DA" w:rsidRDefault="00B902DA" w:rsidP="00B902DA">
      <w:pPr>
        <w:autoSpaceDE w:val="0"/>
        <w:autoSpaceDN w:val="0"/>
        <w:adjustRightInd w:val="0"/>
        <w:rPr>
          <w:rFonts w:ascii="Arial" w:hAnsi="Arial" w:cs="Arial"/>
          <w:b/>
          <w:bCs/>
          <w:sz w:val="22"/>
          <w:szCs w:val="22"/>
        </w:rPr>
      </w:pPr>
    </w:p>
    <w:p w:rsidR="00B902DA" w:rsidRPr="00B902DA" w:rsidRDefault="00B902DA" w:rsidP="00B902DA">
      <w:pPr>
        <w:autoSpaceDE w:val="0"/>
        <w:autoSpaceDN w:val="0"/>
        <w:adjustRightInd w:val="0"/>
        <w:rPr>
          <w:rFonts w:ascii="Arial" w:hAnsi="Arial" w:cs="Arial"/>
          <w:bCs/>
          <w:sz w:val="22"/>
          <w:szCs w:val="22"/>
        </w:rPr>
      </w:pPr>
      <w:r w:rsidRPr="00B902DA">
        <w:rPr>
          <w:rFonts w:ascii="Arial" w:hAnsi="Arial" w:cs="Arial"/>
          <w:b/>
          <w:bCs/>
          <w:sz w:val="22"/>
          <w:szCs w:val="22"/>
        </w:rPr>
        <w:t>8.</w:t>
      </w:r>
      <w:r w:rsidRPr="00B902DA">
        <w:rPr>
          <w:rFonts w:ascii="Arial" w:hAnsi="Arial" w:cs="Arial"/>
          <w:bCs/>
          <w:sz w:val="22"/>
          <w:szCs w:val="22"/>
        </w:rPr>
        <w:t xml:space="preserve"> </w:t>
      </w:r>
      <w:r w:rsidRPr="00B902DA">
        <w:rPr>
          <w:rFonts w:ascii="Arial" w:hAnsi="Arial" w:cs="Arial"/>
          <w:b/>
          <w:bCs/>
          <w:sz w:val="22"/>
          <w:szCs w:val="22"/>
        </w:rPr>
        <w:t>Shipping</w:t>
      </w:r>
    </w:p>
    <w:p w:rsidR="00B902DA" w:rsidRPr="00B902DA" w:rsidRDefault="00B902DA" w:rsidP="00B902DA">
      <w:pPr>
        <w:autoSpaceDE w:val="0"/>
        <w:autoSpaceDN w:val="0"/>
        <w:adjustRightInd w:val="0"/>
        <w:rPr>
          <w:rFonts w:ascii="Arial" w:hAnsi="Arial" w:cs="Arial"/>
          <w:bCs/>
          <w:sz w:val="22"/>
          <w:szCs w:val="22"/>
        </w:rPr>
      </w:pPr>
    </w:p>
    <w:p w:rsidR="00B902DA" w:rsidRPr="00B902DA" w:rsidRDefault="00B902DA" w:rsidP="00B902DA">
      <w:pPr>
        <w:autoSpaceDE w:val="0"/>
        <w:autoSpaceDN w:val="0"/>
        <w:adjustRightInd w:val="0"/>
        <w:rPr>
          <w:rFonts w:ascii="Arial" w:eastAsiaTheme="minorHAnsi" w:hAnsi="Arial" w:cs="Arial"/>
          <w:sz w:val="22"/>
          <w:szCs w:val="22"/>
        </w:rPr>
      </w:pPr>
      <w:r w:rsidRPr="00B902DA">
        <w:rPr>
          <w:rFonts w:ascii="Arial" w:hAnsi="Arial" w:cs="Arial"/>
          <w:sz w:val="22"/>
          <w:szCs w:val="22"/>
        </w:rPr>
        <w:t xml:space="preserve">Shipping costs cannot be determined at this time. Shipping costs will be determined at the time each order is placed and will be identified as a separate CLIN.  Contractor must coordinate shipping in accordance with individual BPA Order before shipment of any equipment.  All shipments will bear the VA Purchase Order (PO) number on external shipping labels and associated manifests or packing lists.  In the case of multiple container deliveries, a statement readable near the VA PO number will indicate total number of containers for the complete shipment (ex. Container 1 of 2”) clearly readable on manifests and external shipping labels.  A shipping/freight contract line item number (CLIN) will be established on the Individual BPA Order.  Detailed special shipping instructions are outlined under the Delivery Requirements in this BPA. </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B. SPECIFIC TASKS AND DELIVERABLES</w:t>
      </w:r>
    </w:p>
    <w:p w:rsidR="00B902DA" w:rsidRDefault="00B902DA" w:rsidP="00B902DA">
      <w:pPr>
        <w:rPr>
          <w:rFonts w:ascii="Arial" w:hAnsi="Arial" w:cs="Arial"/>
          <w:b/>
          <w:sz w:val="22"/>
          <w:szCs w:val="22"/>
        </w:rPr>
      </w:pPr>
    </w:p>
    <w:p w:rsidR="00B902DA" w:rsidRPr="00B902DA" w:rsidRDefault="00B902DA" w:rsidP="00B902DA">
      <w:pPr>
        <w:rPr>
          <w:rFonts w:ascii="Arial" w:hAnsi="Arial" w:cs="Arial"/>
          <w:b/>
          <w:bCs/>
          <w:sz w:val="22"/>
          <w:szCs w:val="22"/>
        </w:rPr>
      </w:pPr>
      <w:r w:rsidRPr="00B902DA">
        <w:rPr>
          <w:rFonts w:ascii="Arial" w:hAnsi="Arial" w:cs="Arial"/>
          <w:b/>
          <w:sz w:val="22"/>
          <w:szCs w:val="22"/>
        </w:rPr>
        <w:t xml:space="preserve">On-site </w:t>
      </w:r>
      <w:r w:rsidRPr="00B902DA">
        <w:rPr>
          <w:rFonts w:ascii="Arial" w:hAnsi="Arial" w:cs="Arial"/>
          <w:b/>
          <w:bCs/>
          <w:sz w:val="22"/>
          <w:szCs w:val="22"/>
        </w:rPr>
        <w:t>RMW System:</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 xml:space="preserve">Contractors shall provide an on-site RMW Steam Autoclave treatment system nationwide at multiple VAMCs and CBOCs throughout the VA Healthcare System. </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System 1 must be capable of a 6-log reduction (10</w:t>
      </w:r>
      <w:r w:rsidRPr="00B902DA">
        <w:rPr>
          <w:rFonts w:ascii="Arial" w:hAnsi="Arial" w:cs="Arial"/>
          <w:sz w:val="22"/>
          <w:szCs w:val="22"/>
          <w:vertAlign w:val="superscript"/>
        </w:rPr>
        <w:t>-6</w:t>
      </w:r>
      <w:r w:rsidRPr="00B902DA">
        <w:rPr>
          <w:rFonts w:ascii="Arial" w:hAnsi="Arial" w:cs="Arial"/>
          <w:sz w:val="22"/>
          <w:szCs w:val="22"/>
        </w:rPr>
        <w:t>) Sterility Assurance Level (SAL).  The system must be a standalone, on-site, patented, Steam Autoclave, pressurized system with compactor and/or shredder and appropriate waste container capable of treating/processing approximately 1,000 to 2,000 pounds of untreated special/infectious medical waste within a six-hour period on an on-going basis and provide data and/or records regarding volume of waste treated, temperature readings during the process and duration of processing cycle in accordance with Federal, State, and Local waste regulations.</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System 2 must be capable of a 6-log reduction (10</w:t>
      </w:r>
      <w:r w:rsidRPr="00B902DA">
        <w:rPr>
          <w:rFonts w:ascii="Arial" w:hAnsi="Arial" w:cs="Arial"/>
          <w:sz w:val="22"/>
          <w:szCs w:val="22"/>
          <w:vertAlign w:val="superscript"/>
        </w:rPr>
        <w:t>-6</w:t>
      </w:r>
      <w:r w:rsidRPr="00B902DA">
        <w:rPr>
          <w:rFonts w:ascii="Arial" w:hAnsi="Arial" w:cs="Arial"/>
          <w:sz w:val="22"/>
          <w:szCs w:val="22"/>
        </w:rPr>
        <w:t xml:space="preserve">) Sterility Assurance Level (SAL).  The system must be a standalone, on-site, patented, Steam Autoclave, pressurized system with compactor and/or shredder and appropriate waste container capable of treating/processing approximately 2,000 to 4,000 pounds of untreated special/infectious medical waste within a six-hour period on an on-going basis and provide data and/or records regarding volume of waste treated, temperature readings during the process and duration of processing cycle in accordance with Federal, State, and Local waste regulations.  </w:t>
      </w:r>
    </w:p>
    <w:p w:rsidR="00B902DA" w:rsidRDefault="00B902DA" w:rsidP="00B902DA">
      <w:pPr>
        <w:rPr>
          <w:rFonts w:ascii="Arial" w:hAnsi="Arial" w:cs="Arial"/>
          <w:sz w:val="22"/>
          <w:szCs w:val="22"/>
        </w:rPr>
      </w:pPr>
    </w:p>
    <w:p w:rsidR="005F19F7" w:rsidRDefault="005F19F7">
      <w:pPr>
        <w:rPr>
          <w:rFonts w:ascii="Arial" w:hAnsi="Arial" w:cs="Arial"/>
          <w:sz w:val="22"/>
          <w:szCs w:val="22"/>
        </w:rPr>
      </w:pPr>
      <w:r>
        <w:rPr>
          <w:rFonts w:ascii="Arial" w:hAnsi="Arial" w:cs="Arial"/>
          <w:sz w:val="22"/>
          <w:szCs w:val="22"/>
        </w:rPr>
        <w:br w:type="page"/>
      </w:r>
    </w:p>
    <w:p w:rsidR="00B902DA" w:rsidRPr="00B902DA" w:rsidRDefault="00B902DA" w:rsidP="00B902DA">
      <w:pPr>
        <w:rPr>
          <w:rFonts w:ascii="Arial" w:hAnsi="Arial" w:cs="Arial"/>
          <w:sz w:val="22"/>
          <w:szCs w:val="22"/>
        </w:rPr>
      </w:pPr>
      <w:r w:rsidRPr="00B902DA">
        <w:rPr>
          <w:rFonts w:ascii="Arial" w:hAnsi="Arial" w:cs="Arial"/>
          <w:sz w:val="22"/>
          <w:szCs w:val="22"/>
        </w:rPr>
        <w:lastRenderedPageBreak/>
        <w:t>System 3 must be capable of a 6-log reduction (10</w:t>
      </w:r>
      <w:r w:rsidRPr="00B902DA">
        <w:rPr>
          <w:rFonts w:ascii="Arial" w:hAnsi="Arial" w:cs="Arial"/>
          <w:sz w:val="22"/>
          <w:szCs w:val="22"/>
          <w:vertAlign w:val="superscript"/>
        </w:rPr>
        <w:t>-6</w:t>
      </w:r>
      <w:r w:rsidRPr="00B902DA">
        <w:rPr>
          <w:rFonts w:ascii="Arial" w:hAnsi="Arial" w:cs="Arial"/>
          <w:sz w:val="22"/>
          <w:szCs w:val="22"/>
        </w:rPr>
        <w:t xml:space="preserve">) Sterility Assurance Level (SAL).  The system must be a standalone, on-site, patented, Steam Autoclave, pressurized system with compactor and/or shredder and appropriate waste container capable of treating/processing approximately 4,000 to 8,000 pounds of untreated special/infectious medical waste within a six-hour period on an on-going basis and provide data and/or records regarding volume of waste treated, temperature readings during the process and duration of processing cycle in accordance with Federal, State, and Local waste regulations.  </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The Contactor shall provide, in addition to the delivery of the system, the following requirements:</w:t>
      </w:r>
    </w:p>
    <w:p w:rsidR="00B902DA" w:rsidRDefault="00B902DA" w:rsidP="00B902DA">
      <w:pPr>
        <w:tabs>
          <w:tab w:val="left" w:pos="360"/>
        </w:tabs>
        <w:rPr>
          <w:rFonts w:ascii="Arial" w:hAnsi="Arial" w:cs="Arial"/>
          <w:sz w:val="22"/>
          <w:szCs w:val="22"/>
        </w:rPr>
      </w:pPr>
    </w:p>
    <w:p w:rsidR="00B902DA" w:rsidRPr="00B902DA" w:rsidRDefault="00B902DA" w:rsidP="00B902DA">
      <w:pPr>
        <w:tabs>
          <w:tab w:val="left" w:pos="360"/>
        </w:tabs>
        <w:rPr>
          <w:rFonts w:ascii="Arial" w:hAnsi="Arial" w:cs="Arial"/>
          <w:sz w:val="22"/>
          <w:szCs w:val="22"/>
        </w:rPr>
      </w:pPr>
      <w:r w:rsidRPr="00B902DA">
        <w:rPr>
          <w:rFonts w:ascii="Arial" w:hAnsi="Arial" w:cs="Arial"/>
          <w:sz w:val="22"/>
          <w:szCs w:val="22"/>
        </w:rPr>
        <w:t>1. Site Assessment</w:t>
      </w:r>
    </w:p>
    <w:p w:rsidR="00B902DA" w:rsidRPr="00B902DA" w:rsidRDefault="00B902DA" w:rsidP="00B902DA">
      <w:pPr>
        <w:tabs>
          <w:tab w:val="left" w:pos="360"/>
        </w:tabs>
        <w:rPr>
          <w:rFonts w:ascii="Arial" w:hAnsi="Arial" w:cs="Arial"/>
          <w:sz w:val="22"/>
          <w:szCs w:val="22"/>
        </w:rPr>
      </w:pPr>
      <w:r w:rsidRPr="00B902DA">
        <w:rPr>
          <w:rFonts w:ascii="Arial" w:hAnsi="Arial" w:cs="Arial"/>
          <w:sz w:val="22"/>
          <w:szCs w:val="22"/>
        </w:rPr>
        <w:t>2. Installation</w:t>
      </w:r>
    </w:p>
    <w:p w:rsidR="00B902DA" w:rsidRPr="00B902DA" w:rsidRDefault="00B902DA" w:rsidP="00B902DA">
      <w:pPr>
        <w:tabs>
          <w:tab w:val="left" w:pos="360"/>
        </w:tabs>
        <w:rPr>
          <w:rFonts w:ascii="Arial" w:hAnsi="Arial" w:cs="Arial"/>
          <w:sz w:val="22"/>
          <w:szCs w:val="22"/>
        </w:rPr>
      </w:pPr>
      <w:r w:rsidRPr="00B902DA">
        <w:rPr>
          <w:rFonts w:ascii="Arial" w:hAnsi="Arial" w:cs="Arial"/>
          <w:sz w:val="22"/>
          <w:szCs w:val="22"/>
        </w:rPr>
        <w:t>3. Initial Training</w:t>
      </w:r>
    </w:p>
    <w:p w:rsidR="00B902DA" w:rsidRPr="00B902DA" w:rsidRDefault="00B902DA" w:rsidP="00B902DA">
      <w:pPr>
        <w:tabs>
          <w:tab w:val="left" w:pos="360"/>
        </w:tabs>
        <w:rPr>
          <w:rFonts w:ascii="Arial" w:hAnsi="Arial" w:cs="Arial"/>
          <w:sz w:val="22"/>
          <w:szCs w:val="22"/>
        </w:rPr>
      </w:pPr>
      <w:r w:rsidRPr="00B902DA">
        <w:rPr>
          <w:rFonts w:ascii="Arial" w:hAnsi="Arial" w:cs="Arial"/>
          <w:sz w:val="22"/>
          <w:szCs w:val="22"/>
        </w:rPr>
        <w:t>4. Standard operating procedures and practices</w:t>
      </w:r>
    </w:p>
    <w:p w:rsidR="00B902DA" w:rsidRPr="00B902DA" w:rsidRDefault="00B902DA" w:rsidP="00B902DA">
      <w:pPr>
        <w:tabs>
          <w:tab w:val="left" w:pos="360"/>
        </w:tabs>
        <w:rPr>
          <w:rFonts w:ascii="Arial" w:hAnsi="Arial" w:cs="Arial"/>
          <w:sz w:val="22"/>
          <w:szCs w:val="22"/>
        </w:rPr>
      </w:pPr>
      <w:r w:rsidRPr="00B902DA">
        <w:rPr>
          <w:rFonts w:ascii="Arial" w:hAnsi="Arial" w:cs="Arial"/>
          <w:sz w:val="22"/>
          <w:szCs w:val="22"/>
        </w:rPr>
        <w:t>5. Warranty</w:t>
      </w:r>
    </w:p>
    <w:p w:rsidR="00B902DA" w:rsidRPr="00B902DA" w:rsidRDefault="00B902DA" w:rsidP="00B902DA">
      <w:pPr>
        <w:tabs>
          <w:tab w:val="left" w:pos="360"/>
        </w:tabs>
        <w:rPr>
          <w:rFonts w:ascii="Arial" w:hAnsi="Arial" w:cs="Arial"/>
          <w:sz w:val="22"/>
          <w:szCs w:val="22"/>
        </w:rPr>
      </w:pPr>
      <w:r w:rsidRPr="00B902DA">
        <w:rPr>
          <w:rFonts w:ascii="Arial" w:hAnsi="Arial" w:cs="Arial"/>
          <w:sz w:val="22"/>
          <w:szCs w:val="22"/>
        </w:rPr>
        <w:t>6. Procedures for scheduled and unscheduled maintenance</w:t>
      </w:r>
    </w:p>
    <w:p w:rsidR="00B902DA" w:rsidRPr="00B902DA" w:rsidRDefault="00B902DA" w:rsidP="00B902DA">
      <w:pPr>
        <w:rPr>
          <w:rFonts w:ascii="Arial" w:hAnsi="Arial" w:cs="Arial"/>
          <w:b/>
          <w:sz w:val="22"/>
          <w:szCs w:val="22"/>
        </w:rPr>
      </w:pPr>
    </w:p>
    <w:p w:rsidR="00B902DA" w:rsidRPr="00B902DA" w:rsidRDefault="00B902DA" w:rsidP="00B902DA">
      <w:pPr>
        <w:rPr>
          <w:rFonts w:ascii="Arial" w:hAnsi="Arial" w:cs="Arial"/>
          <w:b/>
          <w:sz w:val="22"/>
          <w:szCs w:val="22"/>
        </w:rPr>
      </w:pPr>
      <w:r w:rsidRPr="00B902DA">
        <w:rPr>
          <w:rFonts w:ascii="Arial" w:hAnsi="Arial" w:cs="Arial"/>
          <w:b/>
          <w:sz w:val="22"/>
          <w:szCs w:val="22"/>
        </w:rPr>
        <w:t>Task One:  Site Assessment</w:t>
      </w:r>
    </w:p>
    <w:p w:rsidR="00B902DA" w:rsidRP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 xml:space="preserve">Once a determination has been made by an ordering facility to install a RMW system, the local facility will provide a SOW and purchase order to the local Contracting Organization. An RFQ will then be issued to the contractors established on the BPA.  Contractors will deploy qualified engineers to </w:t>
      </w:r>
      <w:r w:rsidRPr="00B902DA">
        <w:rPr>
          <w:rFonts w:ascii="Arial" w:hAnsi="Arial" w:cs="Arial"/>
          <w:b/>
          <w:i/>
          <w:sz w:val="22"/>
          <w:szCs w:val="22"/>
        </w:rPr>
        <w:t>assess</w:t>
      </w:r>
      <w:r w:rsidRPr="00B902DA">
        <w:rPr>
          <w:rFonts w:ascii="Arial" w:hAnsi="Arial" w:cs="Arial"/>
          <w:sz w:val="22"/>
          <w:szCs w:val="22"/>
        </w:rPr>
        <w:t xml:space="preserve"> the current conditions of the facility to accommodate the system.  </w:t>
      </w:r>
      <w:r w:rsidRPr="00B902DA">
        <w:rPr>
          <w:rFonts w:ascii="Arial" w:hAnsi="Arial" w:cs="Arial"/>
          <w:b/>
          <w:i/>
          <w:sz w:val="22"/>
          <w:szCs w:val="22"/>
          <w:highlight w:val="yellow"/>
        </w:rPr>
        <w:t>This assessment shall be part of the contractor’s quote submitted for evaluations of individual Delivery Orders.</w:t>
      </w:r>
      <w:r w:rsidRPr="00B902DA">
        <w:rPr>
          <w:rFonts w:ascii="Arial" w:hAnsi="Arial" w:cs="Arial"/>
          <w:sz w:val="22"/>
          <w:szCs w:val="22"/>
        </w:rPr>
        <w:t xml:space="preserve">  The site assessment shall include, at a minimum: </w:t>
      </w:r>
    </w:p>
    <w:p w:rsidR="00B902DA" w:rsidRPr="00B902DA" w:rsidRDefault="00B902DA" w:rsidP="00B902DA">
      <w:pPr>
        <w:rPr>
          <w:rFonts w:ascii="Arial" w:hAnsi="Arial" w:cs="Arial"/>
          <w:sz w:val="22"/>
          <w:szCs w:val="22"/>
        </w:rPr>
      </w:pPr>
    </w:p>
    <w:p w:rsidR="00B902DA" w:rsidRPr="00357534" w:rsidRDefault="00B902DA" w:rsidP="0028232D">
      <w:pPr>
        <w:tabs>
          <w:tab w:val="left" w:pos="270"/>
          <w:tab w:val="left" w:pos="360"/>
        </w:tabs>
        <w:ind w:left="360" w:hanging="360"/>
        <w:rPr>
          <w:rFonts w:ascii="Arial" w:hAnsi="Arial" w:cs="Arial"/>
          <w:b/>
          <w:i/>
          <w:sz w:val="22"/>
          <w:szCs w:val="22"/>
        </w:rPr>
      </w:pPr>
      <w:r w:rsidRPr="00B902DA">
        <w:rPr>
          <w:rFonts w:ascii="Arial" w:hAnsi="Arial" w:cs="Arial"/>
          <w:sz w:val="22"/>
          <w:szCs w:val="22"/>
        </w:rPr>
        <w:t xml:space="preserve"> 1.  Potential installation locations of the equipment within the facilities.</w:t>
      </w:r>
      <w:r w:rsidR="007C10B3">
        <w:rPr>
          <w:rFonts w:ascii="Arial" w:hAnsi="Arial" w:cs="Arial"/>
          <w:sz w:val="22"/>
          <w:szCs w:val="22"/>
        </w:rPr>
        <w:t xml:space="preserve"> </w:t>
      </w:r>
      <w:r w:rsidR="007C10B3" w:rsidRPr="00357534">
        <w:rPr>
          <w:rFonts w:ascii="Arial" w:hAnsi="Arial" w:cs="Arial"/>
          <w:b/>
          <w:i/>
          <w:sz w:val="22"/>
          <w:szCs w:val="22"/>
        </w:rPr>
        <w:t>(Please specify if units will be located and used inside of a structure/building or located outside a structure/building</w:t>
      </w:r>
      <w:r w:rsidR="007F03FF" w:rsidRPr="00357534">
        <w:rPr>
          <w:rFonts w:ascii="Arial" w:hAnsi="Arial" w:cs="Arial"/>
          <w:b/>
          <w:i/>
          <w:sz w:val="22"/>
          <w:szCs w:val="22"/>
        </w:rPr>
        <w:t>.</w:t>
      </w:r>
      <w:r w:rsidR="007C10B3" w:rsidRPr="00357534">
        <w:rPr>
          <w:rFonts w:ascii="Arial" w:hAnsi="Arial" w:cs="Arial"/>
          <w:b/>
          <w:i/>
          <w:sz w:val="22"/>
          <w:szCs w:val="22"/>
        </w:rPr>
        <w:t>)</w:t>
      </w:r>
    </w:p>
    <w:p w:rsidR="00B902DA" w:rsidRPr="00B902DA" w:rsidRDefault="00B902DA" w:rsidP="00B902DA">
      <w:pPr>
        <w:tabs>
          <w:tab w:val="left" w:pos="360"/>
        </w:tabs>
        <w:rPr>
          <w:rFonts w:ascii="Arial" w:hAnsi="Arial" w:cs="Arial"/>
          <w:sz w:val="22"/>
          <w:szCs w:val="22"/>
        </w:rPr>
      </w:pPr>
      <w:r w:rsidRPr="00B902DA">
        <w:rPr>
          <w:rFonts w:ascii="Arial" w:hAnsi="Arial" w:cs="Arial"/>
          <w:sz w:val="22"/>
          <w:szCs w:val="22"/>
        </w:rPr>
        <w:t xml:space="preserve"> 2.  Assessment of the current utility feeds. </w:t>
      </w:r>
    </w:p>
    <w:p w:rsidR="00B902DA" w:rsidRPr="00B902DA" w:rsidRDefault="00B902DA" w:rsidP="00B902DA">
      <w:pPr>
        <w:tabs>
          <w:tab w:val="left" w:pos="360"/>
        </w:tabs>
        <w:ind w:left="360" w:hanging="360"/>
        <w:contextualSpacing/>
        <w:rPr>
          <w:rFonts w:ascii="Arial" w:hAnsi="Arial" w:cs="Arial"/>
          <w:sz w:val="22"/>
          <w:szCs w:val="22"/>
        </w:rPr>
      </w:pPr>
      <w:r w:rsidRPr="00B902DA">
        <w:rPr>
          <w:rFonts w:ascii="Arial" w:hAnsi="Arial" w:cs="Arial"/>
          <w:sz w:val="22"/>
          <w:szCs w:val="22"/>
        </w:rPr>
        <w:t xml:space="preserve"> 3.  Footprint for the system and required logistics to maneuver waste into the process and ease    of access to final product for shipment to disposal (ingress/egress). </w:t>
      </w:r>
    </w:p>
    <w:p w:rsidR="00B902DA" w:rsidRPr="00B902DA" w:rsidRDefault="00B902DA" w:rsidP="00B902DA">
      <w:pPr>
        <w:tabs>
          <w:tab w:val="left" w:pos="360"/>
        </w:tabs>
        <w:ind w:left="360" w:hanging="360"/>
        <w:rPr>
          <w:rFonts w:ascii="Arial" w:hAnsi="Arial" w:cs="Arial"/>
          <w:sz w:val="22"/>
          <w:szCs w:val="22"/>
        </w:rPr>
      </w:pPr>
      <w:r w:rsidRPr="00B902DA">
        <w:rPr>
          <w:rFonts w:ascii="Arial" w:hAnsi="Arial" w:cs="Arial"/>
          <w:sz w:val="22"/>
          <w:szCs w:val="22"/>
        </w:rPr>
        <w:t xml:space="preserve"> 4.  Conduct a site assessment to identify current utility requirements and locations, potential    locations for the system installation, and local resources to support future system operations.</w:t>
      </w:r>
    </w:p>
    <w:p w:rsidR="00B902DA" w:rsidRPr="00B902DA" w:rsidRDefault="00B902DA" w:rsidP="00B902DA">
      <w:pPr>
        <w:tabs>
          <w:tab w:val="left" w:pos="360"/>
        </w:tabs>
        <w:ind w:left="360" w:hanging="360"/>
        <w:rPr>
          <w:rFonts w:ascii="Arial" w:hAnsi="Arial" w:cs="Arial"/>
          <w:sz w:val="22"/>
          <w:szCs w:val="22"/>
        </w:rPr>
      </w:pPr>
      <w:r w:rsidRPr="00B902DA">
        <w:rPr>
          <w:rFonts w:ascii="Arial" w:hAnsi="Arial" w:cs="Arial"/>
          <w:sz w:val="22"/>
          <w:szCs w:val="22"/>
        </w:rPr>
        <w:t xml:space="preserve"> 5.  Identify any renovations, modifications, or site preparation requirements that may be     necessary to accommodate the system.  </w:t>
      </w:r>
    </w:p>
    <w:p w:rsidR="00B902DA" w:rsidRPr="00B902DA" w:rsidRDefault="00B902DA" w:rsidP="00B902DA">
      <w:pPr>
        <w:tabs>
          <w:tab w:val="left" w:pos="360"/>
        </w:tabs>
        <w:ind w:left="360" w:hanging="360"/>
        <w:contextualSpacing/>
        <w:rPr>
          <w:rFonts w:ascii="Arial" w:hAnsi="Arial" w:cs="Arial"/>
          <w:sz w:val="22"/>
          <w:szCs w:val="22"/>
        </w:rPr>
      </w:pPr>
      <w:r w:rsidRPr="00B902DA">
        <w:rPr>
          <w:rFonts w:ascii="Arial" w:hAnsi="Arial" w:cs="Arial"/>
          <w:sz w:val="22"/>
          <w:szCs w:val="22"/>
        </w:rPr>
        <w:t xml:space="preserve"> 6. </w:t>
      </w:r>
      <w:r w:rsidRPr="00B902DA">
        <w:rPr>
          <w:rFonts w:ascii="Arial" w:hAnsi="Arial" w:cs="Arial"/>
          <w:sz w:val="22"/>
          <w:szCs w:val="22"/>
        </w:rPr>
        <w:tab/>
        <w:t>Assess the need for, and obtain all necessary permits, and licenses to install, and operate the RMW System equipment.</w:t>
      </w:r>
    </w:p>
    <w:p w:rsidR="00B902DA" w:rsidRPr="00B902DA" w:rsidRDefault="00B902DA" w:rsidP="00B902DA">
      <w:pPr>
        <w:tabs>
          <w:tab w:val="left" w:pos="360"/>
        </w:tabs>
        <w:ind w:left="360" w:hanging="360"/>
        <w:rPr>
          <w:rFonts w:ascii="Arial" w:hAnsi="Arial" w:cs="Arial"/>
          <w:sz w:val="22"/>
          <w:szCs w:val="22"/>
        </w:rPr>
      </w:pPr>
      <w:r w:rsidRPr="00B902DA">
        <w:rPr>
          <w:rFonts w:ascii="Arial" w:hAnsi="Arial" w:cs="Arial"/>
          <w:sz w:val="22"/>
          <w:szCs w:val="22"/>
        </w:rPr>
        <w:t xml:space="preserve"> 7. </w:t>
      </w:r>
      <w:r w:rsidRPr="00B902DA">
        <w:rPr>
          <w:rFonts w:ascii="Arial" w:hAnsi="Arial" w:cs="Arial"/>
          <w:sz w:val="22"/>
          <w:szCs w:val="22"/>
        </w:rPr>
        <w:tab/>
        <w:t xml:space="preserve">Prepare engineering drawing(s) to reflect any needed structural modifications and/or renovations in order to illustrate how the system will be installed and connected to current utilities infrastructure.  </w:t>
      </w:r>
    </w:p>
    <w:p w:rsidR="00B902DA" w:rsidRPr="00B902DA" w:rsidRDefault="00B902DA" w:rsidP="00B902DA">
      <w:pPr>
        <w:tabs>
          <w:tab w:val="left" w:pos="0"/>
          <w:tab w:val="left" w:pos="360"/>
        </w:tabs>
        <w:ind w:left="360" w:hanging="360"/>
        <w:rPr>
          <w:rFonts w:ascii="Arial" w:hAnsi="Arial" w:cs="Arial"/>
          <w:sz w:val="22"/>
          <w:szCs w:val="22"/>
        </w:rPr>
      </w:pPr>
      <w:r w:rsidRPr="00B902DA">
        <w:rPr>
          <w:rFonts w:ascii="Arial" w:hAnsi="Arial" w:cs="Arial"/>
          <w:sz w:val="22"/>
          <w:szCs w:val="22"/>
        </w:rPr>
        <w:t xml:space="preserve"> 8. </w:t>
      </w:r>
      <w:r w:rsidRPr="00B902DA">
        <w:rPr>
          <w:rFonts w:ascii="Arial" w:hAnsi="Arial" w:cs="Arial"/>
          <w:sz w:val="22"/>
          <w:szCs w:val="22"/>
        </w:rPr>
        <w:tab/>
        <w:t xml:space="preserve">Prepare a cost estimate to reflect the total cost associated with facility renovations (if   required), system installation, commissioning, operations, maintenance, and other cost associated with the specific site implementation. </w:t>
      </w:r>
    </w:p>
    <w:p w:rsidR="00B902DA" w:rsidRPr="00B902DA" w:rsidRDefault="00B902DA" w:rsidP="00B902DA">
      <w:pPr>
        <w:tabs>
          <w:tab w:val="left" w:pos="360"/>
        </w:tabs>
        <w:ind w:left="360" w:hanging="360"/>
        <w:rPr>
          <w:rFonts w:ascii="Arial" w:hAnsi="Arial" w:cs="Arial"/>
          <w:sz w:val="22"/>
          <w:szCs w:val="22"/>
        </w:rPr>
      </w:pPr>
      <w:r w:rsidRPr="00B902DA">
        <w:rPr>
          <w:rFonts w:ascii="Arial" w:hAnsi="Arial" w:cs="Arial"/>
          <w:sz w:val="22"/>
          <w:szCs w:val="22"/>
        </w:rPr>
        <w:t xml:space="preserve">  9. Prepare and submit to the ordering CO a project schedule to reflect the acquisition timeframe of the system to include the system’s entire life cycle and life cycle major milestones.</w:t>
      </w:r>
    </w:p>
    <w:p w:rsidR="005F19F7" w:rsidRDefault="00B902DA" w:rsidP="00B902DA">
      <w:pPr>
        <w:tabs>
          <w:tab w:val="left" w:pos="360"/>
        </w:tabs>
        <w:rPr>
          <w:rFonts w:ascii="Arial" w:hAnsi="Arial" w:cs="Arial"/>
          <w:sz w:val="22"/>
          <w:szCs w:val="22"/>
        </w:rPr>
      </w:pPr>
      <w:r w:rsidRPr="00B902DA">
        <w:rPr>
          <w:rFonts w:ascii="Arial" w:hAnsi="Arial" w:cs="Arial"/>
          <w:sz w:val="22"/>
          <w:szCs w:val="22"/>
        </w:rPr>
        <w:t>10. Prepare and submit to the ordering CO the cost estimate and schedule.</w:t>
      </w:r>
    </w:p>
    <w:p w:rsidR="005F19F7" w:rsidRDefault="005F19F7">
      <w:pPr>
        <w:rPr>
          <w:rFonts w:ascii="Arial" w:hAnsi="Arial" w:cs="Arial"/>
          <w:sz w:val="22"/>
          <w:szCs w:val="22"/>
        </w:rPr>
      </w:pPr>
      <w:r>
        <w:rPr>
          <w:rFonts w:ascii="Arial" w:hAnsi="Arial" w:cs="Arial"/>
          <w:sz w:val="22"/>
          <w:szCs w:val="22"/>
        </w:rPr>
        <w:br w:type="page"/>
      </w:r>
    </w:p>
    <w:p w:rsidR="00B902DA" w:rsidRPr="00B902DA" w:rsidRDefault="00B902DA" w:rsidP="00B902DA">
      <w:pPr>
        <w:tabs>
          <w:tab w:val="left" w:pos="360"/>
        </w:tabs>
        <w:ind w:left="360" w:hanging="360"/>
        <w:rPr>
          <w:rFonts w:ascii="Arial" w:hAnsi="Arial" w:cs="Arial"/>
          <w:color w:val="FF0000"/>
          <w:sz w:val="22"/>
          <w:szCs w:val="22"/>
        </w:rPr>
      </w:pPr>
      <w:r w:rsidRPr="00B902DA">
        <w:rPr>
          <w:rFonts w:ascii="Arial" w:hAnsi="Arial" w:cs="Arial"/>
          <w:bCs/>
          <w:sz w:val="22"/>
          <w:szCs w:val="22"/>
        </w:rPr>
        <w:lastRenderedPageBreak/>
        <w:t xml:space="preserve">11. Prepare and submit to the VA ordering CO a Project Management Plan that includes milestones and timelines to meet all required deliverables. </w:t>
      </w:r>
      <w:r w:rsidR="00261C71">
        <w:rPr>
          <w:rFonts w:ascii="Arial" w:hAnsi="Arial" w:cs="Arial"/>
          <w:bCs/>
          <w:sz w:val="22"/>
          <w:szCs w:val="22"/>
        </w:rPr>
        <w:t xml:space="preserve"> </w:t>
      </w:r>
      <w:r w:rsidRPr="00B902DA">
        <w:rPr>
          <w:rFonts w:ascii="Arial" w:hAnsi="Arial" w:cs="Arial"/>
          <w:bCs/>
          <w:sz w:val="22"/>
          <w:szCs w:val="22"/>
        </w:rPr>
        <w:t xml:space="preserve">The Project Management Plan shall include a detailed staffing plan to ensure proper oversight, coordination and management of the Contractor support staff and work/task activity management. </w:t>
      </w:r>
      <w:r w:rsidR="00261C71">
        <w:rPr>
          <w:rFonts w:ascii="Arial" w:hAnsi="Arial" w:cs="Arial"/>
          <w:bCs/>
          <w:sz w:val="22"/>
          <w:szCs w:val="22"/>
        </w:rPr>
        <w:t xml:space="preserve"> </w:t>
      </w:r>
      <w:r w:rsidRPr="00B902DA">
        <w:rPr>
          <w:rFonts w:ascii="Arial" w:hAnsi="Arial" w:cs="Arial"/>
          <w:bCs/>
          <w:sz w:val="22"/>
          <w:szCs w:val="22"/>
        </w:rPr>
        <w:t xml:space="preserve">The Contractor shall provide the draft Project Management Plan no later than 30 days after receipt of award for Government review and comment.  The Government’s comments shall be submitted back to the Contractor within five business days of receipt. </w:t>
      </w:r>
      <w:r w:rsidR="00261C71">
        <w:rPr>
          <w:rFonts w:ascii="Arial" w:hAnsi="Arial" w:cs="Arial"/>
          <w:bCs/>
          <w:sz w:val="22"/>
          <w:szCs w:val="22"/>
        </w:rPr>
        <w:t xml:space="preserve"> </w:t>
      </w:r>
      <w:r w:rsidRPr="00B902DA">
        <w:rPr>
          <w:rFonts w:ascii="Arial" w:hAnsi="Arial" w:cs="Arial"/>
          <w:bCs/>
          <w:sz w:val="22"/>
          <w:szCs w:val="22"/>
        </w:rPr>
        <w:t>The Contractor shall provide a final Project Management Plan to the COR for Government approval not later than five business days after receiving comments from the Government.</w:t>
      </w:r>
    </w:p>
    <w:p w:rsidR="00B902DA" w:rsidRPr="00B902DA" w:rsidRDefault="00B902DA" w:rsidP="00B902DA">
      <w:pPr>
        <w:ind w:left="720"/>
        <w:contextualSpacing/>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b/>
          <w:i/>
          <w:sz w:val="22"/>
          <w:szCs w:val="22"/>
          <w:highlight w:val="yellow"/>
        </w:rPr>
        <w:t>The Government will review Contractor’s site assessment and determine the required course of action. Any necessary renovations or modifications to a Government facility will be accomplished by the Government</w:t>
      </w:r>
      <w:r w:rsidRPr="00B902DA">
        <w:rPr>
          <w:rFonts w:ascii="Arial" w:hAnsi="Arial" w:cs="Arial"/>
          <w:sz w:val="22"/>
          <w:szCs w:val="22"/>
          <w:highlight w:val="yellow"/>
        </w:rPr>
        <w:t>.</w:t>
      </w:r>
      <w:r w:rsidRPr="00B902DA">
        <w:rPr>
          <w:rFonts w:ascii="Arial" w:hAnsi="Arial" w:cs="Arial"/>
          <w:sz w:val="22"/>
          <w:szCs w:val="22"/>
        </w:rPr>
        <w:t xml:space="preserve">  </w:t>
      </w:r>
    </w:p>
    <w:p w:rsidR="00B902DA" w:rsidRPr="00B902DA" w:rsidRDefault="00B902DA" w:rsidP="00B902DA">
      <w:pPr>
        <w:ind w:left="720"/>
        <w:contextualSpacing/>
        <w:rPr>
          <w:rFonts w:ascii="Arial" w:hAnsi="Arial" w:cs="Arial"/>
          <w:sz w:val="22"/>
          <w:szCs w:val="22"/>
        </w:rPr>
      </w:pPr>
    </w:p>
    <w:p w:rsidR="00B902DA" w:rsidRPr="00B902DA" w:rsidRDefault="00B902DA" w:rsidP="00B902DA">
      <w:pPr>
        <w:rPr>
          <w:rFonts w:ascii="Arial" w:hAnsi="Arial" w:cs="Arial"/>
          <w:b/>
          <w:sz w:val="22"/>
          <w:szCs w:val="22"/>
        </w:rPr>
      </w:pPr>
      <w:r w:rsidRPr="00B902DA">
        <w:rPr>
          <w:rFonts w:ascii="Arial" w:hAnsi="Arial" w:cs="Arial"/>
          <w:b/>
          <w:sz w:val="22"/>
          <w:szCs w:val="22"/>
        </w:rPr>
        <w:t>Task Two: Installation</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The Contractor shall provide verification and certification of the placement of the unit, its connection to required utilities, overall operation of all components, and approval of all required permits.</w:t>
      </w:r>
    </w:p>
    <w:p w:rsidR="00B902DA" w:rsidRDefault="00B902DA" w:rsidP="00B902DA">
      <w:pPr>
        <w:rPr>
          <w:rFonts w:ascii="Arial" w:hAnsi="Arial" w:cs="Arial"/>
          <w:color w:val="000000" w:themeColor="text1"/>
          <w:sz w:val="22"/>
          <w:szCs w:val="22"/>
        </w:rPr>
      </w:pPr>
    </w:p>
    <w:p w:rsidR="00B902DA" w:rsidRPr="00B902DA" w:rsidRDefault="00B902DA" w:rsidP="00B902DA">
      <w:pPr>
        <w:rPr>
          <w:rFonts w:ascii="Arial" w:hAnsi="Arial" w:cs="Arial"/>
          <w:color w:val="000000" w:themeColor="text1"/>
          <w:sz w:val="22"/>
          <w:szCs w:val="22"/>
        </w:rPr>
      </w:pPr>
      <w:r w:rsidRPr="00B902DA">
        <w:rPr>
          <w:rFonts w:ascii="Arial" w:hAnsi="Arial" w:cs="Arial"/>
          <w:color w:val="000000" w:themeColor="text1"/>
          <w:sz w:val="22"/>
          <w:szCs w:val="22"/>
        </w:rPr>
        <w:t xml:space="preserve">All installations will be in accordance with Federal, State and local regulations.  All installations will be coordinated thru the Program Office and the facilities engineering and medical center engineering facility personnel.  The Contractor shall have up to </w:t>
      </w:r>
      <w:r w:rsidRPr="00B902DA">
        <w:rPr>
          <w:rFonts w:ascii="Arial" w:hAnsi="Arial" w:cs="Arial"/>
          <w:b/>
          <w:i/>
          <w:color w:val="000000" w:themeColor="text1"/>
          <w:sz w:val="22"/>
          <w:szCs w:val="22"/>
        </w:rPr>
        <w:t>45</w:t>
      </w:r>
      <w:r w:rsidRPr="00B902DA">
        <w:rPr>
          <w:rFonts w:ascii="Arial" w:hAnsi="Arial" w:cs="Arial"/>
          <w:color w:val="000000" w:themeColor="text1"/>
          <w:sz w:val="22"/>
          <w:szCs w:val="22"/>
        </w:rPr>
        <w:t xml:space="preserve"> days after receipt of all the systems components to complete installation and ensure equipment is in proper working order.  </w:t>
      </w:r>
    </w:p>
    <w:p w:rsidR="00261C71" w:rsidRDefault="00261C71" w:rsidP="00B902DA">
      <w:pPr>
        <w:rPr>
          <w:rFonts w:ascii="Arial" w:hAnsi="Arial" w:cs="Arial"/>
          <w:color w:val="000000" w:themeColor="text1"/>
          <w:sz w:val="22"/>
          <w:szCs w:val="22"/>
        </w:rPr>
      </w:pPr>
    </w:p>
    <w:p w:rsidR="00B902DA" w:rsidRPr="00B902DA" w:rsidRDefault="00B902DA" w:rsidP="00B902DA">
      <w:pPr>
        <w:rPr>
          <w:rFonts w:ascii="Arial" w:hAnsi="Arial" w:cs="Arial"/>
          <w:b/>
          <w:sz w:val="22"/>
          <w:szCs w:val="22"/>
        </w:rPr>
      </w:pPr>
      <w:r w:rsidRPr="00B902DA">
        <w:rPr>
          <w:rFonts w:ascii="Arial" w:hAnsi="Arial" w:cs="Arial"/>
          <w:color w:val="000000" w:themeColor="text1"/>
          <w:sz w:val="22"/>
          <w:szCs w:val="22"/>
        </w:rPr>
        <w:t xml:space="preserve">The Contractor shall perform all operations in a prudent, conscientious, safe, and professional manner.  At a minimum, the Contractor must comply with all safety requirements set forth in State, Federal, and local laws and regulations and ensure that its agents, employees, and subcontractors perform the work in a safe manner.  </w:t>
      </w:r>
    </w:p>
    <w:p w:rsidR="00B902DA" w:rsidRDefault="00B902DA" w:rsidP="00B902DA">
      <w:pPr>
        <w:rPr>
          <w:rFonts w:ascii="Arial" w:hAnsi="Arial" w:cs="Arial"/>
          <w:b/>
          <w:sz w:val="22"/>
          <w:szCs w:val="22"/>
        </w:rPr>
      </w:pPr>
    </w:p>
    <w:p w:rsidR="00B902DA" w:rsidRPr="00B902DA" w:rsidRDefault="00B902DA" w:rsidP="00B902DA">
      <w:pPr>
        <w:rPr>
          <w:rFonts w:ascii="Arial" w:hAnsi="Arial" w:cs="Arial"/>
          <w:b/>
          <w:sz w:val="22"/>
          <w:szCs w:val="22"/>
        </w:rPr>
      </w:pPr>
      <w:r w:rsidRPr="00B902DA">
        <w:rPr>
          <w:rFonts w:ascii="Arial" w:hAnsi="Arial" w:cs="Arial"/>
          <w:b/>
          <w:sz w:val="22"/>
          <w:szCs w:val="22"/>
        </w:rPr>
        <w:t>Task Three: Initial Training</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The Contractor will provide a comprehensive, hands-on and classroom training program on-site for identified VA staff at each ordering facility that will include operation and maintenance of the on-site treatment equipment.</w:t>
      </w:r>
      <w:r w:rsidR="00261C71">
        <w:rPr>
          <w:rFonts w:ascii="Arial" w:hAnsi="Arial" w:cs="Arial"/>
          <w:sz w:val="22"/>
          <w:szCs w:val="22"/>
        </w:rPr>
        <w:t xml:space="preserve"> </w:t>
      </w:r>
      <w:r w:rsidRPr="00B902DA">
        <w:rPr>
          <w:rFonts w:ascii="Arial" w:hAnsi="Arial" w:cs="Arial"/>
          <w:color w:val="FF0000"/>
          <w:sz w:val="22"/>
          <w:szCs w:val="22"/>
        </w:rPr>
        <w:t xml:space="preserve"> </w:t>
      </w:r>
      <w:r w:rsidRPr="00B902DA">
        <w:rPr>
          <w:rFonts w:ascii="Arial" w:hAnsi="Arial" w:cs="Arial"/>
          <w:sz w:val="22"/>
          <w:szCs w:val="22"/>
        </w:rPr>
        <w:t>Training shall be coordinated between the Contractor and the ordering facility.</w:t>
      </w:r>
    </w:p>
    <w:p w:rsidR="00261C71" w:rsidRDefault="00261C71" w:rsidP="00B902DA">
      <w:pPr>
        <w:rPr>
          <w:rFonts w:ascii="Arial" w:hAnsi="Arial" w:cs="Arial"/>
          <w:sz w:val="22"/>
          <w:szCs w:val="22"/>
        </w:rPr>
      </w:pPr>
    </w:p>
    <w:p w:rsidR="00B902DA" w:rsidRPr="00B902DA" w:rsidRDefault="00B902DA" w:rsidP="00B902DA">
      <w:pPr>
        <w:rPr>
          <w:rFonts w:ascii="Arial" w:hAnsi="Arial" w:cs="Arial"/>
          <w:color w:val="000000" w:themeColor="text1"/>
          <w:sz w:val="22"/>
          <w:szCs w:val="22"/>
        </w:rPr>
      </w:pPr>
      <w:r w:rsidRPr="00B902DA">
        <w:rPr>
          <w:rFonts w:ascii="Arial" w:hAnsi="Arial" w:cs="Arial"/>
          <w:sz w:val="22"/>
          <w:szCs w:val="22"/>
        </w:rPr>
        <w:t xml:space="preserve">The Contractor, if necessary, will be responsible for providing all required training, certification, or commercial licenses required for all staff engaged in the operation and maintenance of on-site treatment system. </w:t>
      </w:r>
    </w:p>
    <w:p w:rsidR="00B902DA" w:rsidRDefault="00B902DA" w:rsidP="00B902DA">
      <w:pPr>
        <w:rPr>
          <w:rFonts w:ascii="Arial" w:hAnsi="Arial" w:cs="Arial"/>
          <w:b/>
          <w:sz w:val="22"/>
          <w:szCs w:val="22"/>
        </w:rPr>
      </w:pPr>
    </w:p>
    <w:p w:rsidR="00B902DA" w:rsidRPr="00B902DA" w:rsidRDefault="00B902DA" w:rsidP="00B902DA">
      <w:pPr>
        <w:rPr>
          <w:rFonts w:ascii="Arial" w:hAnsi="Arial" w:cs="Arial"/>
          <w:b/>
          <w:color w:val="FF0000"/>
          <w:sz w:val="22"/>
          <w:szCs w:val="22"/>
        </w:rPr>
      </w:pPr>
      <w:r w:rsidRPr="00B902DA">
        <w:rPr>
          <w:rFonts w:ascii="Arial" w:hAnsi="Arial" w:cs="Arial"/>
          <w:b/>
          <w:sz w:val="22"/>
          <w:szCs w:val="22"/>
        </w:rPr>
        <w:t>Task Four: Standard operating procedures (SOP) and practices</w:t>
      </w:r>
      <w:r w:rsidRPr="00B902DA">
        <w:rPr>
          <w:rFonts w:ascii="Arial" w:hAnsi="Arial" w:cs="Arial"/>
          <w:b/>
          <w:color w:val="FF0000"/>
          <w:sz w:val="22"/>
          <w:szCs w:val="22"/>
        </w:rPr>
        <w:t xml:space="preserve"> </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The Contractor will deliver a SOP and Maintenance Manual that will define the operation of their system within each ordering facility.  All on-site medical waste treatment systems shall be in compliance with Federal, State, and Local applicable waste regulations.  Contractor shall ensure work performed by his/her staff related to the on-site treatment system is in accordance with Occupational Safety and Health Administration, Environmental Protection Agency, and Department of Transportation’s regulations and Center for Disease Control’s guidelines.</w:t>
      </w:r>
    </w:p>
    <w:p w:rsidR="00B902DA" w:rsidRDefault="00B902DA" w:rsidP="00B902DA">
      <w:pPr>
        <w:rPr>
          <w:rFonts w:ascii="Arial" w:hAnsi="Arial" w:cs="Arial"/>
          <w:b/>
          <w:sz w:val="22"/>
          <w:szCs w:val="22"/>
        </w:rPr>
      </w:pPr>
    </w:p>
    <w:p w:rsidR="005F19F7" w:rsidRDefault="005F19F7">
      <w:pPr>
        <w:rPr>
          <w:rFonts w:ascii="Arial" w:hAnsi="Arial" w:cs="Arial"/>
          <w:b/>
          <w:sz w:val="22"/>
          <w:szCs w:val="22"/>
        </w:rPr>
      </w:pPr>
      <w:r>
        <w:rPr>
          <w:rFonts w:ascii="Arial" w:hAnsi="Arial" w:cs="Arial"/>
          <w:b/>
          <w:sz w:val="22"/>
          <w:szCs w:val="22"/>
        </w:rPr>
        <w:br w:type="page"/>
      </w:r>
    </w:p>
    <w:p w:rsidR="00B902DA" w:rsidRPr="00B902DA" w:rsidRDefault="00B902DA" w:rsidP="00B902DA">
      <w:pPr>
        <w:rPr>
          <w:rFonts w:ascii="Arial" w:hAnsi="Arial" w:cs="Arial"/>
          <w:b/>
          <w:sz w:val="22"/>
          <w:szCs w:val="22"/>
        </w:rPr>
      </w:pPr>
      <w:r w:rsidRPr="00B902DA">
        <w:rPr>
          <w:rFonts w:ascii="Arial" w:hAnsi="Arial" w:cs="Arial"/>
          <w:b/>
          <w:sz w:val="22"/>
          <w:szCs w:val="22"/>
        </w:rPr>
        <w:lastRenderedPageBreak/>
        <w:t>Task Five: Warranty</w:t>
      </w:r>
    </w:p>
    <w:p w:rsidR="00B902DA" w:rsidRDefault="00B902DA" w:rsidP="00B902DA">
      <w:pPr>
        <w:rPr>
          <w:rFonts w:ascii="Arial" w:hAnsi="Arial" w:cs="Arial"/>
          <w:sz w:val="22"/>
          <w:szCs w:val="22"/>
        </w:rPr>
      </w:pPr>
    </w:p>
    <w:p w:rsidR="00261C71" w:rsidRDefault="00B902DA" w:rsidP="00B902DA">
      <w:pPr>
        <w:rPr>
          <w:rFonts w:ascii="Arial" w:hAnsi="Arial" w:cs="Arial"/>
          <w:sz w:val="22"/>
          <w:szCs w:val="22"/>
        </w:rPr>
      </w:pPr>
      <w:r w:rsidRPr="00B902DA">
        <w:rPr>
          <w:rFonts w:ascii="Arial" w:hAnsi="Arial" w:cs="Arial"/>
          <w:sz w:val="22"/>
          <w:szCs w:val="22"/>
        </w:rPr>
        <w:t xml:space="preserve">The Contractor shall provide a twelve month warranty that includes product support to ensure the system is operating at optimum performance levels and in conformance with product documentation, specifications and demonstrated claims, and is free from all defects.  The Contractor shall provide warranty on all repairs, service, and certify that the system is fully operational after such repair or service.  </w:t>
      </w:r>
    </w:p>
    <w:p w:rsidR="00261C71" w:rsidRDefault="00261C71"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 xml:space="preserve">The COR is the Contractor’s reporting and contract official for all service calls.  The Contractor shall contact the designated COR at the facility to schedule service for the system.  At completion of any service or repair, the Contractor shall provide all documentation to the COR.  </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Contractor shall perform, but is not limited to, the following:</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1. Updates to any documentation such as operation and maintenance manuals</w:t>
      </w: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 xml:space="preserve">2. Preventive maintenance service and inspections in accordance with the </w:t>
      </w:r>
      <w:proofErr w:type="gramStart"/>
      <w:r w:rsidRPr="00B902DA">
        <w:rPr>
          <w:rFonts w:ascii="Arial" w:hAnsi="Arial" w:cs="Arial"/>
          <w:sz w:val="22"/>
          <w:szCs w:val="22"/>
        </w:rPr>
        <w:t>manufacturer’s</w:t>
      </w:r>
      <w:proofErr w:type="gramEnd"/>
    </w:p>
    <w:p w:rsidR="00B902DA" w:rsidRPr="00B902DA" w:rsidRDefault="00B902DA" w:rsidP="00B902DA">
      <w:pPr>
        <w:autoSpaceDE w:val="0"/>
        <w:autoSpaceDN w:val="0"/>
        <w:ind w:left="270"/>
        <w:rPr>
          <w:rFonts w:ascii="Arial" w:hAnsi="Arial" w:cs="Arial"/>
          <w:sz w:val="22"/>
          <w:szCs w:val="22"/>
        </w:rPr>
      </w:pPr>
      <w:proofErr w:type="gramStart"/>
      <w:r w:rsidRPr="00B902DA">
        <w:rPr>
          <w:rFonts w:ascii="Arial" w:hAnsi="Arial" w:cs="Arial"/>
          <w:sz w:val="22"/>
          <w:szCs w:val="22"/>
        </w:rPr>
        <w:t>specifications</w:t>
      </w:r>
      <w:proofErr w:type="gramEnd"/>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 xml:space="preserve">3. Test/adjust/calibrate parts on the </w:t>
      </w:r>
      <w:r w:rsidRPr="00B902DA">
        <w:rPr>
          <w:rFonts w:ascii="Arial" w:hAnsi="Arial" w:cs="Arial"/>
          <w:iCs/>
          <w:sz w:val="22"/>
          <w:szCs w:val="22"/>
        </w:rPr>
        <w:t>RMW</w:t>
      </w:r>
      <w:r w:rsidRPr="00B902DA">
        <w:rPr>
          <w:rFonts w:ascii="Arial" w:hAnsi="Arial" w:cs="Arial"/>
          <w:i/>
          <w:iCs/>
          <w:sz w:val="22"/>
          <w:szCs w:val="22"/>
        </w:rPr>
        <w:t xml:space="preserve"> </w:t>
      </w:r>
      <w:r w:rsidRPr="00B902DA">
        <w:rPr>
          <w:rFonts w:ascii="Arial" w:hAnsi="Arial" w:cs="Arial"/>
          <w:sz w:val="22"/>
          <w:szCs w:val="22"/>
        </w:rPr>
        <w:t>System as required</w:t>
      </w: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4. Replace defective or malfunctioning parts</w:t>
      </w: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5. Repair operational malfunctions</w:t>
      </w:r>
    </w:p>
    <w:p w:rsidR="00B902DA" w:rsidRPr="00B902DA" w:rsidRDefault="00B902DA" w:rsidP="00261C71">
      <w:pPr>
        <w:autoSpaceDE w:val="0"/>
        <w:autoSpaceDN w:val="0"/>
        <w:ind w:left="270" w:hanging="270"/>
        <w:rPr>
          <w:rFonts w:ascii="Arial" w:hAnsi="Arial" w:cs="Arial"/>
          <w:b/>
          <w:bCs/>
          <w:sz w:val="22"/>
          <w:szCs w:val="22"/>
        </w:rPr>
      </w:pPr>
      <w:r w:rsidRPr="00B902DA">
        <w:rPr>
          <w:rFonts w:ascii="Arial" w:hAnsi="Arial" w:cs="Arial"/>
          <w:sz w:val="22"/>
          <w:szCs w:val="22"/>
        </w:rPr>
        <w:t>6. Replace and install new software, hardware, and mechanical equipment for safety and reliability</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Response Time:</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The Contractor shall maintain the systems in accordance with the warranty and service requirements as set forth in the SOW.  Response time for repair services during both the Warranty and Maintenance periods is as set forth herein.</w:t>
      </w:r>
    </w:p>
    <w:p w:rsidR="00BD21A9" w:rsidRDefault="00BD21A9"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The Contractor shall provide telephone operational and technical support (Customer Service Department) twenty four (24) hours per day, seven (7) days per week (24/7).  The Customer Service Department assistance shall be via an 800 number or other toll free service and shall be operated by service personnel who are qualified to operate, maintain, troubleshoot and repair the RMW system.</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color w:val="000000"/>
          <w:sz w:val="22"/>
          <w:szCs w:val="22"/>
        </w:rPr>
      </w:pPr>
      <w:r w:rsidRPr="00B902DA">
        <w:rPr>
          <w:rFonts w:ascii="Arial" w:hAnsi="Arial" w:cs="Arial"/>
          <w:sz w:val="22"/>
          <w:szCs w:val="22"/>
        </w:rPr>
        <w:t>Th</w:t>
      </w:r>
      <w:r w:rsidRPr="00B902DA">
        <w:rPr>
          <w:rFonts w:ascii="Arial" w:hAnsi="Arial" w:cs="Arial"/>
          <w:color w:val="000000"/>
          <w:sz w:val="22"/>
          <w:szCs w:val="22"/>
        </w:rPr>
        <w:t xml:space="preserve">e Contractor shall respond for maintenance calls within </w:t>
      </w:r>
      <w:r w:rsidRPr="00B902DA">
        <w:rPr>
          <w:rFonts w:ascii="Arial" w:hAnsi="Arial" w:cs="Arial"/>
          <w:b/>
          <w:bCs/>
          <w:color w:val="000000"/>
          <w:sz w:val="22"/>
          <w:szCs w:val="22"/>
        </w:rPr>
        <w:t>t</w:t>
      </w:r>
      <w:r w:rsidRPr="00B902DA">
        <w:rPr>
          <w:rFonts w:ascii="Arial" w:hAnsi="Arial" w:cs="Arial"/>
          <w:b/>
          <w:bCs/>
          <w:i/>
          <w:iCs/>
          <w:color w:val="000000"/>
          <w:sz w:val="22"/>
          <w:szCs w:val="22"/>
        </w:rPr>
        <w:t>wo (2) hours of notification</w:t>
      </w:r>
      <w:r w:rsidRPr="00B902DA">
        <w:rPr>
          <w:rFonts w:ascii="Arial" w:hAnsi="Arial" w:cs="Arial"/>
          <w:color w:val="000000"/>
          <w:sz w:val="22"/>
          <w:szCs w:val="22"/>
        </w:rPr>
        <w:t xml:space="preserve"> to their respective Customer Service Departments</w:t>
      </w:r>
      <w:r w:rsidRPr="00B902DA">
        <w:rPr>
          <w:rFonts w:ascii="Arial" w:hAnsi="Arial" w:cs="Arial"/>
          <w:color w:val="FF0000"/>
          <w:sz w:val="22"/>
          <w:szCs w:val="22"/>
        </w:rPr>
        <w:t>.</w:t>
      </w:r>
      <w:r w:rsidRPr="00B902DA">
        <w:rPr>
          <w:rFonts w:ascii="Arial" w:hAnsi="Arial" w:cs="Arial"/>
          <w:color w:val="000000"/>
          <w:sz w:val="22"/>
          <w:szCs w:val="22"/>
        </w:rPr>
        <w:t> </w:t>
      </w:r>
      <w:r w:rsidR="00BD21A9">
        <w:rPr>
          <w:rFonts w:ascii="Arial" w:hAnsi="Arial" w:cs="Arial"/>
          <w:color w:val="000000"/>
          <w:sz w:val="22"/>
          <w:szCs w:val="22"/>
        </w:rPr>
        <w:t xml:space="preserve"> </w:t>
      </w:r>
      <w:r w:rsidRPr="00B902DA">
        <w:rPr>
          <w:rFonts w:ascii="Arial" w:hAnsi="Arial" w:cs="Arial"/>
          <w:color w:val="000000"/>
          <w:sz w:val="22"/>
          <w:szCs w:val="22"/>
        </w:rPr>
        <w:t xml:space="preserve"> If the problem cannot be corrected by phone, or via remote access, the Contractor shall with the COR’s approval commence work on-site, with a physical response. </w:t>
      </w:r>
      <w:r w:rsidR="00BD21A9">
        <w:rPr>
          <w:rFonts w:ascii="Arial" w:hAnsi="Arial" w:cs="Arial"/>
          <w:color w:val="000000"/>
          <w:sz w:val="22"/>
          <w:szCs w:val="22"/>
        </w:rPr>
        <w:t xml:space="preserve"> </w:t>
      </w:r>
      <w:r w:rsidRPr="00B902DA">
        <w:rPr>
          <w:rFonts w:ascii="Arial" w:hAnsi="Arial" w:cs="Arial"/>
          <w:color w:val="000000"/>
          <w:sz w:val="22"/>
          <w:szCs w:val="22"/>
        </w:rPr>
        <w:t xml:space="preserve"> </w:t>
      </w:r>
      <w:proofErr w:type="gramStart"/>
      <w:r w:rsidRPr="00B902DA">
        <w:rPr>
          <w:rFonts w:ascii="Arial" w:hAnsi="Arial" w:cs="Arial"/>
          <w:color w:val="000000"/>
          <w:sz w:val="22"/>
          <w:szCs w:val="22"/>
        </w:rPr>
        <w:t>Coordination for this effort will occur within 24 hours of receipt of the first notification or, as approved by the COR.</w:t>
      </w:r>
      <w:proofErr w:type="gramEnd"/>
      <w:r w:rsidRPr="00B902DA">
        <w:rPr>
          <w:rFonts w:ascii="Arial" w:hAnsi="Arial" w:cs="Arial"/>
          <w:color w:val="000000"/>
          <w:sz w:val="22"/>
          <w:szCs w:val="22"/>
        </w:rPr>
        <w:t>     </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 xml:space="preserve">All required repairs shall commence without undue delay with the system corrected to include replacing malfunctioning parts and retesting the system within 48 hours.  The Contractor agrees and understands that the equipment will not access the VHA Network.  </w:t>
      </w:r>
    </w:p>
    <w:p w:rsidR="00B902DA" w:rsidRDefault="00B902DA" w:rsidP="00B902DA">
      <w:pPr>
        <w:rPr>
          <w:rFonts w:ascii="Arial" w:hAnsi="Arial" w:cs="Arial"/>
          <w:b/>
          <w:sz w:val="22"/>
          <w:szCs w:val="22"/>
        </w:rPr>
      </w:pPr>
    </w:p>
    <w:p w:rsidR="00B902DA" w:rsidRPr="00B902DA" w:rsidRDefault="00B902DA" w:rsidP="00B902DA">
      <w:pPr>
        <w:rPr>
          <w:rFonts w:ascii="Arial" w:hAnsi="Arial" w:cs="Arial"/>
          <w:b/>
          <w:sz w:val="22"/>
          <w:szCs w:val="22"/>
        </w:rPr>
      </w:pPr>
      <w:r w:rsidRPr="00B902DA">
        <w:rPr>
          <w:rFonts w:ascii="Arial" w:hAnsi="Arial" w:cs="Arial"/>
          <w:b/>
          <w:sz w:val="22"/>
          <w:szCs w:val="22"/>
        </w:rPr>
        <w:t>Task Six: Procedures for scheduled and unscheduled maintenance</w:t>
      </w:r>
    </w:p>
    <w:p w:rsidR="00B902DA" w:rsidRDefault="00B902DA" w:rsidP="00B902DA">
      <w:pPr>
        <w:rPr>
          <w:rFonts w:ascii="Arial" w:hAnsi="Arial" w:cs="Arial"/>
          <w:sz w:val="22"/>
          <w:szCs w:val="22"/>
        </w:rPr>
      </w:pPr>
    </w:p>
    <w:p w:rsidR="00B902DA" w:rsidRPr="00B902DA" w:rsidRDefault="00B902DA" w:rsidP="00B902DA">
      <w:pPr>
        <w:rPr>
          <w:rFonts w:ascii="Arial" w:hAnsi="Arial" w:cs="Arial"/>
          <w:sz w:val="22"/>
          <w:szCs w:val="22"/>
        </w:rPr>
      </w:pPr>
      <w:r w:rsidRPr="00B902DA">
        <w:rPr>
          <w:rFonts w:ascii="Arial" w:hAnsi="Arial" w:cs="Arial"/>
          <w:sz w:val="22"/>
          <w:szCs w:val="22"/>
        </w:rPr>
        <w:t xml:space="preserve">The Contractor shall provide a site specific extended maintenance plan to provide on-site repair of the system yearly.  The Contractor will prepare and submit to the VA ordering CO procedures for both scheduled and unscheduled maintenance to ensure the integrity, performance, and </w:t>
      </w:r>
      <w:r w:rsidRPr="00B902DA">
        <w:rPr>
          <w:rFonts w:ascii="Arial" w:hAnsi="Arial" w:cs="Arial"/>
          <w:sz w:val="22"/>
          <w:szCs w:val="22"/>
        </w:rPr>
        <w:lastRenderedPageBreak/>
        <w:t>safety of all major System components.  The maintenance schedule should include specified annual inspections by Contractor or Contractor approved Authorized Service Provider.</w:t>
      </w:r>
    </w:p>
    <w:p w:rsidR="00BD21A9" w:rsidRDefault="00BD21A9"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Further, if after the warranty expires, the VA purchases maintenance services, the Contractor shall furnish all necessary services, including parts and labor (remote and/or on site as needed), to maintain the RMW System for optimum performance.</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Contractor shall perform, but is not limited to, the following:</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1. Updates to any documentation such as operation and maintenance manuals</w:t>
      </w: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 xml:space="preserve">2. Preventive maintenance service and inspections in accordance with the </w:t>
      </w:r>
      <w:proofErr w:type="gramStart"/>
      <w:r w:rsidRPr="00B902DA">
        <w:rPr>
          <w:rFonts w:ascii="Arial" w:hAnsi="Arial" w:cs="Arial"/>
          <w:sz w:val="22"/>
          <w:szCs w:val="22"/>
        </w:rPr>
        <w:t>manufacturer’s</w:t>
      </w:r>
      <w:proofErr w:type="gramEnd"/>
    </w:p>
    <w:p w:rsidR="00B902DA" w:rsidRPr="00B902DA" w:rsidRDefault="00B902DA" w:rsidP="00B902DA">
      <w:pPr>
        <w:autoSpaceDE w:val="0"/>
        <w:autoSpaceDN w:val="0"/>
        <w:ind w:left="270"/>
        <w:rPr>
          <w:rFonts w:ascii="Arial" w:hAnsi="Arial" w:cs="Arial"/>
          <w:sz w:val="22"/>
          <w:szCs w:val="22"/>
        </w:rPr>
      </w:pPr>
      <w:proofErr w:type="gramStart"/>
      <w:r w:rsidRPr="00B902DA">
        <w:rPr>
          <w:rFonts w:ascii="Arial" w:hAnsi="Arial" w:cs="Arial"/>
          <w:sz w:val="22"/>
          <w:szCs w:val="22"/>
        </w:rPr>
        <w:t>specifications</w:t>
      </w:r>
      <w:proofErr w:type="gramEnd"/>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 xml:space="preserve">3. Test/adjust/calibrate parts on the </w:t>
      </w:r>
      <w:r w:rsidRPr="00B902DA">
        <w:rPr>
          <w:rFonts w:ascii="Arial" w:hAnsi="Arial" w:cs="Arial"/>
          <w:iCs/>
          <w:sz w:val="22"/>
          <w:szCs w:val="22"/>
        </w:rPr>
        <w:t>RMW</w:t>
      </w:r>
      <w:r w:rsidRPr="00B902DA">
        <w:rPr>
          <w:rFonts w:ascii="Arial" w:hAnsi="Arial" w:cs="Arial"/>
          <w:i/>
          <w:iCs/>
          <w:sz w:val="22"/>
          <w:szCs w:val="22"/>
        </w:rPr>
        <w:t xml:space="preserve"> </w:t>
      </w:r>
      <w:r w:rsidRPr="00B902DA">
        <w:rPr>
          <w:rFonts w:ascii="Arial" w:hAnsi="Arial" w:cs="Arial"/>
          <w:sz w:val="22"/>
          <w:szCs w:val="22"/>
        </w:rPr>
        <w:t>System as required</w:t>
      </w: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4. Replace defective or malfunctioning parts</w:t>
      </w: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5. Repair operational malfunctions</w:t>
      </w:r>
    </w:p>
    <w:p w:rsidR="00B902DA" w:rsidRPr="00B902DA" w:rsidRDefault="00B902DA" w:rsidP="00B902DA">
      <w:pPr>
        <w:autoSpaceDE w:val="0"/>
        <w:autoSpaceDN w:val="0"/>
        <w:ind w:left="270" w:hanging="270"/>
        <w:rPr>
          <w:rFonts w:ascii="Arial" w:hAnsi="Arial" w:cs="Arial"/>
          <w:sz w:val="22"/>
          <w:szCs w:val="22"/>
        </w:rPr>
      </w:pPr>
      <w:r w:rsidRPr="00B902DA">
        <w:rPr>
          <w:rFonts w:ascii="Arial" w:hAnsi="Arial" w:cs="Arial"/>
          <w:sz w:val="22"/>
          <w:szCs w:val="22"/>
        </w:rPr>
        <w:t>6.  Replace and install new software, hardware, and mechanical equipment for safety and reliability</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Response Time:</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The Contractor shall maintain the systems in accordance with the warranty and service requirements as set forth in the SOW.  Response time for repair services during both the Warranty and Maintenance periods is as set forth herein.</w:t>
      </w:r>
    </w:p>
    <w:p w:rsidR="00BD21A9" w:rsidRDefault="00BD21A9"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The Contractor shall provide telephone operational and technical support (Customer Service Department) twenty four (24) hours per day, seven (7) days per week (24/7).  The Customer Service Department assistance shall be via an 800 number or other toll free service and shall be operated by service personnel who are qualified to operate, maintain, troubleshoot and repair the RMW system.</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color w:val="000000"/>
          <w:sz w:val="22"/>
          <w:szCs w:val="22"/>
        </w:rPr>
      </w:pPr>
      <w:r w:rsidRPr="00B902DA">
        <w:rPr>
          <w:rFonts w:ascii="Arial" w:hAnsi="Arial" w:cs="Arial"/>
          <w:sz w:val="22"/>
          <w:szCs w:val="22"/>
        </w:rPr>
        <w:t>Th</w:t>
      </w:r>
      <w:r w:rsidRPr="00B902DA">
        <w:rPr>
          <w:rFonts w:ascii="Arial" w:hAnsi="Arial" w:cs="Arial"/>
          <w:color w:val="000000"/>
          <w:sz w:val="22"/>
          <w:szCs w:val="22"/>
        </w:rPr>
        <w:t xml:space="preserve">e Contractor shall respond for maintenance calls within </w:t>
      </w:r>
      <w:r w:rsidRPr="00B902DA">
        <w:rPr>
          <w:rFonts w:ascii="Arial" w:hAnsi="Arial" w:cs="Arial"/>
          <w:b/>
          <w:bCs/>
          <w:color w:val="000000"/>
          <w:sz w:val="22"/>
          <w:szCs w:val="22"/>
        </w:rPr>
        <w:t>t</w:t>
      </w:r>
      <w:r w:rsidRPr="00B902DA">
        <w:rPr>
          <w:rFonts w:ascii="Arial" w:hAnsi="Arial" w:cs="Arial"/>
          <w:b/>
          <w:bCs/>
          <w:i/>
          <w:iCs/>
          <w:color w:val="000000"/>
          <w:sz w:val="22"/>
          <w:szCs w:val="22"/>
        </w:rPr>
        <w:t>wo (2) hours of notification</w:t>
      </w:r>
      <w:r w:rsidRPr="00B902DA">
        <w:rPr>
          <w:rFonts w:ascii="Arial" w:hAnsi="Arial" w:cs="Arial"/>
          <w:color w:val="000000"/>
          <w:sz w:val="22"/>
          <w:szCs w:val="22"/>
        </w:rPr>
        <w:t xml:space="preserve"> to their respective Customer Service Departments</w:t>
      </w:r>
      <w:r w:rsidRPr="00B902DA">
        <w:rPr>
          <w:rFonts w:ascii="Arial" w:hAnsi="Arial" w:cs="Arial"/>
          <w:color w:val="FF0000"/>
          <w:sz w:val="22"/>
          <w:szCs w:val="22"/>
        </w:rPr>
        <w:t>.</w:t>
      </w:r>
      <w:r w:rsidRPr="00B902DA">
        <w:rPr>
          <w:rFonts w:ascii="Arial" w:hAnsi="Arial" w:cs="Arial"/>
          <w:color w:val="000000"/>
          <w:sz w:val="22"/>
          <w:szCs w:val="22"/>
        </w:rPr>
        <w:t> </w:t>
      </w:r>
      <w:r w:rsidR="00BD21A9">
        <w:rPr>
          <w:rFonts w:ascii="Arial" w:hAnsi="Arial" w:cs="Arial"/>
          <w:color w:val="000000"/>
          <w:sz w:val="22"/>
          <w:szCs w:val="22"/>
        </w:rPr>
        <w:t xml:space="preserve"> </w:t>
      </w:r>
      <w:r w:rsidRPr="00B902DA">
        <w:rPr>
          <w:rFonts w:ascii="Arial" w:hAnsi="Arial" w:cs="Arial"/>
          <w:color w:val="000000"/>
          <w:sz w:val="22"/>
          <w:szCs w:val="22"/>
        </w:rPr>
        <w:t xml:space="preserve"> If the problem cannot be corrected by phone, or via remote access, the Contractor shall with the COR’s approval commence work on-site, with a physical response.  </w:t>
      </w:r>
      <w:proofErr w:type="gramStart"/>
      <w:r w:rsidRPr="00B902DA">
        <w:rPr>
          <w:rFonts w:ascii="Arial" w:hAnsi="Arial" w:cs="Arial"/>
          <w:color w:val="000000"/>
          <w:sz w:val="22"/>
          <w:szCs w:val="22"/>
        </w:rPr>
        <w:t>Coordination for this effort will occur within 24 hours of receipt of the first notification or, as approved by the COR.</w:t>
      </w:r>
      <w:proofErr w:type="gramEnd"/>
      <w:r w:rsidRPr="00B902DA">
        <w:rPr>
          <w:rFonts w:ascii="Arial" w:hAnsi="Arial" w:cs="Arial"/>
          <w:color w:val="000000"/>
          <w:sz w:val="22"/>
          <w:szCs w:val="22"/>
        </w:rPr>
        <w:t>     </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 xml:space="preserve">All required repairs shall commence without undue delay with the system corrected to include replacing malfunctioning parts and retesting the system within 48 hours.  The Contractor agrees and understands that the equipment will not access the VHA Network.  </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Definitions:</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Treatment - any method, technique or process designed to change the character or composition of any RMW so as to either neutralize such waste or to render such waste not infectious. RMW liquid or semi-liquid blood or other potentially infectious materials; contaminated items that would release blood or other potentially infectious materials in a liquid or semi-liquid state if compressed; items that are caked with dried blood or other potentially infectious materials and are capable of releasing these materials during handling; contaminated sharps; and pathological wastes containing blood or other potentially infectious materials.</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lastRenderedPageBreak/>
        <w:t xml:space="preserve">Environmentally Sustainable - any method, technique or process designed to reduce the amount of waste generated, increase waste diversion, reduce carbon and greenhouse gas emissions and promotes recycling and/or use of other approved green technologies (i.e. waste to fuel) for management of treated waste materials. </w:t>
      </w:r>
    </w:p>
    <w:p w:rsidR="00B902DA" w:rsidRPr="00B902DA" w:rsidRDefault="00B902DA" w:rsidP="00B902DA">
      <w:pPr>
        <w:rPr>
          <w:rFonts w:ascii="Arial" w:hAnsi="Arial" w:cs="Arial"/>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 xml:space="preserve">C. System Trade-in </w:t>
      </w:r>
    </w:p>
    <w:p w:rsidR="00B902DA" w:rsidRP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 xml:space="preserve">In the event the Government requests to trade-in a previously purchased system as part of a purchase transaction for a new system, and the Contractor agrees to take such trade, the Contractor and Government will determine fair and reasonableness of the trade-in value prior to the issuance of the Individual BPA Order. </w:t>
      </w:r>
      <w:r w:rsidR="00BD21A9">
        <w:rPr>
          <w:rFonts w:ascii="Arial" w:hAnsi="Arial" w:cs="Arial"/>
          <w:bCs/>
          <w:sz w:val="22"/>
          <w:szCs w:val="22"/>
        </w:rPr>
        <w:t xml:space="preserve"> </w:t>
      </w:r>
      <w:r w:rsidRPr="00B902DA">
        <w:rPr>
          <w:rFonts w:ascii="Arial" w:hAnsi="Arial" w:cs="Arial"/>
          <w:bCs/>
          <w:sz w:val="22"/>
          <w:szCs w:val="22"/>
        </w:rPr>
        <w:t>The Contractor shall remove and dispose of any existing RMW systems identified in the Individual BPA Order under the CLIN Consideration for Trade-in.</w:t>
      </w:r>
    </w:p>
    <w:p w:rsidR="00B902DA" w:rsidRPr="00B902DA" w:rsidRDefault="00B902DA" w:rsidP="00B902DA">
      <w:pPr>
        <w:autoSpaceDE w:val="0"/>
        <w:autoSpaceDN w:val="0"/>
        <w:adjustRightInd w:val="0"/>
        <w:rPr>
          <w:rFonts w:ascii="Arial" w:hAnsi="Arial" w:cs="Arial"/>
          <w:b/>
          <w:bCs/>
          <w:sz w:val="22"/>
          <w:szCs w:val="22"/>
        </w:rPr>
      </w:pPr>
    </w:p>
    <w:p w:rsidR="00B902DA" w:rsidRPr="00B902DA" w:rsidRDefault="00B902DA" w:rsidP="00B902DA">
      <w:pPr>
        <w:autoSpaceDE w:val="0"/>
        <w:autoSpaceDN w:val="0"/>
        <w:adjustRightInd w:val="0"/>
        <w:rPr>
          <w:rFonts w:ascii="Arial" w:hAnsi="Arial" w:cs="Arial"/>
          <w:b/>
          <w:bCs/>
          <w:sz w:val="22"/>
          <w:szCs w:val="22"/>
        </w:rPr>
      </w:pPr>
      <w:r w:rsidRPr="00B902DA">
        <w:rPr>
          <w:rFonts w:ascii="Arial" w:hAnsi="Arial" w:cs="Arial"/>
          <w:b/>
          <w:bCs/>
          <w:sz w:val="22"/>
          <w:szCs w:val="22"/>
        </w:rPr>
        <w:t>D. CHANGES TO THE SOW</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Any changes to this SOW shall be authorized and approved only through written correspondence from the CO.  Change requests will be monitored by the CO.  No payments will be made for any unauthorized services or for any unauthorized changes to the scope of work. This includes any services performed by the Contractor of their own volition or at the request of any individual other than the CO.  Only the CO is authorized to change the requirements of this work, terms, and/or conditions.</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E. TESTING AND CERTIFICATION</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Upon completing delivery and installation, the Contractor shall pre-test the entire system to verify that the system meets the manufacturer’s technical specifications and performance capabilities as set forth in the operator manuals, passes all internal diagnostics tests, and VA requirements as set forth in this SOW.</w:t>
      </w:r>
    </w:p>
    <w:p w:rsidR="00C254DD" w:rsidRDefault="00C254DD"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After successful pre-testing, the Contractor shall notify the COR, at the delivery site, in writing that the system meets all requirements, passed the pre-test and that the system is ready for Government testing and final acceptance by VA. Submission of this notification of system readiness shall be accomplished by the Contractor prior to beginning the Government acceptance test.</w:t>
      </w:r>
    </w:p>
    <w:p w:rsidR="00B902DA" w:rsidRDefault="00B902DA" w:rsidP="00B902DA">
      <w:pPr>
        <w:autoSpaceDE w:val="0"/>
        <w:autoSpaceDN w:val="0"/>
        <w:rPr>
          <w:rFonts w:ascii="Arial" w:hAnsi="Arial" w:cs="Arial"/>
          <w:b/>
          <w:sz w:val="22"/>
          <w:szCs w:val="22"/>
        </w:rPr>
      </w:pPr>
    </w:p>
    <w:p w:rsidR="00B902DA" w:rsidRPr="00B902DA" w:rsidRDefault="00B902DA" w:rsidP="00B902DA">
      <w:pPr>
        <w:autoSpaceDE w:val="0"/>
        <w:autoSpaceDN w:val="0"/>
        <w:rPr>
          <w:rFonts w:ascii="Arial" w:hAnsi="Arial" w:cs="Arial"/>
          <w:b/>
          <w:bCs/>
          <w:sz w:val="22"/>
          <w:szCs w:val="22"/>
        </w:rPr>
      </w:pPr>
      <w:r w:rsidRPr="00B902DA">
        <w:rPr>
          <w:rFonts w:ascii="Arial" w:hAnsi="Arial" w:cs="Arial"/>
          <w:b/>
          <w:sz w:val="22"/>
          <w:szCs w:val="22"/>
        </w:rPr>
        <w:t>F.</w:t>
      </w:r>
      <w:r w:rsidRPr="00B902DA">
        <w:rPr>
          <w:rFonts w:ascii="Arial" w:hAnsi="Arial" w:cs="Arial"/>
          <w:sz w:val="22"/>
          <w:szCs w:val="22"/>
        </w:rPr>
        <w:t xml:space="preserve"> </w:t>
      </w:r>
      <w:r w:rsidRPr="00B902DA">
        <w:rPr>
          <w:rFonts w:ascii="Arial" w:hAnsi="Arial" w:cs="Arial"/>
          <w:b/>
          <w:bCs/>
          <w:sz w:val="22"/>
          <w:szCs w:val="22"/>
        </w:rPr>
        <w:t>GOVERNMENT ACCEPTANCE TESTING</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sz w:val="22"/>
          <w:szCs w:val="22"/>
        </w:rPr>
      </w:pPr>
      <w:r w:rsidRPr="00B902DA">
        <w:rPr>
          <w:rFonts w:ascii="Arial" w:hAnsi="Arial" w:cs="Arial"/>
          <w:sz w:val="22"/>
          <w:szCs w:val="22"/>
        </w:rPr>
        <w:t xml:space="preserve">The Contractor shall test each system using established procedures to ensure that the system meets all system specifications and conforms to system documentation and passes all internal diagnostics testing to fully prove system performance and meets VA requirements as set forth in this SOW.  The Contractor shall provide final acceptance test results and a summary signature page indicating completion by the Contractor.  </w:t>
      </w:r>
    </w:p>
    <w:p w:rsidR="00B902DA" w:rsidRDefault="00B902DA" w:rsidP="00B902DA">
      <w:pPr>
        <w:autoSpaceDE w:val="0"/>
        <w:autoSpaceDN w:val="0"/>
        <w:rPr>
          <w:rFonts w:ascii="Arial" w:hAnsi="Arial" w:cs="Arial"/>
          <w:sz w:val="22"/>
          <w:szCs w:val="22"/>
        </w:rPr>
      </w:pPr>
    </w:p>
    <w:p w:rsidR="00B902DA" w:rsidRPr="00B902DA" w:rsidRDefault="00B902DA" w:rsidP="00B902DA">
      <w:pPr>
        <w:autoSpaceDE w:val="0"/>
        <w:autoSpaceDN w:val="0"/>
        <w:rPr>
          <w:rFonts w:ascii="Arial" w:hAnsi="Arial" w:cs="Arial"/>
          <w:bCs/>
          <w:sz w:val="22"/>
          <w:szCs w:val="22"/>
        </w:rPr>
      </w:pPr>
      <w:r w:rsidRPr="00B902DA">
        <w:rPr>
          <w:rFonts w:ascii="Arial" w:hAnsi="Arial" w:cs="Arial"/>
          <w:sz w:val="22"/>
          <w:szCs w:val="22"/>
        </w:rPr>
        <w:t>The written approval by the COR will indicate Government acceptance of the system and the beginning of the 12-month warranty period for that system.  In the event the system does not pass the Government acceptance testing, the Contractor shall correct all maintenance issues or return the RMW system delivered and deliver a new RMW system at no additional cost to the Government.  Testing will then be performed on the new RMW system delivered.  Payments to the Contractor will be made based on final written acceptance of each system by the COR.</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lastRenderedPageBreak/>
        <w:t>G. TRAVEL</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The Government will not be responsible for Contractor’s travel.</w:t>
      </w:r>
    </w:p>
    <w:p w:rsidR="005F19F7" w:rsidRDefault="005F19F7">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H. SECURITY</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 xml:space="preserve">The Contractor shall ensure that all Contractor staff has complied with all security requirements in accordance with VA Handbook 6500.6, Contract Security, prior to performing any work or services. </w:t>
      </w:r>
      <w:r w:rsidR="00C254DD">
        <w:rPr>
          <w:rFonts w:ascii="Arial" w:hAnsi="Arial" w:cs="Arial"/>
          <w:bCs/>
          <w:sz w:val="22"/>
          <w:szCs w:val="22"/>
        </w:rPr>
        <w:t xml:space="preserve"> </w:t>
      </w:r>
      <w:r w:rsidRPr="00B902DA">
        <w:rPr>
          <w:rFonts w:ascii="Arial" w:hAnsi="Arial" w:cs="Arial"/>
          <w:bCs/>
          <w:sz w:val="22"/>
          <w:szCs w:val="22"/>
        </w:rPr>
        <w:t>The Contractor will assure that Contractor personnel has access to specified VA facilities commencing immediately upon BPA award and security clearance of Contractor personnel.</w:t>
      </w:r>
    </w:p>
    <w:p w:rsidR="005F19F7" w:rsidRDefault="005F19F7"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I. GOVERNMENT RESPONSIBILITIES</w:t>
      </w:r>
    </w:p>
    <w:p w:rsidR="005F19F7" w:rsidRDefault="005F19F7"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A COR will be designated by the VA for the purposes of administering the technical elements of this contract.  Responsibilities and limitations of authority of the COR will be delegated in a Delegation of Authority as the COR Memorandum by the Government.</w:t>
      </w:r>
      <w:r w:rsidR="00C254DD">
        <w:rPr>
          <w:rFonts w:ascii="Arial" w:hAnsi="Arial" w:cs="Arial"/>
          <w:bCs/>
          <w:sz w:val="22"/>
          <w:szCs w:val="22"/>
        </w:rPr>
        <w:t xml:space="preserve"> </w:t>
      </w:r>
      <w:r w:rsidRPr="00B902DA">
        <w:rPr>
          <w:rFonts w:ascii="Arial" w:hAnsi="Arial" w:cs="Arial"/>
          <w:bCs/>
          <w:sz w:val="22"/>
          <w:szCs w:val="22"/>
        </w:rPr>
        <w:t xml:space="preserve"> The Contractor shall provide signed acceptance of this memorandum.</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
          <w:bCs/>
          <w:sz w:val="22"/>
          <w:szCs w:val="22"/>
        </w:rPr>
        <w:t>J. GOVERNMENT-FURNISHED RESOURCES</w:t>
      </w:r>
    </w:p>
    <w:p w:rsidR="00B902DA" w:rsidRDefault="00B902DA" w:rsidP="00B902DA">
      <w:pPr>
        <w:rPr>
          <w:rFonts w:ascii="Arial" w:hAnsi="Arial" w:cs="Arial"/>
          <w:bCs/>
          <w:sz w:val="22"/>
          <w:szCs w:val="22"/>
        </w:rPr>
      </w:pPr>
    </w:p>
    <w:p w:rsidR="00B902DA" w:rsidRPr="00B902DA" w:rsidRDefault="00B902DA" w:rsidP="00B902DA">
      <w:pPr>
        <w:rPr>
          <w:rFonts w:ascii="Arial" w:hAnsi="Arial" w:cs="Arial"/>
          <w:bCs/>
          <w:sz w:val="22"/>
          <w:szCs w:val="22"/>
        </w:rPr>
      </w:pPr>
      <w:r w:rsidRPr="00B902DA">
        <w:rPr>
          <w:rFonts w:ascii="Arial" w:hAnsi="Arial" w:cs="Arial"/>
          <w:bCs/>
          <w:sz w:val="22"/>
          <w:szCs w:val="22"/>
        </w:rPr>
        <w:t xml:space="preserve">Government-furnished resources are not applicable to this acquisition. </w:t>
      </w:r>
    </w:p>
    <w:p w:rsidR="00B902DA" w:rsidRPr="00B902DA" w:rsidRDefault="00B902DA" w:rsidP="00B902DA">
      <w:pPr>
        <w:rPr>
          <w:rFonts w:ascii="Arial" w:hAnsi="Arial" w:cs="Arial"/>
          <w:bCs/>
          <w:sz w:val="22"/>
          <w:szCs w:val="22"/>
        </w:rPr>
      </w:pPr>
    </w:p>
    <w:p w:rsidR="00B902DA" w:rsidRDefault="00B902DA" w:rsidP="00B902DA">
      <w:pPr>
        <w:rPr>
          <w:rFonts w:ascii="Arial" w:hAnsi="Arial" w:cs="Arial"/>
          <w:b/>
          <w:bCs/>
          <w:sz w:val="22"/>
          <w:szCs w:val="22"/>
        </w:rPr>
      </w:pPr>
      <w:r w:rsidRPr="00B902DA">
        <w:rPr>
          <w:rFonts w:ascii="Arial" w:hAnsi="Arial" w:cs="Arial"/>
          <w:b/>
          <w:bCs/>
          <w:sz w:val="22"/>
          <w:szCs w:val="22"/>
        </w:rPr>
        <w:t>K. CONTRACTOR PERSONNEL</w:t>
      </w:r>
    </w:p>
    <w:p w:rsidR="00B902DA" w:rsidRDefault="00B902DA" w:rsidP="00B902DA">
      <w:pPr>
        <w:rPr>
          <w:rFonts w:ascii="Arial" w:hAnsi="Arial" w:cs="Arial"/>
          <w:b/>
          <w:bCs/>
          <w:sz w:val="22"/>
          <w:szCs w:val="22"/>
        </w:rPr>
      </w:pPr>
    </w:p>
    <w:p w:rsidR="00B902DA" w:rsidRPr="00B902DA" w:rsidRDefault="00B902DA" w:rsidP="00B902DA">
      <w:pPr>
        <w:rPr>
          <w:rFonts w:ascii="Arial" w:hAnsi="Arial" w:cs="Arial"/>
          <w:b/>
          <w:bCs/>
          <w:sz w:val="22"/>
          <w:szCs w:val="22"/>
        </w:rPr>
      </w:pPr>
      <w:r w:rsidRPr="00B902DA">
        <w:rPr>
          <w:rFonts w:ascii="Arial" w:hAnsi="Arial" w:cs="Arial"/>
          <w:bCs/>
          <w:sz w:val="22"/>
          <w:szCs w:val="22"/>
        </w:rPr>
        <w:t xml:space="preserve">The Contractor shall be responsible for managing and overseeing the activities of all Contractor personnel, as well as subcontractor efforts used in performance of this effort. </w:t>
      </w:r>
      <w:r w:rsidR="00C254DD">
        <w:rPr>
          <w:rFonts w:ascii="Arial" w:hAnsi="Arial" w:cs="Arial"/>
          <w:bCs/>
          <w:sz w:val="22"/>
          <w:szCs w:val="22"/>
        </w:rPr>
        <w:t xml:space="preserve"> </w:t>
      </w:r>
      <w:r w:rsidRPr="00B902DA">
        <w:rPr>
          <w:rFonts w:ascii="Arial" w:hAnsi="Arial" w:cs="Arial"/>
          <w:bCs/>
          <w:sz w:val="22"/>
          <w:szCs w:val="22"/>
        </w:rPr>
        <w:t>The Contractor's management responsibilities shall include all activities necessary to ensure the accomplishment of timely and effective support, performed in accordance with the requirements contained in this SOW.</w:t>
      </w:r>
    </w:p>
    <w:p w:rsidR="00B902DA" w:rsidRDefault="00B902DA" w:rsidP="00B902DA">
      <w:pPr>
        <w:rPr>
          <w:rFonts w:ascii="Arial" w:hAnsi="Arial" w:cs="Arial"/>
          <w:sz w:val="22"/>
          <w:szCs w:val="22"/>
        </w:rPr>
      </w:pPr>
    </w:p>
    <w:p w:rsidR="00B902DA" w:rsidRDefault="00B902DA" w:rsidP="00B902DA">
      <w:pPr>
        <w:rPr>
          <w:rFonts w:ascii="Arial" w:hAnsi="Arial" w:cs="Arial"/>
        </w:rPr>
      </w:pPr>
      <w:r w:rsidRPr="00B902DA">
        <w:rPr>
          <w:rFonts w:ascii="Arial" w:hAnsi="Arial" w:cs="Arial"/>
          <w:sz w:val="22"/>
          <w:szCs w:val="22"/>
        </w:rPr>
        <w:t>The Contractor shall meet all requirements of Federal, State and local codes regarding the installation and operation of the system. The Contractor must provide the Government with proof of applicable licenses, permits, and an approval for installation of an on-site treatment of RMW system</w:t>
      </w:r>
      <w:r>
        <w:rPr>
          <w:rFonts w:ascii="Arial" w:hAnsi="Arial" w:cs="Arial"/>
        </w:rPr>
        <w:t xml:space="preserve">. </w:t>
      </w:r>
    </w:p>
    <w:p w:rsidR="00B902DA" w:rsidRDefault="00B902DA" w:rsidP="00B902DA"/>
    <w:p w:rsidR="003F5C0C" w:rsidRDefault="003F5C0C">
      <w:pPr>
        <w:rPr>
          <w:rFonts w:ascii="Arial" w:hAnsi="Arial" w:cs="Arial"/>
          <w:b/>
          <w:bCs/>
          <w:sz w:val="22"/>
          <w:szCs w:val="22"/>
        </w:rPr>
      </w:pPr>
      <w:r>
        <w:rPr>
          <w:rFonts w:ascii="Arial" w:hAnsi="Arial" w:cs="Arial"/>
          <w:b/>
          <w:bCs/>
          <w:sz w:val="22"/>
          <w:szCs w:val="22"/>
        </w:rPr>
        <w:br w:type="page"/>
      </w:r>
    </w:p>
    <w:p w:rsidR="003F5C0C" w:rsidRDefault="003F5C0C">
      <w:pPr>
        <w:rPr>
          <w:rFonts w:ascii="Arial" w:hAnsi="Arial" w:cs="Arial"/>
          <w:b/>
          <w:bCs/>
          <w:sz w:val="22"/>
          <w:szCs w:val="22"/>
        </w:rPr>
      </w:pPr>
      <w:r>
        <w:rPr>
          <w:rFonts w:ascii="Arial" w:hAnsi="Arial" w:cs="Arial"/>
          <w:b/>
          <w:bCs/>
          <w:sz w:val="22"/>
          <w:szCs w:val="22"/>
        </w:rPr>
        <w:lastRenderedPageBreak/>
        <w:t>ATTACHMENT 2</w:t>
      </w:r>
    </w:p>
    <w:p w:rsidR="003F5C0C" w:rsidRDefault="003F5C0C">
      <w:pPr>
        <w:rPr>
          <w:rFonts w:ascii="Arial" w:hAnsi="Arial" w:cs="Arial"/>
          <w:b/>
          <w:bCs/>
          <w:sz w:val="22"/>
          <w:szCs w:val="22"/>
        </w:rPr>
      </w:pPr>
    </w:p>
    <w:p w:rsidR="003F5C0C" w:rsidRDefault="003F5C0C">
      <w:pPr>
        <w:rPr>
          <w:rFonts w:ascii="Arial" w:hAnsi="Arial" w:cs="Arial"/>
          <w:b/>
          <w:bCs/>
          <w:sz w:val="22"/>
          <w:szCs w:val="22"/>
        </w:rPr>
      </w:pPr>
      <w:r>
        <w:rPr>
          <w:rFonts w:ascii="Arial" w:hAnsi="Arial" w:cs="Arial"/>
          <w:b/>
          <w:bCs/>
          <w:sz w:val="22"/>
          <w:szCs w:val="22"/>
        </w:rPr>
        <w:t>INDEPENDENT GOVERNMENT COST ESTIMATE</w:t>
      </w:r>
    </w:p>
    <w:p w:rsidR="003F5C0C" w:rsidRDefault="003F5C0C">
      <w:pPr>
        <w:rPr>
          <w:rFonts w:ascii="Arial" w:hAnsi="Arial" w:cs="Arial"/>
          <w:b/>
          <w:bCs/>
          <w:sz w:val="22"/>
          <w:szCs w:val="22"/>
        </w:rPr>
      </w:pPr>
    </w:p>
    <w:p w:rsidR="003F5C0C" w:rsidRDefault="003F5C0C">
      <w:pPr>
        <w:rPr>
          <w:rFonts w:ascii="Arial" w:hAnsi="Arial" w:cs="Arial"/>
          <w:b/>
          <w:bCs/>
          <w:sz w:val="22"/>
          <w:szCs w:val="22"/>
        </w:rPr>
      </w:pPr>
    </w:p>
    <w:tbl>
      <w:tblPr>
        <w:tblW w:w="9910" w:type="dxa"/>
        <w:tblInd w:w="98" w:type="dxa"/>
        <w:tblLook w:val="04A0" w:firstRow="1" w:lastRow="0" w:firstColumn="1" w:lastColumn="0" w:noHBand="0" w:noVBand="1"/>
      </w:tblPr>
      <w:tblGrid>
        <w:gridCol w:w="3314"/>
        <w:gridCol w:w="1916"/>
        <w:gridCol w:w="1350"/>
        <w:gridCol w:w="3330"/>
      </w:tblGrid>
      <w:tr w:rsidR="00C97737" w:rsidRPr="00C97737" w:rsidTr="00B217E6">
        <w:trPr>
          <w:trHeight w:val="264"/>
        </w:trPr>
        <w:tc>
          <w:tcPr>
            <w:tcW w:w="9910" w:type="dxa"/>
            <w:gridSpan w:val="4"/>
            <w:tcBorders>
              <w:top w:val="single" w:sz="8" w:space="0" w:color="auto"/>
              <w:left w:val="single" w:sz="8" w:space="0" w:color="auto"/>
              <w:bottom w:val="nil"/>
              <w:right w:val="nil"/>
            </w:tcBorders>
            <w:shd w:val="clear" w:color="auto" w:fill="auto"/>
            <w:noWrap/>
            <w:vAlign w:val="center"/>
            <w:hideMark/>
          </w:tcPr>
          <w:p w:rsidR="00C97737" w:rsidRPr="00C97737" w:rsidRDefault="00C97737" w:rsidP="00C97737">
            <w:pPr>
              <w:jc w:val="center"/>
              <w:rPr>
                <w:rFonts w:ascii="Arial" w:hAnsi="Arial" w:cs="Arial"/>
                <w:b/>
                <w:bCs/>
                <w:color w:val="000000"/>
                <w:sz w:val="20"/>
                <w:szCs w:val="20"/>
              </w:rPr>
            </w:pPr>
            <w:r w:rsidRPr="00C97737">
              <w:rPr>
                <w:rFonts w:ascii="Arial" w:hAnsi="Arial" w:cs="Arial"/>
                <w:b/>
                <w:bCs/>
                <w:color w:val="000000"/>
                <w:sz w:val="20"/>
                <w:szCs w:val="20"/>
              </w:rPr>
              <w:t>Table 1.  Estimated Total BPA Value = $36,000,000.00</w:t>
            </w:r>
          </w:p>
        </w:tc>
      </w:tr>
      <w:tr w:rsidR="00C97737" w:rsidRPr="00C97737" w:rsidTr="00B217E6">
        <w:trPr>
          <w:trHeight w:val="276"/>
        </w:trPr>
        <w:tc>
          <w:tcPr>
            <w:tcW w:w="9910" w:type="dxa"/>
            <w:gridSpan w:val="4"/>
            <w:tcBorders>
              <w:top w:val="nil"/>
              <w:left w:val="single" w:sz="8" w:space="0" w:color="auto"/>
              <w:bottom w:val="single" w:sz="8" w:space="0" w:color="auto"/>
              <w:right w:val="nil"/>
            </w:tcBorders>
            <w:shd w:val="clear" w:color="auto" w:fill="auto"/>
            <w:noWrap/>
            <w:vAlign w:val="center"/>
            <w:hideMark/>
          </w:tcPr>
          <w:p w:rsidR="00C97737" w:rsidRPr="00C97737" w:rsidRDefault="00C97737" w:rsidP="00C97737">
            <w:pPr>
              <w:jc w:val="center"/>
              <w:rPr>
                <w:rFonts w:ascii="Arial" w:hAnsi="Arial" w:cs="Arial"/>
                <w:b/>
                <w:bCs/>
                <w:color w:val="000000"/>
                <w:sz w:val="20"/>
                <w:szCs w:val="20"/>
              </w:rPr>
            </w:pPr>
            <w:r w:rsidRPr="00C97737">
              <w:rPr>
                <w:rFonts w:ascii="Arial" w:hAnsi="Arial" w:cs="Arial"/>
                <w:b/>
                <w:bCs/>
                <w:color w:val="000000"/>
                <w:sz w:val="20"/>
                <w:szCs w:val="20"/>
              </w:rPr>
              <w:t>(System Cost Escalation Chart based on a One Year and Four One-Year Options Performance Period)</w:t>
            </w:r>
          </w:p>
        </w:tc>
      </w:tr>
      <w:tr w:rsidR="00C97737" w:rsidRPr="00C97737" w:rsidTr="00B217E6">
        <w:trPr>
          <w:trHeight w:val="540"/>
        </w:trPr>
        <w:tc>
          <w:tcPr>
            <w:tcW w:w="3314" w:type="dxa"/>
            <w:tcBorders>
              <w:top w:val="nil"/>
              <w:left w:val="single" w:sz="8" w:space="0" w:color="auto"/>
              <w:bottom w:val="single" w:sz="8" w:space="0" w:color="auto"/>
              <w:right w:val="single" w:sz="8" w:space="0" w:color="auto"/>
            </w:tcBorders>
            <w:shd w:val="clear" w:color="auto" w:fill="auto"/>
            <w:vAlign w:val="center"/>
            <w:hideMark/>
          </w:tcPr>
          <w:p w:rsidR="00C97737" w:rsidRPr="00C97737" w:rsidRDefault="00C97737" w:rsidP="00C97737">
            <w:pPr>
              <w:jc w:val="center"/>
              <w:rPr>
                <w:rFonts w:ascii="Arial" w:hAnsi="Arial" w:cs="Arial"/>
                <w:b/>
                <w:bCs/>
                <w:color w:val="000000"/>
                <w:sz w:val="20"/>
                <w:szCs w:val="20"/>
              </w:rPr>
            </w:pPr>
            <w:r w:rsidRPr="00C97737">
              <w:rPr>
                <w:rFonts w:ascii="Arial" w:hAnsi="Arial" w:cs="Arial"/>
                <w:b/>
                <w:bCs/>
                <w:color w:val="000000"/>
                <w:sz w:val="20"/>
                <w:szCs w:val="20"/>
              </w:rPr>
              <w:t>RMW Equipment and Services</w:t>
            </w:r>
          </w:p>
        </w:tc>
        <w:tc>
          <w:tcPr>
            <w:tcW w:w="1916"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center"/>
              <w:rPr>
                <w:rFonts w:ascii="Arial" w:hAnsi="Arial" w:cs="Arial"/>
                <w:b/>
                <w:bCs/>
                <w:color w:val="000000"/>
                <w:sz w:val="20"/>
                <w:szCs w:val="20"/>
              </w:rPr>
            </w:pPr>
            <w:r w:rsidRPr="00C97737">
              <w:rPr>
                <w:rFonts w:ascii="Arial" w:hAnsi="Arial" w:cs="Arial"/>
                <w:b/>
                <w:bCs/>
                <w:color w:val="000000"/>
                <w:sz w:val="20"/>
                <w:szCs w:val="20"/>
              </w:rPr>
              <w:t>Cost per System</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center"/>
              <w:rPr>
                <w:rFonts w:ascii="Arial" w:hAnsi="Arial" w:cs="Arial"/>
                <w:b/>
                <w:bCs/>
                <w:color w:val="000000"/>
                <w:sz w:val="20"/>
                <w:szCs w:val="20"/>
              </w:rPr>
            </w:pPr>
            <w:r w:rsidRPr="00C97737">
              <w:rPr>
                <w:rFonts w:ascii="Arial" w:hAnsi="Arial" w:cs="Arial"/>
                <w:b/>
                <w:bCs/>
                <w:color w:val="000000"/>
                <w:sz w:val="20"/>
                <w:szCs w:val="20"/>
              </w:rPr>
              <w:t>Escalation</w:t>
            </w:r>
          </w:p>
        </w:tc>
        <w:tc>
          <w:tcPr>
            <w:tcW w:w="3330" w:type="dxa"/>
            <w:tcBorders>
              <w:top w:val="nil"/>
              <w:left w:val="nil"/>
              <w:bottom w:val="single" w:sz="8" w:space="0" w:color="auto"/>
              <w:right w:val="single" w:sz="8" w:space="0" w:color="auto"/>
            </w:tcBorders>
            <w:shd w:val="clear" w:color="auto" w:fill="auto"/>
            <w:vAlign w:val="center"/>
            <w:hideMark/>
          </w:tcPr>
          <w:p w:rsidR="00C97737" w:rsidRPr="00C97737" w:rsidRDefault="00C97737" w:rsidP="00C97737">
            <w:pPr>
              <w:jc w:val="center"/>
              <w:rPr>
                <w:rFonts w:ascii="Arial" w:hAnsi="Arial" w:cs="Arial"/>
                <w:b/>
                <w:bCs/>
                <w:color w:val="000000"/>
                <w:sz w:val="20"/>
                <w:szCs w:val="20"/>
              </w:rPr>
            </w:pPr>
            <w:r w:rsidRPr="00C97737">
              <w:rPr>
                <w:rFonts w:ascii="Arial" w:hAnsi="Arial" w:cs="Arial"/>
                <w:b/>
                <w:bCs/>
                <w:color w:val="000000"/>
                <w:sz w:val="20"/>
                <w:szCs w:val="20"/>
              </w:rPr>
              <w:t>Yearly Escalation Increase</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b/>
                <w:bCs/>
                <w:color w:val="000000"/>
                <w:sz w:val="20"/>
                <w:szCs w:val="20"/>
              </w:rPr>
            </w:pPr>
            <w:r w:rsidRPr="00C97737">
              <w:rPr>
                <w:rFonts w:ascii="Arial" w:hAnsi="Arial" w:cs="Arial"/>
                <w:b/>
                <w:bCs/>
                <w:color w:val="000000"/>
                <w:sz w:val="20"/>
                <w:szCs w:val="20"/>
              </w:rPr>
              <w:t>Base Year</w:t>
            </w:r>
          </w:p>
        </w:tc>
        <w:tc>
          <w:tcPr>
            <w:tcW w:w="1916" w:type="dxa"/>
            <w:tcBorders>
              <w:top w:val="nil"/>
              <w:left w:val="nil"/>
              <w:bottom w:val="single" w:sz="8" w:space="0" w:color="auto"/>
              <w:right w:val="single" w:sz="8" w:space="0" w:color="auto"/>
            </w:tcBorders>
            <w:shd w:val="clear" w:color="auto" w:fill="auto"/>
            <w:noWrap/>
            <w:vAlign w:val="bottom"/>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0%</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r>
      <w:tr w:rsidR="00C97737" w:rsidRPr="00C97737" w:rsidTr="00B217E6">
        <w:trPr>
          <w:trHeight w:val="804"/>
        </w:trPr>
        <w:tc>
          <w:tcPr>
            <w:tcW w:w="3314" w:type="dxa"/>
            <w:tcBorders>
              <w:top w:val="nil"/>
              <w:left w:val="single" w:sz="8" w:space="0" w:color="auto"/>
              <w:bottom w:val="single" w:sz="8" w:space="0" w:color="auto"/>
              <w:right w:val="single" w:sz="8" w:space="0" w:color="auto"/>
            </w:tcBorders>
            <w:shd w:val="clear" w:color="auto" w:fill="auto"/>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Equipment: RMW Processing Unit, Compactor, 2 Dumpsters, Minimal Site Prep</w:t>
            </w:r>
          </w:p>
        </w:tc>
        <w:tc>
          <w:tcPr>
            <w:tcW w:w="1916" w:type="dxa"/>
            <w:tcBorders>
              <w:top w:val="nil"/>
              <w:left w:val="nil"/>
              <w:bottom w:val="single" w:sz="8" w:space="0" w:color="auto"/>
              <w:right w:val="single" w:sz="8" w:space="0" w:color="auto"/>
            </w:tcBorders>
            <w:shd w:val="clear" w:color="auto" w:fill="FFFFFF" w:themeFill="background1"/>
            <w:noWrap/>
            <w:vAlign w:val="bottom"/>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$560,000.00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Maintenance</w:t>
            </w:r>
          </w:p>
        </w:tc>
        <w:tc>
          <w:tcPr>
            <w:tcW w:w="1916" w:type="dxa"/>
            <w:tcBorders>
              <w:top w:val="nil"/>
              <w:left w:val="nil"/>
              <w:bottom w:val="single" w:sz="8" w:space="0" w:color="auto"/>
              <w:right w:val="single" w:sz="8" w:space="0" w:color="auto"/>
            </w:tcBorders>
            <w:shd w:val="clear" w:color="auto" w:fill="FFFFFF" w:themeFill="background1"/>
            <w:noWrap/>
            <w:vAlign w:val="bottom"/>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$40,000.00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1F497D" w:themeFill="text2"/>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 </w:t>
            </w:r>
          </w:p>
        </w:tc>
        <w:tc>
          <w:tcPr>
            <w:tcW w:w="1916" w:type="dxa"/>
            <w:tcBorders>
              <w:top w:val="nil"/>
              <w:left w:val="nil"/>
              <w:bottom w:val="single" w:sz="8" w:space="0" w:color="auto"/>
              <w:right w:val="single" w:sz="8" w:space="0" w:color="auto"/>
            </w:tcBorders>
            <w:shd w:val="clear" w:color="auto" w:fill="1F497D" w:themeFill="text2"/>
            <w:noWrap/>
            <w:vAlign w:val="bottom"/>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1350"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3330"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Option 1 Equipment</w:t>
            </w:r>
          </w:p>
        </w:tc>
        <w:tc>
          <w:tcPr>
            <w:tcW w:w="1916" w:type="dxa"/>
            <w:tcBorders>
              <w:top w:val="nil"/>
              <w:left w:val="nil"/>
              <w:bottom w:val="single" w:sz="8" w:space="0" w:color="auto"/>
              <w:right w:val="single" w:sz="8" w:space="0" w:color="auto"/>
            </w:tcBorders>
            <w:shd w:val="clear" w:color="auto" w:fill="auto"/>
            <w:noWrap/>
            <w:vAlign w:val="bottom"/>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$576,800.00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3%</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$16,800.00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 xml:space="preserve">Option 1 Maintenance </w:t>
            </w:r>
          </w:p>
        </w:tc>
        <w:tc>
          <w:tcPr>
            <w:tcW w:w="1916" w:type="dxa"/>
            <w:tcBorders>
              <w:top w:val="nil"/>
              <w:left w:val="nil"/>
              <w:bottom w:val="single" w:sz="8" w:space="0" w:color="auto"/>
              <w:right w:val="single" w:sz="8" w:space="0" w:color="auto"/>
            </w:tcBorders>
            <w:shd w:val="clear" w:color="auto" w:fill="auto"/>
            <w:noWrap/>
            <w:vAlign w:val="bottom"/>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$41,200.00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3%</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$1,200.00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1F497D" w:themeFill="text2"/>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 </w:t>
            </w:r>
          </w:p>
        </w:tc>
        <w:tc>
          <w:tcPr>
            <w:tcW w:w="1916" w:type="dxa"/>
            <w:tcBorders>
              <w:top w:val="nil"/>
              <w:left w:val="nil"/>
              <w:bottom w:val="single" w:sz="8" w:space="0" w:color="auto"/>
              <w:right w:val="single" w:sz="8" w:space="0" w:color="auto"/>
            </w:tcBorders>
            <w:shd w:val="clear" w:color="auto" w:fill="1F497D" w:themeFill="text2"/>
            <w:noWrap/>
            <w:vAlign w:val="bottom"/>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 </w:t>
            </w:r>
          </w:p>
        </w:tc>
        <w:tc>
          <w:tcPr>
            <w:tcW w:w="1350"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3330"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Option 2 Equipment</w:t>
            </w:r>
          </w:p>
        </w:tc>
        <w:tc>
          <w:tcPr>
            <w:tcW w:w="1916" w:type="dxa"/>
            <w:tcBorders>
              <w:top w:val="nil"/>
              <w:left w:val="nil"/>
              <w:bottom w:val="single" w:sz="8" w:space="0" w:color="auto"/>
              <w:right w:val="single" w:sz="8" w:space="0" w:color="auto"/>
            </w:tcBorders>
            <w:shd w:val="clear" w:color="auto" w:fill="auto"/>
            <w:noWrap/>
            <w:vAlign w:val="bottom"/>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$594,104.00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3%</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$17,304.00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Option 2 Maintenance</w:t>
            </w:r>
          </w:p>
        </w:tc>
        <w:tc>
          <w:tcPr>
            <w:tcW w:w="1916"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$42,436.00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3%</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$1,236.00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1F497D" w:themeFill="text2"/>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 </w:t>
            </w:r>
          </w:p>
        </w:tc>
        <w:tc>
          <w:tcPr>
            <w:tcW w:w="1916"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1350"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3330"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Option 3 Equipment</w:t>
            </w:r>
          </w:p>
        </w:tc>
        <w:tc>
          <w:tcPr>
            <w:tcW w:w="1916"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$611,927.12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3%</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$17,823.12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Option 3 Maintenance</w:t>
            </w:r>
          </w:p>
        </w:tc>
        <w:tc>
          <w:tcPr>
            <w:tcW w:w="1916"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$43,709.08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3%</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$1,273.08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1F497D" w:themeFill="text2"/>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 </w:t>
            </w:r>
          </w:p>
        </w:tc>
        <w:tc>
          <w:tcPr>
            <w:tcW w:w="1916"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1350"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c>
          <w:tcPr>
            <w:tcW w:w="3330" w:type="dxa"/>
            <w:tcBorders>
              <w:top w:val="nil"/>
              <w:left w:val="nil"/>
              <w:bottom w:val="single" w:sz="8" w:space="0" w:color="auto"/>
              <w:right w:val="single" w:sz="8" w:space="0" w:color="auto"/>
            </w:tcBorders>
            <w:shd w:val="clear" w:color="auto" w:fill="1F497D" w:themeFill="text2"/>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Option 4 Equipment</w:t>
            </w:r>
          </w:p>
        </w:tc>
        <w:tc>
          <w:tcPr>
            <w:tcW w:w="1916" w:type="dxa"/>
            <w:tcBorders>
              <w:top w:val="nil"/>
              <w:left w:val="nil"/>
              <w:bottom w:val="single" w:sz="8" w:space="0" w:color="auto"/>
              <w:right w:val="single" w:sz="8" w:space="0" w:color="auto"/>
            </w:tcBorders>
            <w:shd w:val="clear" w:color="auto" w:fill="auto"/>
            <w:noWrap/>
            <w:vAlign w:val="bottom"/>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$630,284.93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3%</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$18,357.81 </w:t>
            </w:r>
          </w:p>
        </w:tc>
      </w:tr>
      <w:tr w:rsidR="00C97737" w:rsidRPr="00C97737" w:rsidTr="00B217E6">
        <w:trPr>
          <w:trHeight w:val="276"/>
        </w:trPr>
        <w:tc>
          <w:tcPr>
            <w:tcW w:w="3314" w:type="dxa"/>
            <w:tcBorders>
              <w:top w:val="nil"/>
              <w:left w:val="single" w:sz="8" w:space="0" w:color="auto"/>
              <w:bottom w:val="single" w:sz="8" w:space="0" w:color="auto"/>
              <w:right w:val="single" w:sz="8" w:space="0" w:color="auto"/>
            </w:tcBorders>
            <w:shd w:val="clear" w:color="auto" w:fill="auto"/>
            <w:noWrap/>
            <w:vAlign w:val="center"/>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Option 4 Maintenance</w:t>
            </w:r>
          </w:p>
        </w:tc>
        <w:tc>
          <w:tcPr>
            <w:tcW w:w="1916"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$45,020.35 </w:t>
            </w:r>
          </w:p>
        </w:tc>
        <w:tc>
          <w:tcPr>
            <w:tcW w:w="135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3%</w:t>
            </w:r>
          </w:p>
        </w:tc>
        <w:tc>
          <w:tcPr>
            <w:tcW w:w="3330" w:type="dxa"/>
            <w:tcBorders>
              <w:top w:val="nil"/>
              <w:left w:val="nil"/>
              <w:bottom w:val="single" w:sz="8" w:space="0" w:color="auto"/>
              <w:right w:val="single" w:sz="8" w:space="0" w:color="auto"/>
            </w:tcBorders>
            <w:shd w:val="clear" w:color="auto" w:fill="auto"/>
            <w:noWrap/>
            <w:vAlign w:val="center"/>
            <w:hideMark/>
          </w:tcPr>
          <w:p w:rsidR="00C97737" w:rsidRPr="00C97737" w:rsidRDefault="00C97737" w:rsidP="00C97737">
            <w:pPr>
              <w:jc w:val="right"/>
              <w:rPr>
                <w:rFonts w:ascii="Arial" w:hAnsi="Arial" w:cs="Arial"/>
                <w:color w:val="000000"/>
                <w:sz w:val="20"/>
                <w:szCs w:val="20"/>
              </w:rPr>
            </w:pPr>
            <w:r w:rsidRPr="00C97737">
              <w:rPr>
                <w:rFonts w:ascii="Arial" w:hAnsi="Arial" w:cs="Arial"/>
                <w:color w:val="000000"/>
                <w:sz w:val="20"/>
                <w:szCs w:val="20"/>
              </w:rPr>
              <w:t xml:space="preserve">                                                         $1,311.27 </w:t>
            </w:r>
          </w:p>
        </w:tc>
      </w:tr>
      <w:tr w:rsidR="00C97737" w:rsidRPr="00C97737" w:rsidTr="00B217E6">
        <w:trPr>
          <w:trHeight w:val="264"/>
        </w:trPr>
        <w:tc>
          <w:tcPr>
            <w:tcW w:w="3314" w:type="dxa"/>
            <w:tcBorders>
              <w:top w:val="nil"/>
              <w:left w:val="nil"/>
              <w:bottom w:val="nil"/>
              <w:right w:val="nil"/>
            </w:tcBorders>
            <w:shd w:val="clear" w:color="auto" w:fill="auto"/>
            <w:noWrap/>
            <w:vAlign w:val="bottom"/>
            <w:hideMark/>
          </w:tcPr>
          <w:p w:rsidR="00C97737" w:rsidRPr="00C97737" w:rsidRDefault="00C97737" w:rsidP="00C97737">
            <w:pPr>
              <w:rPr>
                <w:rFonts w:ascii="Arial" w:hAnsi="Arial" w:cs="Arial"/>
                <w:color w:val="000000"/>
                <w:sz w:val="20"/>
                <w:szCs w:val="20"/>
              </w:rPr>
            </w:pPr>
          </w:p>
        </w:tc>
        <w:tc>
          <w:tcPr>
            <w:tcW w:w="1916" w:type="dxa"/>
            <w:tcBorders>
              <w:top w:val="nil"/>
              <w:left w:val="nil"/>
              <w:bottom w:val="nil"/>
              <w:right w:val="nil"/>
            </w:tcBorders>
            <w:shd w:val="clear" w:color="auto" w:fill="auto"/>
            <w:noWrap/>
            <w:vAlign w:val="bottom"/>
            <w:hideMark/>
          </w:tcPr>
          <w:p w:rsidR="00C97737" w:rsidRPr="00C97737" w:rsidRDefault="00C97737" w:rsidP="00C97737">
            <w:pPr>
              <w:rPr>
                <w:rFonts w:ascii="Arial" w:hAnsi="Arial" w:cs="Arial"/>
                <w:color w:val="000000"/>
                <w:sz w:val="20"/>
                <w:szCs w:val="20"/>
              </w:rPr>
            </w:pPr>
          </w:p>
        </w:tc>
        <w:tc>
          <w:tcPr>
            <w:tcW w:w="1350" w:type="dxa"/>
            <w:tcBorders>
              <w:top w:val="nil"/>
              <w:left w:val="nil"/>
              <w:bottom w:val="nil"/>
              <w:right w:val="nil"/>
            </w:tcBorders>
            <w:shd w:val="clear" w:color="auto" w:fill="auto"/>
            <w:noWrap/>
            <w:vAlign w:val="bottom"/>
            <w:hideMark/>
          </w:tcPr>
          <w:p w:rsidR="00C97737" w:rsidRPr="00C97737" w:rsidRDefault="00C97737" w:rsidP="00C97737">
            <w:pPr>
              <w:rPr>
                <w:rFonts w:ascii="Arial" w:hAnsi="Arial" w:cs="Arial"/>
                <w:color w:val="000000"/>
                <w:sz w:val="20"/>
                <w:szCs w:val="20"/>
              </w:rPr>
            </w:pPr>
          </w:p>
        </w:tc>
        <w:tc>
          <w:tcPr>
            <w:tcW w:w="3330" w:type="dxa"/>
            <w:tcBorders>
              <w:top w:val="nil"/>
              <w:left w:val="nil"/>
              <w:bottom w:val="nil"/>
              <w:right w:val="nil"/>
            </w:tcBorders>
            <w:shd w:val="clear" w:color="auto" w:fill="auto"/>
            <w:noWrap/>
            <w:vAlign w:val="bottom"/>
            <w:hideMark/>
          </w:tcPr>
          <w:p w:rsidR="00C97737" w:rsidRPr="00C97737" w:rsidRDefault="00C97737" w:rsidP="00C97737">
            <w:pPr>
              <w:rPr>
                <w:rFonts w:ascii="Arial" w:hAnsi="Arial" w:cs="Arial"/>
                <w:color w:val="000000"/>
                <w:sz w:val="20"/>
                <w:szCs w:val="20"/>
              </w:rPr>
            </w:pPr>
          </w:p>
        </w:tc>
      </w:tr>
      <w:tr w:rsidR="00C97737" w:rsidRPr="00C97737" w:rsidTr="00B217E6">
        <w:trPr>
          <w:trHeight w:val="264"/>
        </w:trPr>
        <w:tc>
          <w:tcPr>
            <w:tcW w:w="9910" w:type="dxa"/>
            <w:gridSpan w:val="4"/>
            <w:vMerge w:val="restart"/>
            <w:tcBorders>
              <w:top w:val="nil"/>
              <w:left w:val="nil"/>
              <w:bottom w:val="nil"/>
              <w:right w:val="nil"/>
            </w:tcBorders>
            <w:shd w:val="clear" w:color="auto" w:fill="auto"/>
            <w:hideMark/>
          </w:tcPr>
          <w:p w:rsidR="00C97737" w:rsidRPr="00C97737" w:rsidRDefault="00C97737" w:rsidP="00C97737">
            <w:pPr>
              <w:rPr>
                <w:rFonts w:ascii="Arial" w:hAnsi="Arial" w:cs="Arial"/>
                <w:color w:val="000000"/>
                <w:sz w:val="20"/>
                <w:szCs w:val="20"/>
              </w:rPr>
            </w:pPr>
            <w:r w:rsidRPr="00C97737">
              <w:rPr>
                <w:rFonts w:ascii="Arial" w:hAnsi="Arial" w:cs="Arial"/>
                <w:color w:val="000000"/>
                <w:sz w:val="20"/>
                <w:szCs w:val="20"/>
              </w:rPr>
              <w:t xml:space="preserve">The cost of the RMW equipment and services includes the estimated cost plus a three percent escalation factor in accordance with current U.S. Department of Labor Bureau of Labor Statistics Consumer Price Index Bureau, August 2013.  </w:t>
            </w:r>
          </w:p>
        </w:tc>
      </w:tr>
      <w:tr w:rsidR="00C97737" w:rsidRPr="00C97737" w:rsidTr="00B217E6">
        <w:trPr>
          <w:trHeight w:val="264"/>
        </w:trPr>
        <w:tc>
          <w:tcPr>
            <w:tcW w:w="9910" w:type="dxa"/>
            <w:gridSpan w:val="4"/>
            <w:vMerge/>
            <w:tcBorders>
              <w:top w:val="nil"/>
              <w:left w:val="nil"/>
              <w:bottom w:val="nil"/>
              <w:right w:val="nil"/>
            </w:tcBorders>
            <w:vAlign w:val="center"/>
            <w:hideMark/>
          </w:tcPr>
          <w:p w:rsidR="00C97737" w:rsidRPr="00C97737" w:rsidRDefault="00C97737" w:rsidP="00C97737">
            <w:pPr>
              <w:rPr>
                <w:rFonts w:ascii="Arial" w:hAnsi="Arial" w:cs="Arial"/>
                <w:color w:val="000000"/>
                <w:sz w:val="20"/>
                <w:szCs w:val="20"/>
              </w:rPr>
            </w:pPr>
          </w:p>
        </w:tc>
      </w:tr>
      <w:tr w:rsidR="00C97737" w:rsidRPr="00C97737" w:rsidTr="00B217E6">
        <w:trPr>
          <w:trHeight w:val="264"/>
        </w:trPr>
        <w:tc>
          <w:tcPr>
            <w:tcW w:w="9910" w:type="dxa"/>
            <w:gridSpan w:val="4"/>
            <w:vMerge/>
            <w:tcBorders>
              <w:top w:val="nil"/>
              <w:left w:val="nil"/>
              <w:bottom w:val="nil"/>
              <w:right w:val="nil"/>
            </w:tcBorders>
            <w:vAlign w:val="center"/>
            <w:hideMark/>
          </w:tcPr>
          <w:p w:rsidR="00C97737" w:rsidRPr="00C97737" w:rsidRDefault="00C97737" w:rsidP="00C97737">
            <w:pPr>
              <w:rPr>
                <w:rFonts w:ascii="Arial" w:hAnsi="Arial" w:cs="Arial"/>
                <w:color w:val="000000"/>
                <w:sz w:val="20"/>
                <w:szCs w:val="20"/>
              </w:rPr>
            </w:pPr>
          </w:p>
        </w:tc>
      </w:tr>
      <w:tr w:rsidR="00C97737" w:rsidRPr="00C97737" w:rsidTr="00B217E6">
        <w:trPr>
          <w:trHeight w:val="264"/>
        </w:trPr>
        <w:tc>
          <w:tcPr>
            <w:tcW w:w="9910" w:type="dxa"/>
            <w:gridSpan w:val="4"/>
            <w:vMerge/>
            <w:tcBorders>
              <w:top w:val="nil"/>
              <w:left w:val="nil"/>
              <w:bottom w:val="nil"/>
              <w:right w:val="nil"/>
            </w:tcBorders>
            <w:vAlign w:val="center"/>
            <w:hideMark/>
          </w:tcPr>
          <w:p w:rsidR="00C97737" w:rsidRPr="00C97737" w:rsidRDefault="00C97737" w:rsidP="00C97737">
            <w:pPr>
              <w:rPr>
                <w:rFonts w:ascii="Arial" w:hAnsi="Arial" w:cs="Arial"/>
                <w:color w:val="000000"/>
                <w:sz w:val="20"/>
                <w:szCs w:val="20"/>
              </w:rPr>
            </w:pPr>
          </w:p>
        </w:tc>
      </w:tr>
    </w:tbl>
    <w:p w:rsidR="00B902DA" w:rsidRDefault="00B902DA">
      <w:pPr>
        <w:rPr>
          <w:rFonts w:ascii="Arial" w:hAnsi="Arial" w:cs="Arial"/>
          <w:b/>
          <w:bCs/>
          <w:sz w:val="22"/>
          <w:szCs w:val="22"/>
        </w:rPr>
      </w:pPr>
      <w:r>
        <w:rPr>
          <w:rFonts w:ascii="Arial" w:hAnsi="Arial" w:cs="Arial"/>
          <w:b/>
          <w:bCs/>
          <w:sz w:val="22"/>
          <w:szCs w:val="22"/>
        </w:rPr>
        <w:br w:type="page"/>
      </w:r>
    </w:p>
    <w:p w:rsidR="00B902DA" w:rsidRDefault="00B902DA" w:rsidP="000F4CD1">
      <w:pPr>
        <w:pStyle w:val="ListParagraph"/>
        <w:spacing w:after="120"/>
        <w:ind w:left="360" w:right="-720"/>
        <w:contextualSpacing w:val="0"/>
        <w:rPr>
          <w:rFonts w:ascii="Arial" w:hAnsi="Arial" w:cs="Arial"/>
          <w:b/>
          <w:bCs/>
          <w:sz w:val="22"/>
          <w:szCs w:val="22"/>
        </w:rPr>
      </w:pPr>
      <w:r>
        <w:rPr>
          <w:rFonts w:ascii="Arial" w:hAnsi="Arial" w:cs="Arial"/>
          <w:b/>
          <w:bCs/>
          <w:sz w:val="22"/>
          <w:szCs w:val="22"/>
        </w:rPr>
        <w:lastRenderedPageBreak/>
        <w:t>ATTACHMENT 3</w:t>
      </w:r>
    </w:p>
    <w:p w:rsidR="00B902DA" w:rsidRDefault="00B902DA" w:rsidP="000F4CD1">
      <w:pPr>
        <w:pStyle w:val="ListParagraph"/>
        <w:spacing w:after="120"/>
        <w:ind w:left="360" w:right="-720"/>
        <w:contextualSpacing w:val="0"/>
        <w:rPr>
          <w:rFonts w:ascii="Arial" w:hAnsi="Arial" w:cs="Arial"/>
          <w:b/>
          <w:bCs/>
          <w:sz w:val="22"/>
          <w:szCs w:val="22"/>
        </w:rPr>
      </w:pPr>
    </w:p>
    <w:p w:rsidR="005E6684" w:rsidRDefault="005E6684" w:rsidP="000F4CD1">
      <w:pPr>
        <w:pStyle w:val="ListParagraph"/>
        <w:spacing w:after="120"/>
        <w:ind w:left="360" w:right="-720"/>
        <w:contextualSpacing w:val="0"/>
        <w:rPr>
          <w:rFonts w:ascii="Arial" w:hAnsi="Arial" w:cs="Arial"/>
          <w:b/>
          <w:bCs/>
          <w:sz w:val="22"/>
          <w:szCs w:val="22"/>
        </w:rPr>
      </w:pPr>
      <w:r w:rsidRPr="005E6684">
        <w:rPr>
          <w:rFonts w:ascii="Arial" w:hAnsi="Arial" w:cs="Arial"/>
          <w:b/>
          <w:bCs/>
          <w:sz w:val="22"/>
          <w:szCs w:val="22"/>
        </w:rPr>
        <w:t>Place the Order in eCMS</w:t>
      </w:r>
    </w:p>
    <w:p w:rsidR="005E6684" w:rsidRDefault="005E6684" w:rsidP="000F4CD1">
      <w:pPr>
        <w:spacing w:after="120"/>
        <w:ind w:left="360" w:right="-720"/>
        <w:rPr>
          <w:rFonts w:ascii="Arial" w:hAnsi="Arial" w:cs="Arial"/>
          <w:sz w:val="22"/>
          <w:szCs w:val="22"/>
        </w:rPr>
      </w:pPr>
      <w:r w:rsidRPr="005E6684">
        <w:rPr>
          <w:rFonts w:ascii="Arial" w:hAnsi="Arial" w:cs="Arial"/>
          <w:sz w:val="22"/>
          <w:szCs w:val="22"/>
        </w:rPr>
        <w:t>Ordering agencies will place all Delivery</w:t>
      </w:r>
      <w:r>
        <w:rPr>
          <w:rFonts w:ascii="Arial" w:hAnsi="Arial" w:cs="Arial"/>
          <w:sz w:val="22"/>
          <w:szCs w:val="22"/>
        </w:rPr>
        <w:t xml:space="preserve"> </w:t>
      </w:r>
      <w:r w:rsidRPr="005E6684">
        <w:rPr>
          <w:rFonts w:ascii="Arial" w:hAnsi="Arial" w:cs="Arial"/>
          <w:sz w:val="22"/>
          <w:szCs w:val="22"/>
        </w:rPr>
        <w:t xml:space="preserve">Orders through eCMS including actions under the micro-purchase threshold of $3,000.00).  </w:t>
      </w:r>
      <w:r w:rsidRPr="005E6684">
        <w:rPr>
          <w:rFonts w:ascii="Arial" w:hAnsi="Arial" w:cs="Arial"/>
          <w:b/>
          <w:sz w:val="22"/>
          <w:szCs w:val="22"/>
          <w:u w:val="single"/>
        </w:rPr>
        <w:t>PURCHASE CARDS ORDERS WILL NOT BE ACCEPTED BY THE CONTRACTOR.</w:t>
      </w:r>
      <w:r w:rsidRPr="005E6684">
        <w:rPr>
          <w:rFonts w:ascii="Arial" w:hAnsi="Arial" w:cs="Arial"/>
          <w:sz w:val="22"/>
          <w:szCs w:val="22"/>
        </w:rPr>
        <w:t xml:space="preserve">  The following are eCMS procedures for placing an order with eCMS.</w:t>
      </w:r>
    </w:p>
    <w:p w:rsidR="005E6684" w:rsidRPr="005E6684" w:rsidRDefault="005E6684" w:rsidP="000F4CD1">
      <w:pPr>
        <w:spacing w:after="120"/>
        <w:ind w:left="360" w:right="-720"/>
        <w:rPr>
          <w:rFonts w:ascii="Arial" w:hAnsi="Arial" w:cs="Arial"/>
          <w:sz w:val="22"/>
          <w:szCs w:val="22"/>
        </w:rPr>
      </w:pPr>
    </w:p>
    <w:tbl>
      <w:tblPr>
        <w:tblW w:w="9652" w:type="dxa"/>
        <w:tblInd w:w="5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194"/>
        <w:gridCol w:w="8458"/>
      </w:tblGrid>
      <w:tr w:rsidR="005E6684" w:rsidRPr="005E6684" w:rsidTr="0092159C">
        <w:tc>
          <w:tcPr>
            <w:tcW w:w="1194" w:type="dxa"/>
            <w:tcBorders>
              <w:top w:val="single" w:sz="6" w:space="0" w:color="auto"/>
              <w:left w:val="nil"/>
              <w:bottom w:val="single" w:sz="6"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ind w:right="-720"/>
              <w:rPr>
                <w:rFonts w:ascii="Arial" w:hAnsi="Arial" w:cs="Arial"/>
                <w:b/>
                <w:bCs/>
                <w:color w:val="373753"/>
                <w:sz w:val="22"/>
                <w:szCs w:val="22"/>
              </w:rPr>
            </w:pPr>
          </w:p>
        </w:tc>
        <w:tc>
          <w:tcPr>
            <w:tcW w:w="8458" w:type="dxa"/>
            <w:tcBorders>
              <w:top w:val="single" w:sz="6" w:space="0" w:color="auto"/>
              <w:left w:val="nil"/>
              <w:bottom w:val="single" w:sz="6" w:space="0" w:color="auto"/>
              <w:right w:val="nil"/>
            </w:tcBorders>
            <w:tcMar>
              <w:top w:w="58" w:type="dxa"/>
              <w:left w:w="115" w:type="dxa"/>
              <w:bottom w:w="58" w:type="dxa"/>
              <w:right w:w="115" w:type="dxa"/>
            </w:tcMar>
            <w:vAlign w:val="center"/>
            <w:hideMark/>
          </w:tcPr>
          <w:p w:rsidR="005E6684" w:rsidRPr="005E6684" w:rsidRDefault="005E6684" w:rsidP="000F4CD1">
            <w:pPr>
              <w:ind w:right="-720"/>
              <w:rPr>
                <w:rFonts w:ascii="Arial" w:hAnsi="Arial" w:cs="Arial"/>
              </w:rPr>
            </w:pPr>
            <w:bookmarkStart w:id="7" w:name="DO"/>
            <w:bookmarkEnd w:id="7"/>
            <w:r w:rsidRPr="005E6684">
              <w:rPr>
                <w:rFonts w:ascii="Arial" w:hAnsi="Arial" w:cs="Arial"/>
              </w:rPr>
              <w:t>Create a purchase order transaction in IFCAP to obligate funds.</w:t>
            </w:r>
          </w:p>
        </w:tc>
      </w:tr>
      <w:tr w:rsidR="005E6684" w:rsidRPr="005E6684" w:rsidTr="0092159C">
        <w:tc>
          <w:tcPr>
            <w:tcW w:w="1194" w:type="dxa"/>
            <w:tcBorders>
              <w:top w:val="single" w:sz="6" w:space="0" w:color="auto"/>
              <w:left w:val="nil"/>
              <w:bottom w:val="single" w:sz="6"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ind w:right="-720"/>
              <w:rPr>
                <w:rFonts w:ascii="Arial" w:hAnsi="Arial" w:cs="Arial"/>
                <w:sz w:val="22"/>
                <w:szCs w:val="22"/>
              </w:rPr>
            </w:pPr>
          </w:p>
        </w:tc>
        <w:tc>
          <w:tcPr>
            <w:tcW w:w="8458" w:type="dxa"/>
            <w:tcBorders>
              <w:top w:val="single" w:sz="6" w:space="0" w:color="auto"/>
              <w:left w:val="nil"/>
              <w:bottom w:val="single" w:sz="6" w:space="0" w:color="auto"/>
              <w:right w:val="nil"/>
            </w:tcBorders>
            <w:tcMar>
              <w:top w:w="58" w:type="dxa"/>
              <w:left w:w="115" w:type="dxa"/>
              <w:bottom w:w="58" w:type="dxa"/>
              <w:right w:w="115" w:type="dxa"/>
            </w:tcMar>
            <w:vAlign w:val="center"/>
            <w:hideMark/>
          </w:tcPr>
          <w:p w:rsidR="005E6684" w:rsidRPr="005E6684" w:rsidRDefault="005E6684" w:rsidP="000F4CD1">
            <w:pPr>
              <w:ind w:right="-720"/>
              <w:rPr>
                <w:rFonts w:ascii="Arial" w:hAnsi="Arial" w:cs="Arial"/>
                <w:sz w:val="20"/>
                <w:szCs w:val="20"/>
              </w:rPr>
            </w:pPr>
            <w:r w:rsidRPr="005E6684">
              <w:rPr>
                <w:rFonts w:ascii="Arial" w:hAnsi="Arial" w:cs="Arial"/>
              </w:rPr>
              <w:t xml:space="preserve">From your Contracting Module desktop highlight the prerequisite contract action in eCMS and click on either right click on the </w:t>
            </w:r>
            <w:r w:rsidRPr="005E6684">
              <w:rPr>
                <w:rFonts w:ascii="Arial" w:hAnsi="Arial" w:cs="Arial"/>
                <w:b/>
              </w:rPr>
              <w:t>Action ID</w:t>
            </w:r>
            <w:r w:rsidRPr="005E6684">
              <w:rPr>
                <w:rFonts w:ascii="Arial" w:hAnsi="Arial" w:cs="Arial"/>
              </w:rPr>
              <w:t xml:space="preserve"> or left click on the </w:t>
            </w:r>
            <w:r w:rsidRPr="005E6684">
              <w:rPr>
                <w:rFonts w:ascii="Arial" w:hAnsi="Arial" w:cs="Arial"/>
                <w:noProof/>
              </w:rPr>
              <w:drawing>
                <wp:inline distT="0" distB="0" distL="0" distR="0" wp14:anchorId="25A8D7E2" wp14:editId="596EB3C5">
                  <wp:extent cx="274320" cy="198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sidRPr="005E6684">
              <w:rPr>
                <w:rFonts w:ascii="Arial" w:hAnsi="Arial" w:cs="Arial"/>
              </w:rPr>
              <w:t xml:space="preserve"> icon to get the Process Coach.  </w:t>
            </w:r>
            <w:r w:rsidRPr="005E6684">
              <w:rPr>
                <w:rFonts w:ascii="Arial" w:hAnsi="Arial" w:cs="Arial"/>
                <w:b/>
                <w:sz w:val="22"/>
                <w:szCs w:val="22"/>
              </w:rPr>
              <w:t>NOTE</w:t>
            </w:r>
            <w:r w:rsidRPr="005E6684">
              <w:rPr>
                <w:rFonts w:ascii="Arial" w:hAnsi="Arial" w:cs="Arial"/>
                <w:sz w:val="22"/>
                <w:szCs w:val="22"/>
              </w:rPr>
              <w:t>: the contract action copied should be an IDC-Con action type.</w:t>
            </w:r>
          </w:p>
        </w:tc>
      </w:tr>
      <w:tr w:rsidR="005E6684" w:rsidRPr="005E6684" w:rsidTr="0092159C">
        <w:tc>
          <w:tcPr>
            <w:tcW w:w="1194" w:type="dxa"/>
            <w:tcBorders>
              <w:top w:val="single" w:sz="6" w:space="0" w:color="auto"/>
              <w:left w:val="nil"/>
              <w:bottom w:val="single" w:sz="6"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ind w:right="-720"/>
              <w:rPr>
                <w:rFonts w:ascii="Arial" w:hAnsi="Arial" w:cs="Arial"/>
                <w:b/>
                <w:bCs/>
                <w:color w:val="373753"/>
                <w:sz w:val="22"/>
                <w:szCs w:val="22"/>
              </w:rPr>
            </w:pPr>
          </w:p>
        </w:tc>
        <w:tc>
          <w:tcPr>
            <w:tcW w:w="8458" w:type="dxa"/>
            <w:tcBorders>
              <w:top w:val="single" w:sz="6" w:space="0" w:color="auto"/>
              <w:left w:val="nil"/>
              <w:bottom w:val="single" w:sz="6" w:space="0" w:color="auto"/>
              <w:right w:val="nil"/>
            </w:tcBorders>
            <w:vAlign w:val="center"/>
            <w:hideMark/>
          </w:tcPr>
          <w:p w:rsidR="005E6684" w:rsidRPr="005E6684" w:rsidRDefault="005E6684" w:rsidP="000F4CD1">
            <w:pPr>
              <w:numPr>
                <w:ilvl w:val="0"/>
                <w:numId w:val="21"/>
              </w:numPr>
              <w:spacing w:after="120"/>
              <w:ind w:right="-720"/>
              <w:rPr>
                <w:rFonts w:ascii="Arial" w:hAnsi="Arial" w:cs="Arial"/>
                <w:noProof/>
              </w:rPr>
            </w:pPr>
            <w:r w:rsidRPr="005E6684">
              <w:rPr>
                <w:noProof/>
              </w:rPr>
              <w:drawing>
                <wp:anchor distT="0" distB="0" distL="114300" distR="114300" simplePos="0" relativeHeight="251659264" behindDoc="0" locked="0" layoutInCell="1" allowOverlap="1" wp14:anchorId="06F36F07" wp14:editId="43F70695">
                  <wp:simplePos x="0" y="0"/>
                  <wp:positionH relativeFrom="column">
                    <wp:posOffset>3412490</wp:posOffset>
                  </wp:positionH>
                  <wp:positionV relativeFrom="paragraph">
                    <wp:posOffset>24765</wp:posOffset>
                  </wp:positionV>
                  <wp:extent cx="1821180" cy="1205865"/>
                  <wp:effectExtent l="19050" t="19050" r="26670" b="133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1180" cy="12058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5E6684">
              <w:rPr>
                <w:rFonts w:ascii="Arial" w:hAnsi="Arial" w:cs="Arial"/>
                <w:noProof/>
              </w:rPr>
              <w:t>Click</w:t>
            </w:r>
            <w:r w:rsidRPr="005E6684">
              <w:rPr>
                <w:noProof/>
              </w:rPr>
              <w:t xml:space="preserve"> </w:t>
            </w:r>
            <w:r w:rsidRPr="005E6684">
              <w:rPr>
                <w:rFonts w:ascii="Arial" w:hAnsi="Arial" w:cs="Arial"/>
                <w:noProof/>
              </w:rPr>
              <w:t>on</w:t>
            </w:r>
            <w:r w:rsidRPr="005E6684">
              <w:rPr>
                <w:noProof/>
              </w:rPr>
              <w:t xml:space="preserve"> </w:t>
            </w:r>
            <w:r w:rsidRPr="005E6684">
              <w:object w:dxaOrig="1572" w:dyaOrig="336">
                <v:shape id="_x0000_i1026" type="#_x0000_t75" style="width:78.75pt;height:16.5pt" o:ole="">
                  <v:imagedata r:id="rId17" o:title=""/>
                </v:shape>
                <o:OLEObject Type="Embed" ProgID="PBrush" ShapeID="_x0000_i1026" DrawAspect="Content" ObjectID="_1488968368" r:id="rId18"/>
              </w:object>
            </w:r>
            <w:r w:rsidRPr="005E6684">
              <w:t>.</w:t>
            </w:r>
            <w:r w:rsidRPr="005E6684">
              <w:rPr>
                <w:rFonts w:ascii="Arial" w:hAnsi="Arial" w:cs="Arial"/>
                <w:noProof/>
              </w:rPr>
              <w:t xml:space="preserve"> </w:t>
            </w:r>
          </w:p>
          <w:p w:rsidR="005E6684" w:rsidRPr="005E6684" w:rsidRDefault="005E6684" w:rsidP="000F4CD1">
            <w:pPr>
              <w:numPr>
                <w:ilvl w:val="0"/>
                <w:numId w:val="21"/>
              </w:numPr>
              <w:spacing w:after="120"/>
              <w:ind w:right="-720"/>
              <w:rPr>
                <w:rFonts w:ascii="Arial" w:hAnsi="Arial" w:cs="Arial"/>
                <w:noProof/>
                <w:sz w:val="20"/>
                <w:szCs w:val="20"/>
              </w:rPr>
            </w:pPr>
            <w:r w:rsidRPr="005E6684">
              <w:rPr>
                <w:rFonts w:ascii="Arial" w:hAnsi="Arial" w:cs="Arial"/>
                <w:noProof/>
              </w:rPr>
              <w:t>Click</w:t>
            </w:r>
            <w:r w:rsidRPr="005E6684">
              <w:rPr>
                <w:noProof/>
              </w:rPr>
              <w:t xml:space="preserve"> </w:t>
            </w:r>
            <w:r w:rsidRPr="005E6684">
              <w:rPr>
                <w:rFonts w:ascii="Arial" w:hAnsi="Arial" w:cs="Arial"/>
                <w:noProof/>
              </w:rPr>
              <w:t xml:space="preserve">the </w:t>
            </w:r>
            <w:r w:rsidRPr="005E6684">
              <w:rPr>
                <w:rFonts w:ascii="Arial" w:hAnsi="Arial" w:cs="Arial"/>
                <w:noProof/>
              </w:rPr>
              <w:drawing>
                <wp:inline distT="0" distB="0" distL="0" distR="0" wp14:anchorId="76C44DF4" wp14:editId="63EF82F3">
                  <wp:extent cx="1821180" cy="25146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1180" cy="251460"/>
                          </a:xfrm>
                          <a:prstGeom prst="rect">
                            <a:avLst/>
                          </a:prstGeom>
                          <a:noFill/>
                          <a:ln>
                            <a:noFill/>
                          </a:ln>
                        </pic:spPr>
                      </pic:pic>
                    </a:graphicData>
                  </a:graphic>
                </wp:inline>
              </w:drawing>
            </w:r>
            <w:r w:rsidRPr="005E6684">
              <w:rPr>
                <w:rFonts w:ascii="Arial" w:hAnsi="Arial" w:cs="Arial"/>
                <w:noProof/>
              </w:rPr>
              <w:t xml:space="preserve"> radio button. </w:t>
            </w:r>
          </w:p>
          <w:p w:rsidR="005E6684" w:rsidRPr="005E6684" w:rsidRDefault="005E6684" w:rsidP="000F4CD1">
            <w:pPr>
              <w:numPr>
                <w:ilvl w:val="0"/>
                <w:numId w:val="21"/>
              </w:numPr>
              <w:ind w:right="-720"/>
              <w:rPr>
                <w:rFonts w:ascii="Arial" w:hAnsi="Arial" w:cs="Arial"/>
                <w:noProof/>
                <w:sz w:val="20"/>
                <w:szCs w:val="20"/>
              </w:rPr>
            </w:pPr>
            <w:r w:rsidRPr="005E6684">
              <w:rPr>
                <w:rFonts w:ascii="Arial" w:hAnsi="Arial" w:cs="Arial"/>
                <w:noProof/>
              </w:rPr>
              <w:t xml:space="preserve">Click </w:t>
            </w:r>
            <w:r w:rsidRPr="005E6684">
              <w:object w:dxaOrig="588" w:dyaOrig="336">
                <v:shape id="_x0000_i1027" type="#_x0000_t75" style="width:29.25pt;height:16.5pt" o:ole="">
                  <v:imagedata r:id="rId20" o:title=""/>
                </v:shape>
                <o:OLEObject Type="Embed" ProgID="PBrush" ShapeID="_x0000_i1027" DrawAspect="Content" ObjectID="_1488968369" r:id="rId21"/>
              </w:object>
            </w:r>
            <w:r w:rsidRPr="005E6684">
              <w:rPr>
                <w:rFonts w:ascii="Arial" w:hAnsi="Arial" w:cs="Arial"/>
                <w:noProof/>
              </w:rPr>
              <w:t>.</w:t>
            </w:r>
          </w:p>
        </w:tc>
      </w:tr>
      <w:tr w:rsidR="005E6684" w:rsidRPr="005E6684" w:rsidTr="0092159C">
        <w:tc>
          <w:tcPr>
            <w:tcW w:w="1194" w:type="dxa"/>
            <w:tcBorders>
              <w:top w:val="single" w:sz="6" w:space="0" w:color="auto"/>
              <w:left w:val="nil"/>
              <w:bottom w:val="single" w:sz="6"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ind w:right="-720"/>
              <w:rPr>
                <w:rFonts w:ascii="Arial" w:hAnsi="Arial" w:cs="Arial"/>
                <w:b/>
                <w:bCs/>
                <w:color w:val="373753"/>
                <w:sz w:val="22"/>
                <w:szCs w:val="22"/>
              </w:rPr>
            </w:pPr>
          </w:p>
        </w:tc>
        <w:tc>
          <w:tcPr>
            <w:tcW w:w="8458" w:type="dxa"/>
            <w:tcBorders>
              <w:top w:val="single" w:sz="6" w:space="0" w:color="auto"/>
              <w:left w:val="nil"/>
              <w:bottom w:val="single" w:sz="6" w:space="0" w:color="auto"/>
              <w:right w:val="nil"/>
            </w:tcBorders>
            <w:vAlign w:val="center"/>
            <w:hideMark/>
          </w:tcPr>
          <w:p w:rsidR="005E6684" w:rsidRPr="005E6684" w:rsidRDefault="005E6684" w:rsidP="000F4CD1">
            <w:pPr>
              <w:numPr>
                <w:ilvl w:val="0"/>
                <w:numId w:val="21"/>
              </w:numPr>
              <w:spacing w:after="120"/>
              <w:ind w:right="-720"/>
              <w:rPr>
                <w:rFonts w:ascii="Arial" w:hAnsi="Arial" w:cs="Arial"/>
                <w:noProof/>
                <w:highlight w:val="yellow"/>
              </w:rPr>
            </w:pPr>
            <w:r w:rsidRPr="005E6684">
              <w:rPr>
                <w:noProof/>
                <w:highlight w:val="yellow"/>
              </w:rPr>
              <w:drawing>
                <wp:anchor distT="0" distB="0" distL="114300" distR="114300" simplePos="0" relativeHeight="251660288" behindDoc="0" locked="0" layoutInCell="1" allowOverlap="1" wp14:anchorId="767F811C" wp14:editId="14891166">
                  <wp:simplePos x="0" y="0"/>
                  <wp:positionH relativeFrom="column">
                    <wp:posOffset>2679700</wp:posOffset>
                  </wp:positionH>
                  <wp:positionV relativeFrom="paragraph">
                    <wp:posOffset>40005</wp:posOffset>
                  </wp:positionV>
                  <wp:extent cx="2589530" cy="1931035"/>
                  <wp:effectExtent l="19050" t="19050" r="20320" b="1206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89530" cy="19310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5E6684">
              <w:rPr>
                <w:rFonts w:ascii="Arial" w:hAnsi="Arial" w:cs="Arial"/>
                <w:noProof/>
                <w:highlight w:val="yellow"/>
              </w:rPr>
              <w:t>Enter the Contract Number (</w:t>
            </w:r>
            <w:r w:rsidRPr="005E6684">
              <w:rPr>
                <w:rFonts w:ascii="Arial" w:hAnsi="Arial" w:cs="Arial"/>
                <w:b/>
                <w:noProof/>
                <w:color w:val="C00000"/>
                <w:highlight w:val="yellow"/>
              </w:rPr>
              <w:t>VA119-14-D</w:t>
            </w:r>
            <w:r w:rsidRPr="005E6684">
              <w:rPr>
                <w:rFonts w:ascii="Arial" w:hAnsi="Arial" w:cs="Arial"/>
                <w:noProof/>
                <w:highlight w:val="yellow"/>
              </w:rPr>
              <w:t>-</w:t>
            </w:r>
            <w:r w:rsidRPr="005E6684">
              <w:rPr>
                <w:rFonts w:ascii="Arial" w:hAnsi="Arial" w:cs="Arial"/>
                <w:b/>
                <w:noProof/>
                <w:color w:val="C00000"/>
                <w:highlight w:val="yellow"/>
              </w:rPr>
              <w:t>Enter BPA Number)</w:t>
            </w:r>
            <w:r w:rsidRPr="005E6684">
              <w:rPr>
                <w:rFonts w:ascii="Arial" w:hAnsi="Arial" w:cs="Arial"/>
                <w:noProof/>
                <w:highlight w:val="yellow"/>
              </w:rPr>
              <w:t xml:space="preserve">. </w:t>
            </w:r>
            <w:r w:rsidRPr="005E6684">
              <w:rPr>
                <w:rFonts w:ascii="Arial" w:hAnsi="Arial" w:cs="Arial"/>
                <w:noProof/>
                <w:color w:val="FF0000"/>
                <w:highlight w:val="yellow"/>
              </w:rPr>
              <w:t>(Dashes included).</w:t>
            </w:r>
          </w:p>
          <w:p w:rsidR="005E6684" w:rsidRPr="005E6684" w:rsidRDefault="005E6684" w:rsidP="000F4CD1">
            <w:pPr>
              <w:numPr>
                <w:ilvl w:val="0"/>
                <w:numId w:val="21"/>
              </w:numPr>
              <w:spacing w:after="120"/>
              <w:ind w:right="-720"/>
              <w:rPr>
                <w:rFonts w:ascii="Arial" w:hAnsi="Arial" w:cs="Arial"/>
                <w:noProof/>
                <w:highlight w:val="yellow"/>
              </w:rPr>
            </w:pPr>
            <w:r w:rsidRPr="005E6684">
              <w:rPr>
                <w:rFonts w:ascii="Arial" w:hAnsi="Arial" w:cs="Arial"/>
                <w:noProof/>
                <w:highlight w:val="yellow"/>
              </w:rPr>
              <w:t>Generate an Order Number (Should be a “J”).</w:t>
            </w:r>
          </w:p>
          <w:p w:rsidR="005E6684" w:rsidRPr="005E6684" w:rsidRDefault="005E6684" w:rsidP="000F4CD1">
            <w:pPr>
              <w:numPr>
                <w:ilvl w:val="0"/>
                <w:numId w:val="21"/>
              </w:numPr>
              <w:spacing w:after="120"/>
              <w:ind w:right="-720"/>
              <w:rPr>
                <w:rFonts w:ascii="Arial" w:hAnsi="Arial" w:cs="Arial"/>
                <w:noProof/>
                <w:highlight w:val="yellow"/>
              </w:rPr>
            </w:pPr>
            <w:r w:rsidRPr="005E6684">
              <w:rPr>
                <w:rFonts w:ascii="Arial" w:hAnsi="Arial" w:cs="Arial"/>
                <w:noProof/>
                <w:highlight w:val="yellow"/>
              </w:rPr>
              <w:t>Determine whether to create a new folder or use the existing folder.</w:t>
            </w:r>
          </w:p>
          <w:p w:rsidR="005E6684" w:rsidRPr="005E6684" w:rsidRDefault="005E6684" w:rsidP="000F4CD1">
            <w:pPr>
              <w:numPr>
                <w:ilvl w:val="0"/>
                <w:numId w:val="21"/>
              </w:numPr>
              <w:ind w:right="-720"/>
              <w:rPr>
                <w:rFonts w:ascii="Arial" w:hAnsi="Arial" w:cs="Arial"/>
                <w:highlight w:val="yellow"/>
              </w:rPr>
            </w:pPr>
            <w:r w:rsidRPr="005E6684">
              <w:rPr>
                <w:rFonts w:ascii="Arial" w:hAnsi="Arial" w:cs="Arial"/>
                <w:highlight w:val="yellow"/>
              </w:rPr>
              <w:t xml:space="preserve">Create a folder by either checking the </w:t>
            </w:r>
            <w:r w:rsidRPr="005E6684">
              <w:rPr>
                <w:highlight w:val="yellow"/>
              </w:rPr>
              <w:object w:dxaOrig="252" w:dyaOrig="192">
                <v:shape id="_x0000_i1028" type="#_x0000_t75" style="width:12.75pt;height:9.75pt" o:ole="">
                  <v:imagedata r:id="rId23" o:title=""/>
                </v:shape>
                <o:OLEObject Type="Embed" ProgID="PBrush" ShapeID="_x0000_i1028" DrawAspect="Content" ObjectID="_1488968370" r:id="rId24"/>
              </w:object>
            </w:r>
            <w:r w:rsidRPr="005E6684">
              <w:rPr>
                <w:highlight w:val="yellow"/>
              </w:rPr>
              <w:t xml:space="preserve"> </w:t>
            </w:r>
            <w:r w:rsidRPr="005E6684">
              <w:rPr>
                <w:rFonts w:ascii="Arial" w:hAnsi="Arial" w:cs="Arial"/>
                <w:highlight w:val="yellow"/>
              </w:rPr>
              <w:t>box to create a folder using the Contract Number and uncheck the</w:t>
            </w:r>
            <w:r w:rsidRPr="005E6684">
              <w:rPr>
                <w:highlight w:val="yellow"/>
              </w:rPr>
              <w:object w:dxaOrig="336" w:dyaOrig="276">
                <v:shape id="_x0000_i1029" type="#_x0000_t75" style="width:16.5pt;height:13.5pt" o:ole="">
                  <v:imagedata r:id="rId25" o:title=""/>
                </v:shape>
                <o:OLEObject Type="Embed" ProgID="PBrush" ShapeID="_x0000_i1029" DrawAspect="Content" ObjectID="_1488968371" r:id="rId26"/>
              </w:object>
            </w:r>
            <w:r w:rsidRPr="005E6684">
              <w:rPr>
                <w:highlight w:val="yellow"/>
              </w:rPr>
              <w:t xml:space="preserve"> </w:t>
            </w:r>
            <w:r w:rsidRPr="005E6684">
              <w:rPr>
                <w:rFonts w:ascii="Arial" w:hAnsi="Arial" w:cs="Arial"/>
                <w:highlight w:val="yellow"/>
              </w:rPr>
              <w:t>Move all actions box.</w:t>
            </w:r>
          </w:p>
          <w:p w:rsidR="005E6684" w:rsidRPr="005E6684" w:rsidRDefault="005E6684" w:rsidP="000F4CD1">
            <w:pPr>
              <w:spacing w:before="60" w:after="60"/>
              <w:ind w:right="-720"/>
              <w:rPr>
                <w:rFonts w:ascii="Arial" w:hAnsi="Arial" w:cs="Arial"/>
                <w:highlight w:val="yellow"/>
              </w:rPr>
            </w:pPr>
            <w:r w:rsidRPr="005E6684">
              <w:rPr>
                <w:rFonts w:ascii="Arial" w:hAnsi="Arial" w:cs="Arial"/>
                <w:highlight w:val="yellow"/>
              </w:rPr>
              <w:t xml:space="preserve">                 -or-</w:t>
            </w:r>
          </w:p>
          <w:p w:rsidR="005E6684" w:rsidRPr="005E6684" w:rsidRDefault="005E6684" w:rsidP="000F4CD1">
            <w:pPr>
              <w:ind w:right="-720"/>
              <w:rPr>
                <w:rFonts w:ascii="Arial" w:hAnsi="Arial" w:cs="Arial"/>
                <w:noProof/>
                <w:sz w:val="22"/>
                <w:szCs w:val="22"/>
                <w:highlight w:val="yellow"/>
              </w:rPr>
            </w:pPr>
            <w:r w:rsidRPr="005E6684">
              <w:rPr>
                <w:rFonts w:ascii="Arial" w:hAnsi="Arial" w:cs="Arial"/>
                <w:highlight w:val="yellow"/>
              </w:rPr>
              <w:t xml:space="preserve">    Uncheck the boxes and use the My Folder or Browse links to move the</w:t>
            </w:r>
            <w:r w:rsidRPr="005E6684">
              <w:rPr>
                <w:rFonts w:ascii="Arial" w:hAnsi="Arial" w:cs="Arial"/>
                <w:highlight w:val="yellow"/>
              </w:rPr>
              <w:br/>
              <w:t xml:space="preserve">    action to an existing folder, new folder, or new drawer.  After selecting a </w:t>
            </w:r>
            <w:r w:rsidRPr="005E6684">
              <w:rPr>
                <w:rFonts w:ascii="Arial" w:hAnsi="Arial" w:cs="Arial"/>
                <w:highlight w:val="yellow"/>
              </w:rPr>
              <w:br/>
              <w:t xml:space="preserve">    folder the Folder Path will change.  </w:t>
            </w:r>
            <w:r w:rsidRPr="005E6684">
              <w:rPr>
                <w:rFonts w:ascii="Arial" w:hAnsi="Arial" w:cs="Arial"/>
                <w:b/>
                <w:noProof/>
                <w:sz w:val="22"/>
                <w:szCs w:val="22"/>
                <w:highlight w:val="yellow"/>
              </w:rPr>
              <w:t>NOTE:</w:t>
            </w:r>
            <w:r w:rsidRPr="005E6684">
              <w:rPr>
                <w:rFonts w:ascii="Arial" w:hAnsi="Arial" w:cs="Arial"/>
                <w:noProof/>
                <w:sz w:val="22"/>
                <w:szCs w:val="22"/>
                <w:highlight w:val="yellow"/>
              </w:rPr>
              <w:t xml:space="preserve"> If this award action will be used by</w:t>
            </w:r>
          </w:p>
          <w:p w:rsidR="005E6684" w:rsidRPr="005E6684" w:rsidRDefault="005E6684" w:rsidP="000F4CD1">
            <w:pPr>
              <w:spacing w:after="120"/>
              <w:ind w:right="-720"/>
              <w:rPr>
                <w:rFonts w:ascii="Arial" w:hAnsi="Arial" w:cs="Arial"/>
                <w:noProof/>
                <w:sz w:val="22"/>
                <w:szCs w:val="22"/>
                <w:highlight w:val="yellow"/>
              </w:rPr>
            </w:pPr>
            <w:r w:rsidRPr="005E6684">
              <w:rPr>
                <w:rFonts w:ascii="Arial" w:hAnsi="Arial" w:cs="Arial"/>
                <w:noProof/>
                <w:sz w:val="22"/>
                <w:szCs w:val="22"/>
                <w:highlight w:val="yellow"/>
              </w:rPr>
              <w:t xml:space="preserve">    others for generating orders, you probably want to use the existing folder.</w:t>
            </w:r>
          </w:p>
          <w:p w:rsidR="005E6684" w:rsidRPr="005E6684" w:rsidRDefault="005E6684" w:rsidP="000F4CD1">
            <w:pPr>
              <w:numPr>
                <w:ilvl w:val="0"/>
                <w:numId w:val="21"/>
              </w:numPr>
              <w:ind w:right="-720"/>
              <w:rPr>
                <w:rFonts w:ascii="Arial" w:hAnsi="Arial" w:cs="Arial"/>
              </w:rPr>
            </w:pPr>
            <w:r w:rsidRPr="005E6684">
              <w:rPr>
                <w:rFonts w:ascii="Arial" w:hAnsi="Arial" w:cs="Arial"/>
                <w:noProof/>
                <w:highlight w:val="yellow"/>
              </w:rPr>
              <w:t xml:space="preserve">Click </w:t>
            </w:r>
            <w:r w:rsidRPr="005E6684">
              <w:rPr>
                <w:highlight w:val="yellow"/>
              </w:rPr>
              <w:object w:dxaOrig="588" w:dyaOrig="336">
                <v:shape id="_x0000_i1030" type="#_x0000_t75" style="width:29.25pt;height:16.5pt" o:ole="">
                  <v:imagedata r:id="rId20" o:title=""/>
                </v:shape>
                <o:OLEObject Type="Embed" ProgID="PBrush" ShapeID="_x0000_i1030" DrawAspect="Content" ObjectID="_1488968372" r:id="rId27"/>
              </w:object>
            </w:r>
            <w:r w:rsidRPr="005E6684">
              <w:rPr>
                <w:highlight w:val="yellow"/>
              </w:rPr>
              <w:t>.</w:t>
            </w:r>
          </w:p>
        </w:tc>
      </w:tr>
      <w:tr w:rsidR="005E6684" w:rsidRPr="005E6684" w:rsidTr="0092159C">
        <w:tc>
          <w:tcPr>
            <w:tcW w:w="1194" w:type="dxa"/>
            <w:tcBorders>
              <w:top w:val="single" w:sz="6" w:space="0" w:color="auto"/>
              <w:left w:val="nil"/>
              <w:bottom w:val="single" w:sz="6"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ind w:right="-720"/>
              <w:rPr>
                <w:rFonts w:ascii="Arial" w:hAnsi="Arial" w:cs="Arial"/>
                <w:b/>
                <w:bCs/>
                <w:color w:val="373753"/>
                <w:sz w:val="22"/>
                <w:szCs w:val="22"/>
              </w:rPr>
            </w:pPr>
          </w:p>
        </w:tc>
        <w:tc>
          <w:tcPr>
            <w:tcW w:w="8458" w:type="dxa"/>
            <w:tcBorders>
              <w:top w:val="single" w:sz="6" w:space="0" w:color="auto"/>
              <w:left w:val="nil"/>
              <w:bottom w:val="single" w:sz="6" w:space="0" w:color="auto"/>
              <w:right w:val="nil"/>
            </w:tcBorders>
            <w:tcMar>
              <w:top w:w="58" w:type="dxa"/>
              <w:left w:w="115" w:type="dxa"/>
              <w:bottom w:w="58" w:type="dxa"/>
              <w:right w:w="115" w:type="dxa"/>
            </w:tcMar>
            <w:hideMark/>
          </w:tcPr>
          <w:p w:rsidR="005E6684" w:rsidRPr="005E6684" w:rsidRDefault="005E6684" w:rsidP="000F4CD1">
            <w:pPr>
              <w:numPr>
                <w:ilvl w:val="0"/>
                <w:numId w:val="21"/>
              </w:numPr>
              <w:ind w:right="-720"/>
              <w:rPr>
                <w:rFonts w:ascii="Arial" w:hAnsi="Arial" w:cs="Arial"/>
                <w:noProof/>
              </w:rPr>
            </w:pPr>
            <w:r w:rsidRPr="005E6684">
              <w:rPr>
                <w:rFonts w:ascii="Arial" w:hAnsi="Arial" w:cs="Arial"/>
                <w:noProof/>
              </w:rPr>
              <w:t xml:space="preserve">Click the </w:t>
            </w:r>
            <w:r w:rsidRPr="005E6684">
              <w:object w:dxaOrig="2088" w:dyaOrig="372">
                <v:shape id="_x0000_i1031" type="#_x0000_t75" style="width:104.25pt;height:18.75pt" o:ole="">
                  <v:imagedata r:id="rId28" o:title=""/>
                </v:shape>
                <o:OLEObject Type="Embed" ProgID="PBrush" ShapeID="_x0000_i1031" DrawAspect="Content" ObjectID="_1488968373" r:id="rId29"/>
              </w:object>
            </w:r>
            <w:r w:rsidRPr="005E6684">
              <w:t xml:space="preserve"> </w:t>
            </w:r>
            <w:r w:rsidRPr="005E6684">
              <w:rPr>
                <w:rFonts w:ascii="Arial" w:hAnsi="Arial" w:cs="Arial"/>
                <w:noProof/>
              </w:rPr>
              <w:t xml:space="preserve"> radio button.</w:t>
            </w:r>
          </w:p>
          <w:p w:rsidR="005E6684" w:rsidRPr="005E6684" w:rsidRDefault="005E6684" w:rsidP="000F4CD1">
            <w:pPr>
              <w:numPr>
                <w:ilvl w:val="0"/>
                <w:numId w:val="21"/>
              </w:numPr>
              <w:ind w:right="-720"/>
              <w:rPr>
                <w:rFonts w:ascii="Arial" w:hAnsi="Arial" w:cs="Arial"/>
                <w:noProof/>
              </w:rPr>
            </w:pPr>
            <w:proofErr w:type="gramStart"/>
            <w:r w:rsidRPr="005E6684">
              <w:rPr>
                <w:rFonts w:ascii="Arial" w:hAnsi="Arial" w:cs="Arial"/>
                <w:noProof/>
              </w:rPr>
              <w:lastRenderedPageBreak/>
              <w:t>Click</w:t>
            </w:r>
            <w:r w:rsidRPr="005E6684">
              <w:t xml:space="preserve">  </w:t>
            </w:r>
            <w:proofErr w:type="gramEnd"/>
            <w:r w:rsidRPr="005E6684">
              <w:rPr>
                <w:noProof/>
              </w:rPr>
              <w:drawing>
                <wp:inline distT="0" distB="0" distL="0" distR="0" wp14:anchorId="696D440E" wp14:editId="1FD8AA4D">
                  <wp:extent cx="373380" cy="2362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3380" cy="236220"/>
                          </a:xfrm>
                          <a:prstGeom prst="rect">
                            <a:avLst/>
                          </a:prstGeom>
                          <a:noFill/>
                          <a:ln>
                            <a:noFill/>
                          </a:ln>
                        </pic:spPr>
                      </pic:pic>
                    </a:graphicData>
                  </a:graphic>
                </wp:inline>
              </w:drawing>
            </w:r>
            <w:r w:rsidRPr="005E6684">
              <w:t>.</w:t>
            </w:r>
          </w:p>
          <w:p w:rsidR="005E6684" w:rsidRPr="005E6684" w:rsidRDefault="005E6684" w:rsidP="000F4CD1">
            <w:pPr>
              <w:spacing w:before="60" w:after="60"/>
              <w:ind w:right="-720"/>
              <w:rPr>
                <w:rFonts w:ascii="Arial" w:hAnsi="Arial" w:cs="Arial"/>
                <w:noProof/>
              </w:rPr>
            </w:pPr>
            <w:r w:rsidRPr="005E6684">
              <w:rPr>
                <w:noProof/>
              </w:rPr>
              <w:drawing>
                <wp:anchor distT="0" distB="0" distL="114300" distR="114300" simplePos="0" relativeHeight="251661312" behindDoc="0" locked="0" layoutInCell="1" allowOverlap="1" wp14:anchorId="5609FDF3" wp14:editId="58603309">
                  <wp:simplePos x="0" y="0"/>
                  <wp:positionH relativeFrom="column">
                    <wp:posOffset>2828290</wp:posOffset>
                  </wp:positionH>
                  <wp:positionV relativeFrom="paragraph">
                    <wp:posOffset>10160</wp:posOffset>
                  </wp:positionV>
                  <wp:extent cx="2453005" cy="3072130"/>
                  <wp:effectExtent l="19050" t="19050" r="23495" b="139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l="3522"/>
                          <a:stretch>
                            <a:fillRect/>
                          </a:stretch>
                        </pic:blipFill>
                        <pic:spPr bwMode="auto">
                          <a:xfrm>
                            <a:off x="0" y="0"/>
                            <a:ext cx="2453005" cy="30721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5E6684">
              <w:rPr>
                <w:rFonts w:ascii="Arial" w:hAnsi="Arial" w:cs="Arial"/>
                <w:b/>
                <w:sz w:val="20"/>
                <w:szCs w:val="20"/>
              </w:rPr>
              <w:t>NOTE:</w:t>
            </w:r>
            <w:r w:rsidRPr="005E6684">
              <w:rPr>
                <w:rFonts w:ascii="Arial" w:hAnsi="Arial" w:cs="Arial"/>
                <w:sz w:val="20"/>
                <w:szCs w:val="20"/>
              </w:rPr>
              <w:t xml:space="preserve"> It is recommended that you move an existing milestone plan to the action being created and update it from that action. </w:t>
            </w:r>
            <w:r w:rsidRPr="005E6684">
              <w:rPr>
                <w:rFonts w:ascii="Arial" w:hAnsi="Arial" w:cs="Arial"/>
                <w:sz w:val="20"/>
                <w:szCs w:val="20"/>
              </w:rPr>
              <w:br/>
              <w:t xml:space="preserve">                         </w:t>
            </w:r>
            <w:r w:rsidRPr="005E6684">
              <w:rPr>
                <w:rFonts w:ascii="Arial" w:hAnsi="Arial" w:cs="Arial"/>
                <w:noProof/>
              </w:rPr>
              <w:t>–or–</w:t>
            </w:r>
          </w:p>
          <w:p w:rsidR="005E6684" w:rsidRPr="005E6684" w:rsidRDefault="005E6684" w:rsidP="000F4CD1">
            <w:pPr>
              <w:numPr>
                <w:ilvl w:val="0"/>
                <w:numId w:val="21"/>
              </w:numPr>
              <w:spacing w:before="120"/>
              <w:ind w:right="-720"/>
              <w:rPr>
                <w:rFonts w:ascii="Arial" w:hAnsi="Arial" w:cs="Arial"/>
                <w:noProof/>
              </w:rPr>
            </w:pPr>
            <w:r w:rsidRPr="005E6684">
              <w:rPr>
                <w:rFonts w:ascii="Arial" w:hAnsi="Arial" w:cs="Arial"/>
                <w:noProof/>
              </w:rPr>
              <w:t xml:space="preserve">Click </w:t>
            </w:r>
            <w:proofErr w:type="gramStart"/>
            <w:r w:rsidRPr="005E6684">
              <w:rPr>
                <w:rFonts w:ascii="Arial" w:hAnsi="Arial" w:cs="Arial"/>
                <w:noProof/>
              </w:rPr>
              <w:t xml:space="preserve">the </w:t>
            </w:r>
            <w:r w:rsidRPr="005E6684">
              <w:object w:dxaOrig="2112" w:dyaOrig="360">
                <v:shape id="_x0000_i1032" type="#_x0000_t75" style="width:105.75pt;height:18pt" o:ole="">
                  <v:imagedata r:id="rId32" o:title=""/>
                </v:shape>
                <o:OLEObject Type="Embed" ProgID="PBrush" ShapeID="_x0000_i1032" DrawAspect="Content" ObjectID="_1488968374" r:id="rId33"/>
              </w:object>
            </w:r>
            <w:r w:rsidRPr="005E6684">
              <w:rPr>
                <w:rFonts w:ascii="Arial" w:hAnsi="Arial" w:cs="Arial"/>
                <w:noProof/>
              </w:rPr>
              <w:t xml:space="preserve"> </w:t>
            </w:r>
            <w:r w:rsidRPr="005E6684">
              <w:rPr>
                <w:rFonts w:ascii="Arial" w:hAnsi="Arial" w:cs="Arial"/>
              </w:rPr>
              <w:t>if</w:t>
            </w:r>
            <w:proofErr w:type="gramEnd"/>
            <w:r w:rsidRPr="005E6684">
              <w:rPr>
                <w:rFonts w:ascii="Arial" w:hAnsi="Arial" w:cs="Arial"/>
              </w:rPr>
              <w:t xml:space="preserve"> you also</w:t>
            </w:r>
            <w:r w:rsidRPr="005E6684">
              <w:t xml:space="preserve"> </w:t>
            </w:r>
            <w:r w:rsidRPr="005E6684">
              <w:rPr>
                <w:rFonts w:ascii="Arial" w:hAnsi="Arial" w:cs="Arial"/>
              </w:rPr>
              <w:t>want a milestone plan in the source action.</w:t>
            </w:r>
          </w:p>
          <w:p w:rsidR="005E6684" w:rsidRPr="005E6684" w:rsidRDefault="005E6684" w:rsidP="000F4CD1">
            <w:pPr>
              <w:spacing w:before="60" w:after="60"/>
              <w:ind w:left="360" w:right="-720"/>
              <w:rPr>
                <w:rFonts w:ascii="Arial" w:hAnsi="Arial" w:cs="Arial"/>
                <w:noProof/>
              </w:rPr>
            </w:pPr>
            <w:r w:rsidRPr="005E6684">
              <w:rPr>
                <w:rFonts w:ascii="Arial" w:hAnsi="Arial" w:cs="Arial"/>
                <w:sz w:val="20"/>
                <w:szCs w:val="20"/>
              </w:rPr>
              <w:t xml:space="preserve">                   </w:t>
            </w:r>
            <w:r w:rsidRPr="005E6684">
              <w:rPr>
                <w:rFonts w:ascii="Arial" w:hAnsi="Arial" w:cs="Arial"/>
                <w:noProof/>
              </w:rPr>
              <w:t>–or–</w:t>
            </w:r>
          </w:p>
          <w:p w:rsidR="005E6684" w:rsidRPr="005E6684" w:rsidRDefault="005E6684" w:rsidP="000F4CD1">
            <w:pPr>
              <w:numPr>
                <w:ilvl w:val="0"/>
                <w:numId w:val="21"/>
              </w:numPr>
              <w:spacing w:after="120"/>
              <w:ind w:right="-720"/>
              <w:rPr>
                <w:rFonts w:ascii="Arial" w:hAnsi="Arial" w:cs="Arial"/>
                <w:noProof/>
              </w:rPr>
            </w:pPr>
            <w:r w:rsidRPr="005E6684">
              <w:rPr>
                <w:rFonts w:ascii="Arial" w:hAnsi="Arial" w:cs="Arial"/>
                <w:noProof/>
              </w:rPr>
              <w:t xml:space="preserve">Click </w:t>
            </w:r>
            <w:r w:rsidRPr="005E6684">
              <w:object w:dxaOrig="2016" w:dyaOrig="288">
                <v:shape id="_x0000_i1033" type="#_x0000_t75" style="width:100.5pt;height:14.25pt" o:ole="">
                  <v:imagedata r:id="rId34" o:title=""/>
                </v:shape>
                <o:OLEObject Type="Embed" ProgID="PBrush" ShapeID="_x0000_i1033" DrawAspect="Content" ObjectID="_1488968375" r:id="rId35"/>
              </w:object>
            </w:r>
            <w:r w:rsidRPr="005E6684">
              <w:rPr>
                <w:rFonts w:ascii="Arial" w:hAnsi="Arial" w:cs="Arial"/>
                <w:noProof/>
              </w:rPr>
              <w:t xml:space="preserve">. </w:t>
            </w:r>
          </w:p>
          <w:p w:rsidR="005E6684" w:rsidRPr="005E6684" w:rsidRDefault="005E6684" w:rsidP="000F4CD1">
            <w:pPr>
              <w:numPr>
                <w:ilvl w:val="0"/>
                <w:numId w:val="21"/>
              </w:numPr>
              <w:ind w:right="-720"/>
              <w:rPr>
                <w:rFonts w:ascii="Arial" w:hAnsi="Arial" w:cs="Arial"/>
                <w:noProof/>
              </w:rPr>
            </w:pPr>
            <w:r w:rsidRPr="005E6684">
              <w:rPr>
                <w:rFonts w:ascii="Arial" w:hAnsi="Arial" w:cs="Arial"/>
                <w:noProof/>
              </w:rPr>
              <w:t xml:space="preserve">Select a Public Plan or Private Plan if selecting a New Milestone Plan. </w:t>
            </w:r>
          </w:p>
          <w:p w:rsidR="005E6684" w:rsidRPr="005E6684" w:rsidRDefault="005E6684" w:rsidP="000F4CD1">
            <w:pPr>
              <w:numPr>
                <w:ilvl w:val="0"/>
                <w:numId w:val="21"/>
              </w:numPr>
              <w:ind w:right="-720"/>
              <w:rPr>
                <w:rFonts w:ascii="Arial" w:hAnsi="Arial" w:cs="Arial"/>
                <w:noProof/>
              </w:rPr>
            </w:pPr>
            <w:r w:rsidRPr="005E6684">
              <w:rPr>
                <w:rFonts w:ascii="Arial" w:hAnsi="Arial" w:cs="Arial"/>
                <w:noProof/>
              </w:rPr>
              <w:t xml:space="preserve">Select the </w:t>
            </w:r>
            <w:r w:rsidRPr="005E6684">
              <w:rPr>
                <w:noProof/>
              </w:rPr>
              <w:drawing>
                <wp:inline distT="0" distB="0" distL="0" distR="0" wp14:anchorId="7D92BF5A" wp14:editId="01C3CCCC">
                  <wp:extent cx="101346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3460" cy="228600"/>
                          </a:xfrm>
                          <a:prstGeom prst="rect">
                            <a:avLst/>
                          </a:prstGeom>
                          <a:noFill/>
                          <a:ln>
                            <a:noFill/>
                          </a:ln>
                        </pic:spPr>
                      </pic:pic>
                    </a:graphicData>
                  </a:graphic>
                </wp:inline>
              </w:drawing>
            </w:r>
            <w:r w:rsidRPr="005E6684">
              <w:t>.</w:t>
            </w:r>
          </w:p>
          <w:p w:rsidR="005E6684" w:rsidRPr="005E6684" w:rsidRDefault="005E6684" w:rsidP="000F4CD1">
            <w:pPr>
              <w:numPr>
                <w:ilvl w:val="0"/>
                <w:numId w:val="21"/>
              </w:numPr>
              <w:spacing w:after="120"/>
              <w:ind w:right="-720"/>
              <w:rPr>
                <w:rFonts w:ascii="Arial" w:hAnsi="Arial" w:cs="Arial"/>
                <w:noProof/>
              </w:rPr>
            </w:pPr>
            <w:r w:rsidRPr="005E6684">
              <w:rPr>
                <w:rFonts w:ascii="Arial" w:hAnsi="Arial" w:cs="Arial"/>
                <w:noProof/>
              </w:rPr>
              <w:t xml:space="preserve">Click </w:t>
            </w:r>
            <w:r w:rsidRPr="005E6684">
              <w:rPr>
                <w:noProof/>
              </w:rPr>
              <w:drawing>
                <wp:inline distT="0" distB="0" distL="0" distR="0" wp14:anchorId="4F944D34" wp14:editId="0762AC59">
                  <wp:extent cx="373380" cy="2362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3380" cy="236220"/>
                          </a:xfrm>
                          <a:prstGeom prst="rect">
                            <a:avLst/>
                          </a:prstGeom>
                          <a:noFill/>
                          <a:ln>
                            <a:noFill/>
                          </a:ln>
                        </pic:spPr>
                      </pic:pic>
                    </a:graphicData>
                  </a:graphic>
                </wp:inline>
              </w:drawing>
            </w:r>
            <w:r w:rsidRPr="005E6684">
              <w:rPr>
                <w:rFonts w:ascii="Arial" w:hAnsi="Arial" w:cs="Arial"/>
                <w:noProof/>
              </w:rPr>
              <w:t xml:space="preserve">. </w:t>
            </w:r>
          </w:p>
          <w:p w:rsidR="005E6684" w:rsidRPr="005E6684" w:rsidRDefault="005E6684" w:rsidP="000F4CD1">
            <w:pPr>
              <w:ind w:right="-720"/>
              <w:rPr>
                <w:rFonts w:ascii="Arial" w:hAnsi="Arial" w:cs="Arial"/>
                <w:noProof/>
              </w:rPr>
            </w:pPr>
            <w:r w:rsidRPr="005E6684">
              <w:rPr>
                <w:rFonts w:ascii="Arial" w:hAnsi="Arial" w:cs="Arial"/>
                <w:b/>
                <w:noProof/>
                <w:sz w:val="22"/>
                <w:szCs w:val="20"/>
              </w:rPr>
              <w:t>NOTE:</w:t>
            </w:r>
            <w:r w:rsidRPr="005E6684">
              <w:rPr>
                <w:rFonts w:ascii="Arial" w:hAnsi="Arial" w:cs="Arial"/>
                <w:noProof/>
                <w:sz w:val="22"/>
                <w:szCs w:val="20"/>
              </w:rPr>
              <w:t xml:space="preserve"> Make sure that the milestone plan you select has the 5 ‘Phase’ milestones.</w:t>
            </w:r>
          </w:p>
        </w:tc>
      </w:tr>
      <w:tr w:rsidR="005E6684" w:rsidRPr="005E6684" w:rsidTr="0092159C">
        <w:tc>
          <w:tcPr>
            <w:tcW w:w="1194" w:type="dxa"/>
            <w:tcBorders>
              <w:top w:val="single" w:sz="6" w:space="0" w:color="auto"/>
              <w:left w:val="nil"/>
              <w:bottom w:val="single" w:sz="6"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ind w:right="-720"/>
              <w:rPr>
                <w:rFonts w:ascii="Arial" w:hAnsi="Arial" w:cs="Arial"/>
                <w:b/>
                <w:bCs/>
                <w:color w:val="373753"/>
                <w:sz w:val="22"/>
                <w:szCs w:val="22"/>
              </w:rPr>
            </w:pPr>
          </w:p>
        </w:tc>
        <w:tc>
          <w:tcPr>
            <w:tcW w:w="8458" w:type="dxa"/>
            <w:tcBorders>
              <w:top w:val="single" w:sz="6" w:space="0" w:color="auto"/>
              <w:left w:val="nil"/>
              <w:bottom w:val="single" w:sz="6" w:space="0" w:color="auto"/>
              <w:right w:val="nil"/>
            </w:tcBorders>
            <w:tcMar>
              <w:top w:w="58" w:type="dxa"/>
              <w:left w:w="115" w:type="dxa"/>
              <w:bottom w:w="58" w:type="dxa"/>
              <w:right w:w="115" w:type="dxa"/>
            </w:tcMar>
            <w:hideMark/>
          </w:tcPr>
          <w:p w:rsidR="005E6684" w:rsidRPr="005E6684" w:rsidRDefault="005E6684" w:rsidP="000F4CD1">
            <w:pPr>
              <w:numPr>
                <w:ilvl w:val="0"/>
                <w:numId w:val="21"/>
              </w:numPr>
              <w:spacing w:after="120"/>
              <w:ind w:right="-720"/>
              <w:rPr>
                <w:rFonts w:ascii="Arial" w:hAnsi="Arial" w:cs="Arial"/>
                <w:noProof/>
              </w:rPr>
            </w:pPr>
            <w:r w:rsidRPr="005E6684">
              <w:rPr>
                <w:rFonts w:ascii="Arial" w:hAnsi="Arial" w:cs="Arial"/>
                <w:noProof/>
              </w:rPr>
              <w:t>If the Contract has items, you will need to determine whether or not to copy the items (uncheck any unwanted items).</w:t>
            </w:r>
          </w:p>
          <w:p w:rsidR="005E6684" w:rsidRPr="005E6684" w:rsidRDefault="005E6684" w:rsidP="000F4CD1">
            <w:pPr>
              <w:numPr>
                <w:ilvl w:val="0"/>
                <w:numId w:val="21"/>
              </w:numPr>
              <w:spacing w:after="120"/>
              <w:ind w:right="-720"/>
              <w:rPr>
                <w:rFonts w:ascii="Arial" w:hAnsi="Arial" w:cs="Arial"/>
                <w:noProof/>
              </w:rPr>
            </w:pPr>
            <w:proofErr w:type="gramStart"/>
            <w:r w:rsidRPr="005E6684">
              <w:rPr>
                <w:rFonts w:ascii="Arial" w:hAnsi="Arial" w:cs="Arial"/>
              </w:rPr>
              <w:t>Click</w:t>
            </w:r>
            <w:r w:rsidRPr="005E6684">
              <w:t xml:space="preserve"> </w:t>
            </w:r>
            <w:proofErr w:type="gramEnd"/>
            <w:r w:rsidRPr="005E6684">
              <w:object w:dxaOrig="1800" w:dyaOrig="336">
                <v:shape id="_x0000_i1034" type="#_x0000_t75" style="width:90pt;height:16.5pt" o:ole="">
                  <v:imagedata r:id="rId37" o:title=""/>
                </v:shape>
                <o:OLEObject Type="Embed" ProgID="PBrush" ShapeID="_x0000_i1034" DrawAspect="Content" ObjectID="_1488968376" r:id="rId38"/>
              </w:object>
            </w:r>
            <w:r w:rsidRPr="005E6684">
              <w:t>.</w:t>
            </w:r>
          </w:p>
          <w:p w:rsidR="005E6684" w:rsidRPr="005E6684" w:rsidRDefault="005E6684" w:rsidP="000F4CD1">
            <w:pPr>
              <w:numPr>
                <w:ilvl w:val="0"/>
                <w:numId w:val="21"/>
              </w:numPr>
              <w:ind w:right="-720"/>
              <w:rPr>
                <w:rFonts w:ascii="Arial" w:hAnsi="Arial" w:cs="Arial"/>
                <w:noProof/>
              </w:rPr>
            </w:pPr>
            <w:proofErr w:type="gramStart"/>
            <w:r w:rsidRPr="005E6684">
              <w:rPr>
                <w:rFonts w:ascii="Arial" w:hAnsi="Arial" w:cs="Arial"/>
              </w:rPr>
              <w:t>Click</w:t>
            </w:r>
            <w:r w:rsidRPr="005E6684">
              <w:t xml:space="preserve"> </w:t>
            </w:r>
            <w:proofErr w:type="gramEnd"/>
            <w:r w:rsidRPr="005E6684">
              <w:object w:dxaOrig="1068" w:dyaOrig="372">
                <v:shape id="_x0000_i1035" type="#_x0000_t75" style="width:53.25pt;height:18.75pt" o:ole="">
                  <v:imagedata r:id="rId39" o:title=""/>
                </v:shape>
                <o:OLEObject Type="Embed" ProgID="PBrush" ShapeID="_x0000_i1035" DrawAspect="Content" ObjectID="_1488968377" r:id="rId40"/>
              </w:object>
            </w:r>
            <w:r w:rsidRPr="005E6684">
              <w:t>.</w:t>
            </w:r>
          </w:p>
        </w:tc>
      </w:tr>
      <w:tr w:rsidR="005E6684" w:rsidRPr="005E6684" w:rsidTr="0092159C">
        <w:trPr>
          <w:trHeight w:val="661"/>
        </w:trPr>
        <w:tc>
          <w:tcPr>
            <w:tcW w:w="1194" w:type="dxa"/>
            <w:tcBorders>
              <w:top w:val="single" w:sz="4" w:space="0" w:color="auto"/>
              <w:left w:val="nil"/>
              <w:bottom w:val="single" w:sz="4"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spacing w:before="120" w:after="120"/>
              <w:ind w:right="-720"/>
              <w:rPr>
                <w:rFonts w:ascii="Arial" w:hAnsi="Arial" w:cs="Arial"/>
                <w:b/>
                <w:bCs/>
                <w:color w:val="373753"/>
                <w:sz w:val="22"/>
                <w:szCs w:val="22"/>
              </w:rPr>
            </w:pPr>
          </w:p>
        </w:tc>
        <w:tc>
          <w:tcPr>
            <w:tcW w:w="8458" w:type="dxa"/>
            <w:tcBorders>
              <w:top w:val="single" w:sz="4" w:space="0" w:color="auto"/>
              <w:left w:val="nil"/>
              <w:bottom w:val="single" w:sz="4" w:space="0" w:color="auto"/>
              <w:right w:val="nil"/>
            </w:tcBorders>
            <w:tcMar>
              <w:top w:w="58" w:type="dxa"/>
              <w:left w:w="115" w:type="dxa"/>
              <w:bottom w:w="58" w:type="dxa"/>
              <w:right w:w="115" w:type="dxa"/>
            </w:tcMar>
            <w:vAlign w:val="center"/>
            <w:hideMark/>
          </w:tcPr>
          <w:p w:rsidR="005E6684" w:rsidRPr="005E6684" w:rsidRDefault="005E6684" w:rsidP="000F4CD1">
            <w:pPr>
              <w:spacing w:before="120" w:after="120"/>
              <w:ind w:right="-720"/>
              <w:rPr>
                <w:rFonts w:ascii="Arial" w:hAnsi="Arial" w:cs="Arial"/>
              </w:rPr>
            </w:pPr>
            <w:r w:rsidRPr="005E6684">
              <w:rPr>
                <w:rFonts w:ascii="Arial" w:hAnsi="Arial" w:cs="Arial"/>
              </w:rPr>
              <w:t xml:space="preserve">Open the Order action to the </w:t>
            </w:r>
            <w:r w:rsidRPr="005E6684">
              <w:rPr>
                <w:rFonts w:ascii="Arial" w:hAnsi="Arial" w:cs="Arial"/>
                <w:noProof/>
              </w:rPr>
              <w:drawing>
                <wp:inline distT="0" distB="0" distL="0" distR="0" wp14:anchorId="6F7A7E63" wp14:editId="494F94AD">
                  <wp:extent cx="609600" cy="152400"/>
                  <wp:effectExtent l="0" t="0" r="0" b="0"/>
                  <wp:docPr id="9" name="Picture 9" descr="summary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ummary tab"/>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 cy="152400"/>
                          </a:xfrm>
                          <a:prstGeom prst="rect">
                            <a:avLst/>
                          </a:prstGeom>
                          <a:noFill/>
                          <a:ln>
                            <a:noFill/>
                          </a:ln>
                        </pic:spPr>
                      </pic:pic>
                    </a:graphicData>
                  </a:graphic>
                </wp:inline>
              </w:drawing>
            </w:r>
            <w:r w:rsidRPr="005E6684">
              <w:rPr>
                <w:rFonts w:ascii="Arial" w:hAnsi="Arial" w:cs="Arial"/>
              </w:rPr>
              <w:t xml:space="preserve"> tab.  Update the title, from the copied action, as needed.  Add comments if desired.  </w:t>
            </w:r>
          </w:p>
        </w:tc>
      </w:tr>
      <w:tr w:rsidR="005E6684" w:rsidRPr="005E6684" w:rsidTr="0092159C">
        <w:tc>
          <w:tcPr>
            <w:tcW w:w="1194" w:type="dxa"/>
            <w:tcBorders>
              <w:top w:val="single" w:sz="4" w:space="0" w:color="auto"/>
              <w:left w:val="nil"/>
              <w:bottom w:val="single" w:sz="4"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spacing w:before="120" w:after="120"/>
              <w:ind w:right="-720"/>
              <w:rPr>
                <w:rFonts w:ascii="Arial" w:hAnsi="Arial" w:cs="Arial"/>
                <w:b/>
                <w:bCs/>
                <w:color w:val="373753"/>
                <w:sz w:val="22"/>
                <w:szCs w:val="22"/>
              </w:rPr>
            </w:pPr>
          </w:p>
        </w:tc>
        <w:tc>
          <w:tcPr>
            <w:tcW w:w="8458" w:type="dxa"/>
            <w:tcBorders>
              <w:top w:val="single" w:sz="4" w:space="0" w:color="auto"/>
              <w:left w:val="nil"/>
              <w:bottom w:val="single" w:sz="4" w:space="0" w:color="auto"/>
              <w:right w:val="nil"/>
            </w:tcBorders>
            <w:tcMar>
              <w:top w:w="58" w:type="dxa"/>
              <w:left w:w="115" w:type="dxa"/>
              <w:bottom w:w="58" w:type="dxa"/>
              <w:right w:w="115" w:type="dxa"/>
            </w:tcMar>
            <w:vAlign w:val="center"/>
            <w:hideMark/>
          </w:tcPr>
          <w:p w:rsidR="005E6684" w:rsidRPr="005E6684" w:rsidRDefault="005E6684" w:rsidP="000F4CD1">
            <w:pPr>
              <w:spacing w:before="120" w:after="120"/>
              <w:ind w:right="-720"/>
              <w:rPr>
                <w:rFonts w:ascii="Arial" w:hAnsi="Arial" w:cs="Arial"/>
              </w:rPr>
            </w:pPr>
            <w:r w:rsidRPr="005E6684">
              <w:rPr>
                <w:rFonts w:ascii="Arial" w:hAnsi="Arial" w:cs="Arial"/>
              </w:rPr>
              <w:t xml:space="preserve">Navigate to the </w:t>
            </w:r>
            <w:r w:rsidRPr="005E6684">
              <w:rPr>
                <w:rFonts w:ascii="Arial" w:hAnsi="Arial" w:cs="Arial"/>
                <w:noProof/>
              </w:rPr>
              <w:drawing>
                <wp:inline distT="0" distB="0" distL="0" distR="0" wp14:anchorId="0D077C4E" wp14:editId="73386C70">
                  <wp:extent cx="716280" cy="152400"/>
                  <wp:effectExtent l="0" t="0" r="7620" b="0"/>
                  <wp:docPr id="10" name="Picture 10" descr="data value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ta values tab"/>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16280" cy="152400"/>
                          </a:xfrm>
                          <a:prstGeom prst="rect">
                            <a:avLst/>
                          </a:prstGeom>
                          <a:noFill/>
                          <a:ln>
                            <a:noFill/>
                          </a:ln>
                        </pic:spPr>
                      </pic:pic>
                    </a:graphicData>
                  </a:graphic>
                </wp:inline>
              </w:drawing>
            </w:r>
            <w:r w:rsidRPr="005E6684">
              <w:rPr>
                <w:rFonts w:ascii="Arial" w:hAnsi="Arial" w:cs="Arial"/>
              </w:rPr>
              <w:t xml:space="preserve"> tab and complete the </w:t>
            </w:r>
            <w:r w:rsidRPr="005E6684">
              <w:rPr>
                <w:noProof/>
              </w:rPr>
              <w:drawing>
                <wp:inline distT="0" distB="0" distL="0" distR="0" wp14:anchorId="56A4F60E" wp14:editId="11804A2F">
                  <wp:extent cx="678180" cy="1828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8180" cy="182880"/>
                          </a:xfrm>
                          <a:prstGeom prst="rect">
                            <a:avLst/>
                          </a:prstGeom>
                          <a:noFill/>
                          <a:ln>
                            <a:noFill/>
                          </a:ln>
                        </pic:spPr>
                      </pic:pic>
                    </a:graphicData>
                  </a:graphic>
                </wp:inline>
              </w:drawing>
            </w:r>
            <w:r w:rsidRPr="005E6684">
              <w:t xml:space="preserve"> </w:t>
            </w:r>
            <w:r w:rsidRPr="005E6684">
              <w:rPr>
                <w:rFonts w:ascii="Arial" w:hAnsi="Arial" w:cs="Arial"/>
              </w:rPr>
              <w:t>data values.</w:t>
            </w:r>
          </w:p>
        </w:tc>
      </w:tr>
      <w:tr w:rsidR="005E6684" w:rsidRPr="005E6684" w:rsidTr="0092159C">
        <w:tc>
          <w:tcPr>
            <w:tcW w:w="1194" w:type="dxa"/>
            <w:tcBorders>
              <w:top w:val="single" w:sz="4" w:space="0" w:color="auto"/>
              <w:left w:val="nil"/>
              <w:bottom w:val="single" w:sz="4"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spacing w:before="120" w:after="120"/>
              <w:ind w:right="-720"/>
              <w:rPr>
                <w:rFonts w:ascii="Arial" w:hAnsi="Arial" w:cs="Arial"/>
                <w:b/>
                <w:bCs/>
                <w:color w:val="373753"/>
                <w:sz w:val="22"/>
                <w:szCs w:val="22"/>
              </w:rPr>
            </w:pPr>
          </w:p>
        </w:tc>
        <w:tc>
          <w:tcPr>
            <w:tcW w:w="8458" w:type="dxa"/>
            <w:tcBorders>
              <w:top w:val="single" w:sz="4" w:space="0" w:color="auto"/>
              <w:left w:val="nil"/>
              <w:bottom w:val="single" w:sz="4" w:space="0" w:color="auto"/>
              <w:right w:val="nil"/>
            </w:tcBorders>
            <w:tcMar>
              <w:top w:w="58" w:type="dxa"/>
              <w:left w:w="115" w:type="dxa"/>
              <w:bottom w:w="58" w:type="dxa"/>
              <w:right w:w="115" w:type="dxa"/>
            </w:tcMar>
            <w:vAlign w:val="center"/>
            <w:hideMark/>
          </w:tcPr>
          <w:p w:rsidR="005E6684" w:rsidRPr="005E6684" w:rsidRDefault="005E6684" w:rsidP="000F4CD1">
            <w:pPr>
              <w:spacing w:after="120"/>
              <w:ind w:right="-720"/>
              <w:rPr>
                <w:rFonts w:ascii="Arial" w:hAnsi="Arial" w:cs="Arial"/>
              </w:rPr>
            </w:pPr>
            <w:r w:rsidRPr="005E6684">
              <w:rPr>
                <w:rFonts w:ascii="Arial" w:hAnsi="Arial" w:cs="Arial"/>
              </w:rPr>
              <w:t xml:space="preserve">Navigate to the </w:t>
            </w:r>
            <w:r w:rsidRPr="005E6684">
              <w:rPr>
                <w:rFonts w:ascii="Arial" w:hAnsi="Arial" w:cs="Arial"/>
                <w:noProof/>
              </w:rPr>
              <w:drawing>
                <wp:inline distT="0" distB="0" distL="0" distR="0" wp14:anchorId="01AAB16A" wp14:editId="0C64D5CD">
                  <wp:extent cx="373380" cy="152400"/>
                  <wp:effectExtent l="0" t="0" r="7620" b="0"/>
                  <wp:docPr id="12" name="Picture 12" descr="item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tems tab"/>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3380" cy="152400"/>
                          </a:xfrm>
                          <a:prstGeom prst="rect">
                            <a:avLst/>
                          </a:prstGeom>
                          <a:noFill/>
                          <a:ln>
                            <a:noFill/>
                          </a:ln>
                        </pic:spPr>
                      </pic:pic>
                    </a:graphicData>
                  </a:graphic>
                </wp:inline>
              </w:drawing>
            </w:r>
            <w:r w:rsidRPr="005E6684">
              <w:rPr>
                <w:rFonts w:ascii="Arial" w:hAnsi="Arial" w:cs="Arial"/>
              </w:rPr>
              <w:t xml:space="preserve"> tab and add, edit or delete items as necessary.</w:t>
            </w:r>
          </w:p>
        </w:tc>
      </w:tr>
      <w:tr w:rsidR="005E6684" w:rsidRPr="005E6684" w:rsidTr="0092159C">
        <w:trPr>
          <w:trHeight w:val="1246"/>
        </w:trPr>
        <w:tc>
          <w:tcPr>
            <w:tcW w:w="1194" w:type="dxa"/>
            <w:tcBorders>
              <w:top w:val="single" w:sz="4" w:space="0" w:color="auto"/>
              <w:left w:val="nil"/>
              <w:bottom w:val="single" w:sz="4"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spacing w:before="120" w:after="120"/>
              <w:ind w:right="-720"/>
              <w:rPr>
                <w:rFonts w:ascii="Arial" w:hAnsi="Arial" w:cs="Arial"/>
                <w:b/>
                <w:bCs/>
                <w:color w:val="373753"/>
                <w:sz w:val="22"/>
                <w:szCs w:val="22"/>
              </w:rPr>
            </w:pPr>
          </w:p>
        </w:tc>
        <w:tc>
          <w:tcPr>
            <w:tcW w:w="8458" w:type="dxa"/>
            <w:tcBorders>
              <w:top w:val="single" w:sz="4" w:space="0" w:color="auto"/>
              <w:left w:val="nil"/>
              <w:bottom w:val="single" w:sz="4" w:space="0" w:color="auto"/>
              <w:right w:val="nil"/>
            </w:tcBorders>
            <w:tcMar>
              <w:top w:w="58" w:type="dxa"/>
              <w:left w:w="115" w:type="dxa"/>
              <w:bottom w:w="58" w:type="dxa"/>
              <w:right w:w="115" w:type="dxa"/>
            </w:tcMar>
            <w:vAlign w:val="center"/>
            <w:hideMark/>
          </w:tcPr>
          <w:p w:rsidR="005E6684" w:rsidRPr="005E6684" w:rsidRDefault="005E6684" w:rsidP="000F4CD1">
            <w:pPr>
              <w:spacing w:after="120"/>
              <w:ind w:right="-720"/>
              <w:rPr>
                <w:rFonts w:ascii="Arial" w:hAnsi="Arial" w:cs="Arial"/>
              </w:rPr>
            </w:pPr>
            <w:r w:rsidRPr="005E6684">
              <w:rPr>
                <w:rFonts w:ascii="Arial" w:hAnsi="Arial" w:cs="Arial"/>
              </w:rPr>
              <w:t xml:space="preserve">Navigate to the </w:t>
            </w:r>
            <w:r w:rsidRPr="005E6684">
              <w:rPr>
                <w:rFonts w:ascii="Arial" w:hAnsi="Arial" w:cs="Arial"/>
                <w:noProof/>
              </w:rPr>
              <w:drawing>
                <wp:inline distT="0" distB="0" distL="0" distR="0" wp14:anchorId="136AC5FC" wp14:editId="023A1AF9">
                  <wp:extent cx="571500" cy="152400"/>
                  <wp:effectExtent l="0" t="0" r="0" b="0"/>
                  <wp:docPr id="13" name="Picture 13" descr="briefcas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riefcase ta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r w:rsidRPr="005E6684">
              <w:rPr>
                <w:rFonts w:ascii="Arial" w:hAnsi="Arial" w:cs="Arial"/>
              </w:rPr>
              <w:t xml:space="preserve"> tab and </w:t>
            </w:r>
            <w:proofErr w:type="gramStart"/>
            <w:r w:rsidRPr="005E6684">
              <w:rPr>
                <w:rFonts w:ascii="Arial" w:hAnsi="Arial" w:cs="Arial"/>
              </w:rPr>
              <w:t xml:space="preserve">add </w:t>
            </w:r>
            <w:proofErr w:type="gramEnd"/>
            <w:r w:rsidRPr="005E6684">
              <w:rPr>
                <w:noProof/>
              </w:rPr>
              <w:drawing>
                <wp:inline distT="0" distB="0" distL="0" distR="0" wp14:anchorId="0A298329" wp14:editId="75997CAB">
                  <wp:extent cx="594360" cy="2133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r w:rsidRPr="005E6684">
              <w:rPr>
                <w:rFonts w:ascii="Arial" w:hAnsi="Arial" w:cs="Arial"/>
              </w:rPr>
              <w:t>, rename</w:t>
            </w:r>
            <w:r w:rsidRPr="005E6684">
              <w:rPr>
                <w:noProof/>
              </w:rPr>
              <w:drawing>
                <wp:inline distT="0" distB="0" distL="0" distR="0" wp14:anchorId="1C50B139" wp14:editId="5EABA94D">
                  <wp:extent cx="220980" cy="13716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0980" cy="137160"/>
                          </a:xfrm>
                          <a:prstGeom prst="rect">
                            <a:avLst/>
                          </a:prstGeom>
                          <a:noFill/>
                          <a:ln>
                            <a:noFill/>
                          </a:ln>
                        </pic:spPr>
                      </pic:pic>
                    </a:graphicData>
                  </a:graphic>
                </wp:inline>
              </w:drawing>
            </w:r>
            <w:r w:rsidRPr="005E6684">
              <w:rPr>
                <w:rFonts w:ascii="Arial" w:hAnsi="Arial" w:cs="Arial"/>
              </w:rPr>
              <w:t xml:space="preserve"> , or delete </w:t>
            </w:r>
            <w:r w:rsidRPr="005E6684">
              <w:rPr>
                <w:noProof/>
              </w:rPr>
              <w:drawing>
                <wp:inline distT="0" distB="0" distL="0" distR="0" wp14:anchorId="7A8AE7C1" wp14:editId="3DE9CFD3">
                  <wp:extent cx="220980" cy="182880"/>
                  <wp:effectExtent l="0" t="0" r="762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5E6684">
              <w:rPr>
                <w:rFonts w:ascii="Arial" w:hAnsi="Arial" w:cs="Arial"/>
              </w:rPr>
              <w:t>files as necessary.  For documents that are connected through related actions you can copy</w:t>
            </w:r>
            <w:r w:rsidRPr="005E6684">
              <w:rPr>
                <w:noProof/>
              </w:rPr>
              <w:drawing>
                <wp:inline distT="0" distB="0" distL="0" distR="0" wp14:anchorId="4DD69D1B" wp14:editId="3D55EB47">
                  <wp:extent cx="251460" cy="19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1460" cy="190500"/>
                          </a:xfrm>
                          <a:prstGeom prst="rect">
                            <a:avLst/>
                          </a:prstGeom>
                          <a:noFill/>
                          <a:ln>
                            <a:noFill/>
                          </a:ln>
                        </pic:spPr>
                      </pic:pic>
                    </a:graphicData>
                  </a:graphic>
                </wp:inline>
              </w:drawing>
            </w:r>
            <w:r w:rsidRPr="005E6684">
              <w:rPr>
                <w:rFonts w:ascii="Arial" w:hAnsi="Arial" w:cs="Arial"/>
              </w:rPr>
              <w:t xml:space="preserve">or move </w:t>
            </w:r>
            <w:r w:rsidRPr="005E6684">
              <w:rPr>
                <w:noProof/>
              </w:rPr>
              <w:drawing>
                <wp:inline distT="0" distB="0" distL="0" distR="0" wp14:anchorId="242FCDCC" wp14:editId="58F6DE21">
                  <wp:extent cx="213360" cy="2362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360" cy="236220"/>
                          </a:xfrm>
                          <a:prstGeom prst="rect">
                            <a:avLst/>
                          </a:prstGeom>
                          <a:noFill/>
                          <a:ln>
                            <a:noFill/>
                          </a:ln>
                        </pic:spPr>
                      </pic:pic>
                    </a:graphicData>
                  </a:graphic>
                </wp:inline>
              </w:drawing>
            </w:r>
            <w:r w:rsidRPr="005E6684">
              <w:rPr>
                <w:rFonts w:ascii="Arial" w:hAnsi="Arial" w:cs="Arial"/>
              </w:rPr>
              <w:t>the document(s) to the current action.</w:t>
            </w:r>
          </w:p>
        </w:tc>
      </w:tr>
      <w:tr w:rsidR="005E6684" w:rsidRPr="005E6684" w:rsidTr="0092159C">
        <w:tc>
          <w:tcPr>
            <w:tcW w:w="1194" w:type="dxa"/>
            <w:tcBorders>
              <w:top w:val="single" w:sz="4" w:space="0" w:color="auto"/>
              <w:left w:val="nil"/>
              <w:bottom w:val="single" w:sz="4"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spacing w:before="120" w:after="120"/>
              <w:ind w:right="-720"/>
              <w:rPr>
                <w:rFonts w:ascii="Arial" w:hAnsi="Arial" w:cs="Arial"/>
                <w:b/>
                <w:bCs/>
                <w:color w:val="373753"/>
                <w:sz w:val="22"/>
                <w:szCs w:val="22"/>
              </w:rPr>
            </w:pPr>
          </w:p>
        </w:tc>
        <w:tc>
          <w:tcPr>
            <w:tcW w:w="8458" w:type="dxa"/>
            <w:tcBorders>
              <w:top w:val="single" w:sz="4" w:space="0" w:color="auto"/>
              <w:left w:val="nil"/>
              <w:bottom w:val="single" w:sz="4" w:space="0" w:color="auto"/>
              <w:right w:val="nil"/>
            </w:tcBorders>
            <w:tcMar>
              <w:top w:w="58" w:type="dxa"/>
              <w:left w:w="115" w:type="dxa"/>
              <w:bottom w:w="58" w:type="dxa"/>
              <w:right w:w="115" w:type="dxa"/>
            </w:tcMar>
            <w:vAlign w:val="center"/>
            <w:hideMark/>
          </w:tcPr>
          <w:p w:rsidR="005E6684" w:rsidRPr="005E6684" w:rsidRDefault="005E6684" w:rsidP="000F4CD1">
            <w:pPr>
              <w:spacing w:before="120" w:after="120"/>
              <w:ind w:right="-720"/>
              <w:rPr>
                <w:rFonts w:ascii="Arial" w:hAnsi="Arial" w:cs="Arial"/>
              </w:rPr>
            </w:pPr>
            <w:r w:rsidRPr="005E6684">
              <w:rPr>
                <w:rFonts w:ascii="Arial" w:hAnsi="Arial" w:cs="Arial"/>
              </w:rPr>
              <w:t xml:space="preserve">Navigate to the </w:t>
            </w:r>
            <w:r w:rsidRPr="005E6684">
              <w:rPr>
                <w:rFonts w:ascii="Arial" w:hAnsi="Arial" w:cs="Arial"/>
                <w:noProof/>
              </w:rPr>
              <w:drawing>
                <wp:inline distT="0" distB="0" distL="0" distR="0" wp14:anchorId="11B47BB9" wp14:editId="53FB129E">
                  <wp:extent cx="403860" cy="175260"/>
                  <wp:effectExtent l="0" t="0" r="0" b="0"/>
                  <wp:docPr id="19" name="Picture 19" descr="FPD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PDS tab"/>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3860" cy="175260"/>
                          </a:xfrm>
                          <a:prstGeom prst="rect">
                            <a:avLst/>
                          </a:prstGeom>
                          <a:noFill/>
                          <a:ln>
                            <a:noFill/>
                          </a:ln>
                        </pic:spPr>
                      </pic:pic>
                    </a:graphicData>
                  </a:graphic>
                </wp:inline>
              </w:drawing>
            </w:r>
            <w:r w:rsidRPr="005E6684">
              <w:rPr>
                <w:rFonts w:ascii="Arial" w:hAnsi="Arial" w:cs="Arial"/>
              </w:rPr>
              <w:t xml:space="preserve"> tab and report the order to FPDS</w:t>
            </w:r>
            <w:r w:rsidRPr="005E6684">
              <w:rPr>
                <w:rFonts w:ascii="Arial" w:hAnsi="Arial" w:cs="Arial"/>
                <w:noProof/>
                <w:sz w:val="20"/>
                <w:szCs w:val="20"/>
              </w:rPr>
              <w:t xml:space="preserve">. </w:t>
            </w:r>
            <w:r w:rsidRPr="005E6684">
              <w:rPr>
                <w:rFonts w:ascii="Arial" w:hAnsi="Arial" w:cs="Arial"/>
                <w:b/>
                <w:noProof/>
                <w:sz w:val="20"/>
                <w:szCs w:val="20"/>
              </w:rPr>
              <w:t>NOTE:</w:t>
            </w:r>
            <w:r w:rsidRPr="005E6684">
              <w:rPr>
                <w:rFonts w:ascii="Arial" w:hAnsi="Arial" w:cs="Arial"/>
                <w:noProof/>
                <w:sz w:val="20"/>
                <w:szCs w:val="20"/>
              </w:rPr>
              <w:t xml:space="preserve"> For additional assistance with reporting to FPDS, please refer to your </w:t>
            </w:r>
            <w:r w:rsidRPr="005E6684">
              <w:rPr>
                <w:rFonts w:ascii="Arial" w:hAnsi="Arial" w:cs="Arial"/>
                <w:b/>
                <w:i/>
                <w:noProof/>
                <w:sz w:val="20"/>
                <w:szCs w:val="20"/>
              </w:rPr>
              <w:t>FPDS Reporting User’s Guide</w:t>
            </w:r>
            <w:r w:rsidRPr="005E6684">
              <w:rPr>
                <w:rFonts w:ascii="Arial" w:hAnsi="Arial" w:cs="Arial"/>
                <w:noProof/>
                <w:sz w:val="20"/>
                <w:szCs w:val="20"/>
              </w:rPr>
              <w:t>.</w:t>
            </w:r>
          </w:p>
        </w:tc>
      </w:tr>
      <w:tr w:rsidR="005E6684" w:rsidRPr="005E6684" w:rsidTr="0092159C">
        <w:tc>
          <w:tcPr>
            <w:tcW w:w="1194" w:type="dxa"/>
            <w:tcBorders>
              <w:top w:val="single" w:sz="4" w:space="0" w:color="auto"/>
              <w:left w:val="nil"/>
              <w:bottom w:val="single" w:sz="4" w:space="0" w:color="auto"/>
              <w:right w:val="nil"/>
            </w:tcBorders>
            <w:tcMar>
              <w:top w:w="58" w:type="dxa"/>
              <w:left w:w="115" w:type="dxa"/>
              <w:bottom w:w="58" w:type="dxa"/>
              <w:right w:w="115" w:type="dxa"/>
            </w:tcMar>
            <w:vAlign w:val="center"/>
          </w:tcPr>
          <w:p w:rsidR="005E6684" w:rsidRPr="005E6684" w:rsidRDefault="005E6684" w:rsidP="000F4CD1">
            <w:pPr>
              <w:numPr>
                <w:ilvl w:val="0"/>
                <w:numId w:val="20"/>
              </w:numPr>
              <w:spacing w:before="120" w:after="120"/>
              <w:ind w:right="-720"/>
              <w:rPr>
                <w:rFonts w:ascii="Arial" w:hAnsi="Arial" w:cs="Arial"/>
                <w:b/>
                <w:bCs/>
                <w:color w:val="373753"/>
                <w:sz w:val="22"/>
                <w:szCs w:val="22"/>
              </w:rPr>
            </w:pPr>
          </w:p>
        </w:tc>
        <w:tc>
          <w:tcPr>
            <w:tcW w:w="8458" w:type="dxa"/>
            <w:tcBorders>
              <w:top w:val="single" w:sz="4" w:space="0" w:color="auto"/>
              <w:left w:val="nil"/>
              <w:bottom w:val="single" w:sz="4" w:space="0" w:color="auto"/>
              <w:right w:val="nil"/>
            </w:tcBorders>
            <w:tcMar>
              <w:top w:w="58" w:type="dxa"/>
              <w:left w:w="115" w:type="dxa"/>
              <w:bottom w:w="58" w:type="dxa"/>
              <w:right w:w="115" w:type="dxa"/>
            </w:tcMar>
            <w:vAlign w:val="center"/>
            <w:hideMark/>
          </w:tcPr>
          <w:p w:rsidR="005E6684" w:rsidRPr="005E6684" w:rsidRDefault="005E6684" w:rsidP="000F4CD1">
            <w:pPr>
              <w:spacing w:before="120"/>
              <w:ind w:right="-720"/>
              <w:rPr>
                <w:rFonts w:ascii="Arial" w:hAnsi="Arial" w:cs="Arial"/>
              </w:rPr>
            </w:pPr>
            <w:r w:rsidRPr="005E6684">
              <w:rPr>
                <w:rFonts w:ascii="Arial" w:hAnsi="Arial" w:cs="Arial"/>
              </w:rPr>
              <w:t xml:space="preserve">Navigate to the </w:t>
            </w:r>
            <w:r w:rsidRPr="005E6684">
              <w:rPr>
                <w:rFonts w:ascii="Arial" w:hAnsi="Arial" w:cs="Arial"/>
                <w:noProof/>
              </w:rPr>
              <w:drawing>
                <wp:inline distT="0" distB="0" distL="0" distR="0" wp14:anchorId="620609E5" wp14:editId="1CB66F82">
                  <wp:extent cx="716280" cy="152400"/>
                  <wp:effectExtent l="0" t="0" r="7620" b="0"/>
                  <wp:docPr id="20" name="Picture 20" descr="data value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 values tab"/>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16280" cy="152400"/>
                          </a:xfrm>
                          <a:prstGeom prst="rect">
                            <a:avLst/>
                          </a:prstGeom>
                          <a:noFill/>
                          <a:ln>
                            <a:noFill/>
                          </a:ln>
                        </pic:spPr>
                      </pic:pic>
                    </a:graphicData>
                  </a:graphic>
                </wp:inline>
              </w:drawing>
            </w:r>
            <w:r w:rsidRPr="005E6684">
              <w:rPr>
                <w:rFonts w:ascii="Arial" w:hAnsi="Arial" w:cs="Arial"/>
              </w:rPr>
              <w:t xml:space="preserve"> tab and award the order in eCMS</w:t>
            </w:r>
            <w:r w:rsidRPr="005E6684">
              <w:rPr>
                <w:rFonts w:ascii="Arial" w:hAnsi="Arial" w:cs="Arial"/>
                <w:noProof/>
                <w:sz w:val="20"/>
                <w:szCs w:val="20"/>
              </w:rPr>
              <w:t xml:space="preserve">.  </w:t>
            </w:r>
            <w:r w:rsidRPr="005E6684">
              <w:rPr>
                <w:rFonts w:ascii="Arial" w:hAnsi="Arial" w:cs="Arial"/>
                <w:b/>
                <w:noProof/>
                <w:sz w:val="20"/>
                <w:szCs w:val="20"/>
              </w:rPr>
              <w:t>NOTE:</w:t>
            </w:r>
            <w:r w:rsidRPr="005E6684">
              <w:rPr>
                <w:rFonts w:ascii="Arial" w:hAnsi="Arial" w:cs="Arial"/>
                <w:noProof/>
                <w:sz w:val="20"/>
                <w:szCs w:val="20"/>
              </w:rPr>
              <w:t xml:space="preserve"> For additional assistance with awarding, please refer to your </w:t>
            </w:r>
            <w:r w:rsidRPr="005E6684">
              <w:rPr>
                <w:rFonts w:ascii="Arial" w:hAnsi="Arial" w:cs="Arial"/>
                <w:b/>
                <w:i/>
                <w:noProof/>
                <w:sz w:val="20"/>
                <w:szCs w:val="20"/>
              </w:rPr>
              <w:t>FPDS Reporting User’s Guide</w:t>
            </w:r>
            <w:r w:rsidRPr="005E6684">
              <w:rPr>
                <w:rFonts w:ascii="Arial" w:hAnsi="Arial" w:cs="Arial"/>
                <w:noProof/>
                <w:sz w:val="20"/>
                <w:szCs w:val="20"/>
              </w:rPr>
              <w:t>.</w:t>
            </w:r>
          </w:p>
        </w:tc>
      </w:tr>
    </w:tbl>
    <w:p w:rsidR="005E6684" w:rsidRPr="005E6684" w:rsidRDefault="005E6684" w:rsidP="000F4CD1">
      <w:pPr>
        <w:spacing w:after="120"/>
        <w:ind w:right="-720"/>
        <w:rPr>
          <w:rFonts w:ascii="Arial" w:hAnsi="Arial" w:cs="Arial"/>
          <w:i/>
          <w:iCs/>
          <w:sz w:val="22"/>
          <w:szCs w:val="22"/>
        </w:rPr>
      </w:pPr>
    </w:p>
    <w:p w:rsidR="005E6684" w:rsidRPr="005E6684" w:rsidRDefault="005E6684" w:rsidP="000F4CD1">
      <w:pPr>
        <w:spacing w:after="120"/>
        <w:ind w:left="360" w:right="-720"/>
        <w:rPr>
          <w:rFonts w:ascii="Arial" w:hAnsi="Arial" w:cs="Arial"/>
          <w:sz w:val="22"/>
          <w:szCs w:val="22"/>
        </w:rPr>
      </w:pPr>
      <w:r w:rsidRPr="005E6684">
        <w:rPr>
          <w:rFonts w:ascii="Arial" w:hAnsi="Arial" w:cs="Arial"/>
          <w:i/>
          <w:iCs/>
          <w:sz w:val="22"/>
          <w:szCs w:val="22"/>
        </w:rPr>
        <w:lastRenderedPageBreak/>
        <w:t>Congratulations!</w:t>
      </w:r>
      <w:r w:rsidRPr="005E6684">
        <w:rPr>
          <w:rFonts w:ascii="Arial" w:hAnsi="Arial" w:cs="Arial"/>
          <w:sz w:val="22"/>
          <w:szCs w:val="22"/>
        </w:rPr>
        <w:t xml:space="preserve">  You have successfully awarded your order in eCMS.  The next step is to ensure that your contract file is properly documented.</w:t>
      </w:r>
    </w:p>
    <w:p w:rsidR="00DA1B52" w:rsidRPr="006171DC" w:rsidRDefault="003272DF" w:rsidP="000F4CD1">
      <w:pPr>
        <w:pStyle w:val="ListParagraph"/>
        <w:spacing w:after="120"/>
        <w:ind w:left="360" w:right="-720"/>
        <w:contextualSpacing w:val="0"/>
        <w:rPr>
          <w:rFonts w:ascii="Arial" w:hAnsi="Arial" w:cs="Arial"/>
          <w:sz w:val="22"/>
          <w:szCs w:val="22"/>
        </w:rPr>
      </w:pPr>
      <w:r w:rsidRPr="006171DC">
        <w:rPr>
          <w:rFonts w:ascii="Arial" w:hAnsi="Arial" w:cs="Arial"/>
          <w:sz w:val="22"/>
          <w:szCs w:val="22"/>
        </w:rPr>
        <w:t>After quotes have been received, evaluate them and then make a “Best Value”</w:t>
      </w:r>
      <w:r w:rsidR="006E78DB" w:rsidRPr="006171DC">
        <w:rPr>
          <w:rFonts w:ascii="Arial" w:hAnsi="Arial" w:cs="Arial"/>
          <w:sz w:val="22"/>
          <w:szCs w:val="22"/>
        </w:rPr>
        <w:t xml:space="preserve"> </w:t>
      </w:r>
      <w:r w:rsidR="000872F8" w:rsidRPr="006171DC">
        <w:rPr>
          <w:rFonts w:ascii="Arial" w:hAnsi="Arial" w:cs="Arial"/>
          <w:sz w:val="22"/>
          <w:szCs w:val="22"/>
        </w:rPr>
        <w:t>(either utilizing trade-offs or lowest-price technically acceptable)</w:t>
      </w:r>
      <w:r w:rsidRPr="006171DC">
        <w:rPr>
          <w:rFonts w:ascii="Arial" w:hAnsi="Arial" w:cs="Arial"/>
          <w:sz w:val="22"/>
          <w:szCs w:val="22"/>
        </w:rPr>
        <w:t xml:space="preserve"> d</w:t>
      </w:r>
      <w:r w:rsidR="00106C27" w:rsidRPr="006171DC">
        <w:rPr>
          <w:rFonts w:ascii="Arial" w:hAnsi="Arial" w:cs="Arial"/>
          <w:sz w:val="22"/>
          <w:szCs w:val="22"/>
        </w:rPr>
        <w:t>etermination</w:t>
      </w:r>
      <w:r w:rsidR="0098163F" w:rsidRPr="006171DC">
        <w:rPr>
          <w:rFonts w:ascii="Arial" w:hAnsi="Arial" w:cs="Arial"/>
          <w:sz w:val="22"/>
          <w:szCs w:val="22"/>
        </w:rPr>
        <w:t xml:space="preserve"> based on the evaluation criteria </w:t>
      </w:r>
      <w:r w:rsidR="000872F8" w:rsidRPr="006171DC">
        <w:rPr>
          <w:rFonts w:ascii="Arial" w:hAnsi="Arial" w:cs="Arial"/>
          <w:sz w:val="22"/>
          <w:szCs w:val="22"/>
        </w:rPr>
        <w:t xml:space="preserve">you </w:t>
      </w:r>
      <w:r w:rsidR="0098163F" w:rsidRPr="006171DC">
        <w:rPr>
          <w:rFonts w:ascii="Arial" w:hAnsi="Arial" w:cs="Arial"/>
          <w:sz w:val="22"/>
          <w:szCs w:val="22"/>
        </w:rPr>
        <w:t>specified in the RFQ</w:t>
      </w:r>
      <w:r w:rsidRPr="006171DC">
        <w:rPr>
          <w:rFonts w:ascii="Arial" w:hAnsi="Arial" w:cs="Arial"/>
          <w:sz w:val="22"/>
          <w:szCs w:val="22"/>
        </w:rPr>
        <w:t xml:space="preserve">.  </w:t>
      </w:r>
    </w:p>
    <w:p w:rsidR="00E77B17" w:rsidRPr="006171DC" w:rsidRDefault="00E77B17" w:rsidP="000F4CD1">
      <w:pPr>
        <w:pStyle w:val="ListParagraph"/>
        <w:keepNext/>
        <w:keepLines/>
        <w:numPr>
          <w:ilvl w:val="0"/>
          <w:numId w:val="14"/>
        </w:numPr>
        <w:spacing w:after="120"/>
        <w:ind w:right="-720"/>
        <w:contextualSpacing w:val="0"/>
        <w:outlineLvl w:val="1"/>
        <w:rPr>
          <w:rFonts w:ascii="Arial" w:eastAsiaTheme="majorEastAsia" w:hAnsi="Arial" w:cs="Arial"/>
          <w:b/>
          <w:bCs/>
          <w:vanish/>
          <w:szCs w:val="22"/>
          <w:u w:val="single"/>
        </w:rPr>
      </w:pPr>
      <w:bookmarkStart w:id="8" w:name="_Toc353266748"/>
      <w:bookmarkStart w:id="9" w:name="_Toc353279909"/>
      <w:bookmarkStart w:id="10" w:name="_Toc353279941"/>
      <w:bookmarkStart w:id="11" w:name="_Toc353279970"/>
      <w:bookmarkStart w:id="12" w:name="_Toc353280018"/>
      <w:bookmarkStart w:id="13" w:name="_Toc353280090"/>
      <w:bookmarkStart w:id="14" w:name="_Toc353286842"/>
      <w:bookmarkStart w:id="15" w:name="_Toc365291873"/>
      <w:bookmarkStart w:id="16" w:name="_Toc365351865"/>
      <w:bookmarkStart w:id="17" w:name="_Toc365455969"/>
      <w:bookmarkStart w:id="18" w:name="_Toc365456076"/>
      <w:bookmarkEnd w:id="8"/>
      <w:bookmarkEnd w:id="9"/>
      <w:bookmarkEnd w:id="10"/>
      <w:bookmarkEnd w:id="11"/>
      <w:bookmarkEnd w:id="12"/>
      <w:bookmarkEnd w:id="13"/>
      <w:bookmarkEnd w:id="14"/>
      <w:bookmarkEnd w:id="15"/>
      <w:bookmarkEnd w:id="16"/>
      <w:bookmarkEnd w:id="17"/>
      <w:bookmarkEnd w:id="18"/>
    </w:p>
    <w:p w:rsidR="00E77B17" w:rsidRPr="006171DC" w:rsidRDefault="00E77B17" w:rsidP="000F4CD1">
      <w:pPr>
        <w:pStyle w:val="ListParagraph"/>
        <w:keepNext/>
        <w:keepLines/>
        <w:numPr>
          <w:ilvl w:val="0"/>
          <w:numId w:val="14"/>
        </w:numPr>
        <w:spacing w:after="120"/>
        <w:ind w:right="-720"/>
        <w:contextualSpacing w:val="0"/>
        <w:outlineLvl w:val="1"/>
        <w:rPr>
          <w:rFonts w:ascii="Arial" w:eastAsiaTheme="majorEastAsia" w:hAnsi="Arial" w:cs="Arial"/>
          <w:b/>
          <w:bCs/>
          <w:vanish/>
          <w:szCs w:val="22"/>
          <w:u w:val="single"/>
        </w:rPr>
      </w:pPr>
      <w:bookmarkStart w:id="19" w:name="_Toc353279910"/>
      <w:bookmarkStart w:id="20" w:name="_Toc353279942"/>
      <w:bookmarkStart w:id="21" w:name="_Toc353279971"/>
      <w:bookmarkStart w:id="22" w:name="_Toc353280019"/>
      <w:bookmarkStart w:id="23" w:name="_Toc353280091"/>
      <w:bookmarkStart w:id="24" w:name="_Toc353286843"/>
      <w:bookmarkStart w:id="25" w:name="_Toc365291874"/>
      <w:bookmarkStart w:id="26" w:name="_Toc365351866"/>
      <w:bookmarkStart w:id="27" w:name="_Toc365455970"/>
      <w:bookmarkStart w:id="28" w:name="_Toc365456077"/>
      <w:bookmarkEnd w:id="19"/>
      <w:bookmarkEnd w:id="20"/>
      <w:bookmarkEnd w:id="21"/>
      <w:bookmarkEnd w:id="22"/>
      <w:bookmarkEnd w:id="23"/>
      <w:bookmarkEnd w:id="24"/>
      <w:bookmarkEnd w:id="25"/>
      <w:bookmarkEnd w:id="26"/>
      <w:bookmarkEnd w:id="27"/>
      <w:bookmarkEnd w:id="28"/>
    </w:p>
    <w:p w:rsidR="00E77B17" w:rsidRPr="006171DC" w:rsidRDefault="00E77B17" w:rsidP="000F4CD1">
      <w:pPr>
        <w:pStyle w:val="ListParagraph"/>
        <w:keepNext/>
        <w:keepLines/>
        <w:numPr>
          <w:ilvl w:val="1"/>
          <w:numId w:val="14"/>
        </w:numPr>
        <w:spacing w:after="120"/>
        <w:ind w:right="-720"/>
        <w:contextualSpacing w:val="0"/>
        <w:outlineLvl w:val="1"/>
        <w:rPr>
          <w:rFonts w:ascii="Arial" w:eastAsiaTheme="majorEastAsia" w:hAnsi="Arial" w:cs="Arial"/>
          <w:b/>
          <w:bCs/>
          <w:vanish/>
          <w:szCs w:val="22"/>
          <w:u w:val="single"/>
        </w:rPr>
      </w:pPr>
      <w:bookmarkStart w:id="29" w:name="_Toc353279911"/>
      <w:bookmarkStart w:id="30" w:name="_Toc353279943"/>
      <w:bookmarkStart w:id="31" w:name="_Toc353279972"/>
      <w:bookmarkStart w:id="32" w:name="_Toc353280020"/>
      <w:bookmarkStart w:id="33" w:name="_Toc353280092"/>
      <w:bookmarkStart w:id="34" w:name="_Toc353286844"/>
      <w:bookmarkStart w:id="35" w:name="_Toc365291875"/>
      <w:bookmarkStart w:id="36" w:name="_Toc365351867"/>
      <w:bookmarkStart w:id="37" w:name="_Toc365455971"/>
      <w:bookmarkStart w:id="38" w:name="_Toc365456078"/>
      <w:bookmarkEnd w:id="29"/>
      <w:bookmarkEnd w:id="30"/>
      <w:bookmarkEnd w:id="31"/>
      <w:bookmarkEnd w:id="32"/>
      <w:bookmarkEnd w:id="33"/>
      <w:bookmarkEnd w:id="34"/>
      <w:bookmarkEnd w:id="35"/>
      <w:bookmarkEnd w:id="36"/>
      <w:bookmarkEnd w:id="37"/>
      <w:bookmarkEnd w:id="38"/>
    </w:p>
    <w:p w:rsidR="00E77B17" w:rsidRPr="006171DC" w:rsidRDefault="00E77B17" w:rsidP="000F4CD1">
      <w:pPr>
        <w:pStyle w:val="ListParagraph"/>
        <w:keepNext/>
        <w:keepLines/>
        <w:numPr>
          <w:ilvl w:val="1"/>
          <w:numId w:val="14"/>
        </w:numPr>
        <w:spacing w:after="120"/>
        <w:ind w:right="-720"/>
        <w:contextualSpacing w:val="0"/>
        <w:outlineLvl w:val="1"/>
        <w:rPr>
          <w:rFonts w:ascii="Arial" w:eastAsiaTheme="majorEastAsia" w:hAnsi="Arial" w:cs="Arial"/>
          <w:b/>
          <w:bCs/>
          <w:vanish/>
          <w:szCs w:val="22"/>
          <w:u w:val="single"/>
        </w:rPr>
      </w:pPr>
      <w:bookmarkStart w:id="39" w:name="_Toc353279912"/>
      <w:bookmarkStart w:id="40" w:name="_Toc353279944"/>
      <w:bookmarkStart w:id="41" w:name="_Toc353279973"/>
      <w:bookmarkStart w:id="42" w:name="_Toc353280021"/>
      <w:bookmarkStart w:id="43" w:name="_Toc353280093"/>
      <w:bookmarkStart w:id="44" w:name="_Toc353286845"/>
      <w:bookmarkStart w:id="45" w:name="_Toc365291876"/>
      <w:bookmarkStart w:id="46" w:name="_Toc365351868"/>
      <w:bookmarkStart w:id="47" w:name="_Toc365455972"/>
      <w:bookmarkStart w:id="48" w:name="_Toc365456079"/>
      <w:bookmarkEnd w:id="39"/>
      <w:bookmarkEnd w:id="40"/>
      <w:bookmarkEnd w:id="41"/>
      <w:bookmarkEnd w:id="42"/>
      <w:bookmarkEnd w:id="43"/>
      <w:bookmarkEnd w:id="44"/>
      <w:bookmarkEnd w:id="45"/>
      <w:bookmarkEnd w:id="46"/>
      <w:bookmarkEnd w:id="47"/>
      <w:bookmarkEnd w:id="48"/>
    </w:p>
    <w:p w:rsidR="00E77B17" w:rsidRPr="006171DC" w:rsidRDefault="00E77B17" w:rsidP="000F4CD1">
      <w:pPr>
        <w:pStyle w:val="ListParagraph"/>
        <w:keepNext/>
        <w:keepLines/>
        <w:numPr>
          <w:ilvl w:val="1"/>
          <w:numId w:val="14"/>
        </w:numPr>
        <w:spacing w:after="120"/>
        <w:ind w:right="-720"/>
        <w:contextualSpacing w:val="0"/>
        <w:outlineLvl w:val="1"/>
        <w:rPr>
          <w:rFonts w:ascii="Arial" w:eastAsiaTheme="majorEastAsia" w:hAnsi="Arial" w:cs="Arial"/>
          <w:b/>
          <w:bCs/>
          <w:vanish/>
          <w:szCs w:val="22"/>
          <w:u w:val="single"/>
        </w:rPr>
      </w:pPr>
      <w:bookmarkStart w:id="49" w:name="_Toc353279913"/>
      <w:bookmarkStart w:id="50" w:name="_Toc353279945"/>
      <w:bookmarkStart w:id="51" w:name="_Toc353279974"/>
      <w:bookmarkStart w:id="52" w:name="_Toc353280022"/>
      <w:bookmarkStart w:id="53" w:name="_Toc353280094"/>
      <w:bookmarkStart w:id="54" w:name="_Toc353286846"/>
      <w:bookmarkStart w:id="55" w:name="_Toc365291877"/>
      <w:bookmarkStart w:id="56" w:name="_Toc365351869"/>
      <w:bookmarkStart w:id="57" w:name="_Toc365455973"/>
      <w:bookmarkStart w:id="58" w:name="_Toc365456080"/>
      <w:bookmarkEnd w:id="49"/>
      <w:bookmarkEnd w:id="50"/>
      <w:bookmarkEnd w:id="51"/>
      <w:bookmarkEnd w:id="52"/>
      <w:bookmarkEnd w:id="53"/>
      <w:bookmarkEnd w:id="54"/>
      <w:bookmarkEnd w:id="55"/>
      <w:bookmarkEnd w:id="56"/>
      <w:bookmarkEnd w:id="57"/>
      <w:bookmarkEnd w:id="58"/>
    </w:p>
    <w:p w:rsidR="00E77B17" w:rsidRPr="006171DC" w:rsidRDefault="00E77B17" w:rsidP="000F4CD1">
      <w:pPr>
        <w:pStyle w:val="ListParagraph"/>
        <w:keepNext/>
        <w:keepLines/>
        <w:numPr>
          <w:ilvl w:val="1"/>
          <w:numId w:val="14"/>
        </w:numPr>
        <w:spacing w:after="120"/>
        <w:ind w:right="-720"/>
        <w:contextualSpacing w:val="0"/>
        <w:outlineLvl w:val="1"/>
        <w:rPr>
          <w:rFonts w:ascii="Arial" w:eastAsiaTheme="majorEastAsia" w:hAnsi="Arial" w:cs="Arial"/>
          <w:b/>
          <w:bCs/>
          <w:vanish/>
          <w:szCs w:val="22"/>
          <w:u w:val="single"/>
        </w:rPr>
      </w:pPr>
      <w:bookmarkStart w:id="59" w:name="_Toc353279914"/>
      <w:bookmarkStart w:id="60" w:name="_Toc353279946"/>
      <w:bookmarkStart w:id="61" w:name="_Toc353279975"/>
      <w:bookmarkStart w:id="62" w:name="_Toc353280023"/>
      <w:bookmarkStart w:id="63" w:name="_Toc353280095"/>
      <w:bookmarkStart w:id="64" w:name="_Toc353286847"/>
      <w:bookmarkStart w:id="65" w:name="_Toc365291878"/>
      <w:bookmarkStart w:id="66" w:name="_Toc365351870"/>
      <w:bookmarkStart w:id="67" w:name="_Toc365455974"/>
      <w:bookmarkStart w:id="68" w:name="_Toc365456081"/>
      <w:bookmarkEnd w:id="59"/>
      <w:bookmarkEnd w:id="60"/>
      <w:bookmarkEnd w:id="61"/>
      <w:bookmarkEnd w:id="62"/>
      <w:bookmarkEnd w:id="63"/>
      <w:bookmarkEnd w:id="64"/>
      <w:bookmarkEnd w:id="65"/>
      <w:bookmarkEnd w:id="66"/>
      <w:bookmarkEnd w:id="67"/>
      <w:bookmarkEnd w:id="68"/>
    </w:p>
    <w:p w:rsidR="00F94B19" w:rsidRPr="006171DC" w:rsidRDefault="00F94B19" w:rsidP="000F4CD1">
      <w:pPr>
        <w:ind w:right="-720"/>
        <w:rPr>
          <w:rFonts w:ascii="Arial" w:hAnsi="Arial" w:cs="Arial"/>
          <w:sz w:val="22"/>
          <w:szCs w:val="22"/>
        </w:rPr>
      </w:pPr>
    </w:p>
    <w:p w:rsidR="000A0C40" w:rsidRPr="000A0C40" w:rsidRDefault="000A0C40" w:rsidP="000F4CD1">
      <w:pPr>
        <w:pStyle w:val="Default"/>
        <w:ind w:right="-720"/>
      </w:pPr>
      <w:r w:rsidRPr="000A0C40">
        <w:rPr>
          <w:b/>
          <w:bCs/>
          <w:sz w:val="22"/>
          <w:szCs w:val="22"/>
        </w:rPr>
        <w:t xml:space="preserve">Document Your File (eCMS) </w:t>
      </w:r>
    </w:p>
    <w:p w:rsidR="000A0C40" w:rsidRDefault="000A0C40" w:rsidP="000F4CD1">
      <w:pPr>
        <w:pStyle w:val="Default"/>
        <w:ind w:right="-720"/>
        <w:rPr>
          <w:b/>
          <w:bCs/>
          <w:i/>
          <w:iCs/>
          <w:sz w:val="22"/>
          <w:szCs w:val="22"/>
        </w:rPr>
      </w:pPr>
    </w:p>
    <w:p w:rsidR="000A0C40" w:rsidRDefault="000A0C40" w:rsidP="000F4CD1">
      <w:pPr>
        <w:pStyle w:val="Default"/>
        <w:ind w:right="-720"/>
        <w:rPr>
          <w:sz w:val="22"/>
          <w:szCs w:val="22"/>
        </w:rPr>
      </w:pPr>
      <w:r>
        <w:rPr>
          <w:b/>
          <w:bCs/>
          <w:i/>
          <w:iCs/>
          <w:sz w:val="22"/>
          <w:szCs w:val="22"/>
        </w:rPr>
        <w:t xml:space="preserve">In addition to any and all contract file documentation required at your local office, </w:t>
      </w:r>
      <w:r>
        <w:rPr>
          <w:bCs/>
          <w:iCs/>
          <w:sz w:val="22"/>
          <w:szCs w:val="22"/>
        </w:rPr>
        <w:t>at a</w:t>
      </w:r>
      <w:r>
        <w:rPr>
          <w:sz w:val="22"/>
          <w:szCs w:val="22"/>
        </w:rPr>
        <w:t xml:space="preserve"> minimum, include the following documentation in the purchase file (also known as eCMS Briefcase): </w:t>
      </w:r>
    </w:p>
    <w:p w:rsidR="000A0C40" w:rsidRDefault="000A0C40" w:rsidP="000F4CD1">
      <w:pPr>
        <w:pStyle w:val="Default"/>
        <w:ind w:right="-720"/>
        <w:rPr>
          <w:sz w:val="22"/>
          <w:szCs w:val="22"/>
        </w:rPr>
      </w:pPr>
    </w:p>
    <w:p w:rsidR="000A0C40" w:rsidRDefault="000A0C40" w:rsidP="000F4CD1">
      <w:pPr>
        <w:pStyle w:val="Default"/>
        <w:numPr>
          <w:ilvl w:val="0"/>
          <w:numId w:val="22"/>
        </w:numPr>
        <w:ind w:right="-720"/>
        <w:rPr>
          <w:sz w:val="22"/>
          <w:szCs w:val="22"/>
        </w:rPr>
      </w:pPr>
      <w:r>
        <w:rPr>
          <w:sz w:val="22"/>
          <w:szCs w:val="22"/>
        </w:rPr>
        <w:t xml:space="preserve">Date of order; </w:t>
      </w:r>
    </w:p>
    <w:p w:rsidR="000A0C40" w:rsidRDefault="000A0C40" w:rsidP="000F4CD1">
      <w:pPr>
        <w:pStyle w:val="Default"/>
        <w:numPr>
          <w:ilvl w:val="0"/>
          <w:numId w:val="22"/>
        </w:numPr>
        <w:ind w:right="-720"/>
        <w:rPr>
          <w:sz w:val="22"/>
          <w:szCs w:val="22"/>
        </w:rPr>
      </w:pPr>
      <w:r w:rsidRPr="000A0C40">
        <w:rPr>
          <w:sz w:val="22"/>
          <w:szCs w:val="22"/>
        </w:rPr>
        <w:t>Contract Number and Order Number</w:t>
      </w:r>
      <w:r w:rsidR="00D702B7">
        <w:rPr>
          <w:sz w:val="22"/>
          <w:szCs w:val="22"/>
        </w:rPr>
        <w:t>;</w:t>
      </w:r>
    </w:p>
    <w:p w:rsidR="000A0C40" w:rsidRDefault="000A0C40" w:rsidP="000F4CD1">
      <w:pPr>
        <w:pStyle w:val="Default"/>
        <w:numPr>
          <w:ilvl w:val="0"/>
          <w:numId w:val="22"/>
        </w:numPr>
        <w:ind w:right="-720"/>
        <w:rPr>
          <w:sz w:val="22"/>
          <w:szCs w:val="22"/>
        </w:rPr>
      </w:pPr>
      <w:r w:rsidRPr="000A0C40">
        <w:rPr>
          <w:sz w:val="22"/>
          <w:szCs w:val="22"/>
        </w:rPr>
        <w:t xml:space="preserve">For supplies and services, contract item number and description, quantity, and unit price or estimated cost or fee; </w:t>
      </w:r>
    </w:p>
    <w:p w:rsidR="000A0C40" w:rsidRDefault="000A0C40" w:rsidP="000F4CD1">
      <w:pPr>
        <w:pStyle w:val="Default"/>
        <w:ind w:left="720" w:right="-720" w:hanging="360"/>
        <w:rPr>
          <w:sz w:val="22"/>
          <w:szCs w:val="22"/>
        </w:rPr>
      </w:pPr>
      <w:r>
        <w:rPr>
          <w:sz w:val="22"/>
          <w:szCs w:val="22"/>
        </w:rPr>
        <w:t xml:space="preserve">d.   Delivery or performance schedule; </w:t>
      </w:r>
    </w:p>
    <w:p w:rsidR="000A0C40" w:rsidRDefault="00D702B7" w:rsidP="000F4CD1">
      <w:pPr>
        <w:pStyle w:val="Default"/>
        <w:ind w:right="-720" w:firstLine="360"/>
        <w:rPr>
          <w:sz w:val="22"/>
          <w:szCs w:val="22"/>
        </w:rPr>
      </w:pPr>
      <w:r>
        <w:rPr>
          <w:sz w:val="22"/>
          <w:szCs w:val="22"/>
        </w:rPr>
        <w:t>e.</w:t>
      </w:r>
      <w:r w:rsidR="000A0C40">
        <w:rPr>
          <w:sz w:val="22"/>
          <w:szCs w:val="22"/>
        </w:rPr>
        <w:t xml:space="preserve"> </w:t>
      </w:r>
      <w:r>
        <w:rPr>
          <w:sz w:val="22"/>
          <w:szCs w:val="22"/>
        </w:rPr>
        <w:tab/>
      </w:r>
      <w:r w:rsidR="000A0C40">
        <w:rPr>
          <w:sz w:val="22"/>
          <w:szCs w:val="22"/>
        </w:rPr>
        <w:t xml:space="preserve">Place of delivery or performance (including consignee); </w:t>
      </w:r>
    </w:p>
    <w:p w:rsidR="000A0C40" w:rsidRDefault="00D702B7" w:rsidP="000F4CD1">
      <w:pPr>
        <w:pStyle w:val="Default"/>
        <w:ind w:right="-720" w:firstLine="360"/>
        <w:rPr>
          <w:sz w:val="22"/>
          <w:szCs w:val="22"/>
        </w:rPr>
      </w:pPr>
      <w:r>
        <w:rPr>
          <w:sz w:val="22"/>
          <w:szCs w:val="22"/>
        </w:rPr>
        <w:t>f.</w:t>
      </w:r>
      <w:r w:rsidR="000A0C40">
        <w:rPr>
          <w:sz w:val="22"/>
          <w:szCs w:val="22"/>
        </w:rPr>
        <w:t xml:space="preserve"> </w:t>
      </w:r>
      <w:r>
        <w:rPr>
          <w:sz w:val="22"/>
          <w:szCs w:val="22"/>
        </w:rPr>
        <w:tab/>
      </w:r>
      <w:r w:rsidR="000A0C40">
        <w:rPr>
          <w:sz w:val="22"/>
          <w:szCs w:val="22"/>
        </w:rPr>
        <w:t xml:space="preserve">Any packaging, packing, and shipping instructions; </w:t>
      </w:r>
    </w:p>
    <w:p w:rsidR="000A0C40" w:rsidRDefault="00D702B7" w:rsidP="000F4CD1">
      <w:pPr>
        <w:pStyle w:val="Default"/>
        <w:ind w:left="360" w:right="-720"/>
        <w:rPr>
          <w:sz w:val="22"/>
          <w:szCs w:val="22"/>
        </w:rPr>
      </w:pPr>
      <w:r>
        <w:rPr>
          <w:sz w:val="22"/>
          <w:szCs w:val="22"/>
        </w:rPr>
        <w:t>g.</w:t>
      </w:r>
      <w:r w:rsidR="000A0C40">
        <w:rPr>
          <w:sz w:val="22"/>
          <w:szCs w:val="22"/>
        </w:rPr>
        <w:t xml:space="preserve"> </w:t>
      </w:r>
      <w:r>
        <w:rPr>
          <w:sz w:val="22"/>
          <w:szCs w:val="22"/>
        </w:rPr>
        <w:tab/>
      </w:r>
      <w:r w:rsidR="000A0C40">
        <w:rPr>
          <w:sz w:val="22"/>
          <w:szCs w:val="22"/>
        </w:rPr>
        <w:t xml:space="preserve">Accounting and appropriation data; and </w:t>
      </w:r>
    </w:p>
    <w:p w:rsidR="000A0C40" w:rsidRDefault="00D702B7" w:rsidP="000F4CD1">
      <w:pPr>
        <w:pStyle w:val="Default"/>
        <w:ind w:left="360" w:right="-720"/>
        <w:rPr>
          <w:sz w:val="22"/>
          <w:szCs w:val="22"/>
        </w:rPr>
      </w:pPr>
      <w:r>
        <w:rPr>
          <w:sz w:val="22"/>
          <w:szCs w:val="22"/>
        </w:rPr>
        <w:t>h.</w:t>
      </w:r>
      <w:r w:rsidR="000A0C40">
        <w:rPr>
          <w:sz w:val="22"/>
          <w:szCs w:val="22"/>
        </w:rPr>
        <w:t xml:space="preserve"> </w:t>
      </w:r>
      <w:r>
        <w:rPr>
          <w:sz w:val="22"/>
          <w:szCs w:val="22"/>
        </w:rPr>
        <w:tab/>
      </w:r>
      <w:r w:rsidR="000A0C40">
        <w:rPr>
          <w:sz w:val="22"/>
          <w:szCs w:val="22"/>
        </w:rPr>
        <w:t xml:space="preserve">Method of payment and payment office; </w:t>
      </w:r>
    </w:p>
    <w:sectPr w:rsidR="000A0C40" w:rsidSect="00941744">
      <w:headerReference w:type="default" r:id="rId52"/>
      <w:footerReference w:type="default" r:id="rId53"/>
      <w:endnotePr>
        <w:numFmt w:val="chicago"/>
        <w:numRestart w:val="eachSect"/>
      </w:endnotePr>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2E6" w:rsidRDefault="001142E6">
      <w:r>
        <w:separator/>
      </w:r>
    </w:p>
  </w:endnote>
  <w:endnote w:type="continuationSeparator" w:id="0">
    <w:p w:rsidR="001142E6" w:rsidRDefault="001142E6">
      <w:r>
        <w:continuationSeparator/>
      </w:r>
    </w:p>
  </w:endnote>
  <w:endnote w:type="continuationNotice" w:id="1">
    <w:p w:rsidR="001142E6" w:rsidRDefault="001142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stellar">
    <w:panose1 w:val="020A0402060406010301"/>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987523"/>
      <w:docPartObj>
        <w:docPartGallery w:val="Page Numbers (Bottom of Page)"/>
        <w:docPartUnique/>
      </w:docPartObj>
    </w:sdtPr>
    <w:sdtEndPr/>
    <w:sdtContent>
      <w:sdt>
        <w:sdtPr>
          <w:id w:val="-1669238322"/>
          <w:docPartObj>
            <w:docPartGallery w:val="Page Numbers (Top of Page)"/>
            <w:docPartUnique/>
          </w:docPartObj>
        </w:sdtPr>
        <w:sdtEndPr/>
        <w:sdtContent>
          <w:p w:rsidR="00941744" w:rsidRDefault="00941744">
            <w:pPr>
              <w:pStyle w:val="Footer"/>
              <w:jc w:val="center"/>
            </w:pPr>
            <w:r>
              <w:t xml:space="preserve">Page </w:t>
            </w:r>
            <w:r>
              <w:rPr>
                <w:b/>
                <w:bCs/>
              </w:rPr>
              <w:fldChar w:fldCharType="begin"/>
            </w:r>
            <w:r>
              <w:rPr>
                <w:b/>
                <w:bCs/>
              </w:rPr>
              <w:instrText xml:space="preserve"> PAGE </w:instrText>
            </w:r>
            <w:r>
              <w:rPr>
                <w:b/>
                <w:bCs/>
              </w:rPr>
              <w:fldChar w:fldCharType="separate"/>
            </w:r>
            <w:r w:rsidR="002E1B54">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2E1B54">
              <w:rPr>
                <w:b/>
                <w:bCs/>
                <w:noProof/>
              </w:rPr>
              <w:t>19</w:t>
            </w:r>
            <w:r>
              <w:rPr>
                <w:b/>
                <w:bCs/>
              </w:rPr>
              <w:fldChar w:fldCharType="end"/>
            </w:r>
          </w:p>
        </w:sdtContent>
      </w:sdt>
    </w:sdtContent>
  </w:sdt>
  <w:p w:rsidR="00941744" w:rsidRDefault="00941744" w:rsidP="0094174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2E6" w:rsidRDefault="001142E6">
      <w:r>
        <w:separator/>
      </w:r>
    </w:p>
  </w:footnote>
  <w:footnote w:type="continuationSeparator" w:id="0">
    <w:p w:rsidR="001142E6" w:rsidRDefault="001142E6">
      <w:r>
        <w:continuationSeparator/>
      </w:r>
    </w:p>
  </w:footnote>
  <w:footnote w:type="continuationNotice" w:id="1">
    <w:p w:rsidR="001142E6" w:rsidRDefault="001142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59C" w:rsidRPr="00FA479B" w:rsidRDefault="0092159C" w:rsidP="00915967">
    <w:pPr>
      <w:tabs>
        <w:tab w:val="left" w:pos="1950"/>
      </w:tabs>
      <w:rPr>
        <w:b/>
        <w:sz w:val="20"/>
        <w:szCs w:val="20"/>
      </w:rPr>
    </w:pPr>
    <w:r>
      <w:rPr>
        <w:b/>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clip_image001"/>
      </v:shape>
    </w:pict>
  </w:numPicBullet>
  <w:abstractNum w:abstractNumId="0">
    <w:nsid w:val="07B26D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43267B2"/>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7E51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4B7169"/>
    <w:multiLevelType w:val="multilevel"/>
    <w:tmpl w:val="DBE0C0E2"/>
    <w:lvl w:ilvl="0">
      <w:start w:val="1"/>
      <w:numFmt w:val="decimal"/>
      <w:lvlText w:val="%1."/>
      <w:lvlJc w:val="left"/>
      <w:pPr>
        <w:ind w:left="360" w:hanging="360"/>
      </w:pPr>
      <w:rPr>
        <w:b/>
      </w:rPr>
    </w:lvl>
    <w:lvl w:ilvl="1">
      <w:start w:val="1"/>
      <w:numFmt w:val="upperLetter"/>
      <w:lvlText w:val="%2.0"/>
      <w:lvlJc w:val="left"/>
      <w:pPr>
        <w:ind w:left="792" w:hanging="432"/>
      </w:pPr>
      <w:rPr>
        <w:rFonts w:hint="default"/>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E5264F9"/>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C76F4C"/>
    <w:multiLevelType w:val="multilevel"/>
    <w:tmpl w:val="631E05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2B12A3D"/>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471409C"/>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7C3876"/>
    <w:multiLevelType w:val="hybridMultilevel"/>
    <w:tmpl w:val="06DEE6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BA2B06"/>
    <w:multiLevelType w:val="hybridMultilevel"/>
    <w:tmpl w:val="DA3022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683A0F"/>
    <w:multiLevelType w:val="hybridMultilevel"/>
    <w:tmpl w:val="62B2DE50"/>
    <w:lvl w:ilvl="0" w:tplc="343C7102">
      <w:start w:val="1"/>
      <w:numFmt w:val="lowerLetter"/>
      <w:lvlText w:val="%1."/>
      <w:lvlJc w:val="left"/>
      <w:pPr>
        <w:ind w:left="720" w:hanging="360"/>
      </w:pPr>
      <w:rPr>
        <w:rFonts w:ascii="Arial" w:eastAsiaTheme="minorEastAsia"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8357B09"/>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292211D"/>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7B3742F"/>
    <w:multiLevelType w:val="hybridMultilevel"/>
    <w:tmpl w:val="CE8C8204"/>
    <w:lvl w:ilvl="0" w:tplc="C1BAA384">
      <w:start w:val="1"/>
      <w:numFmt w:val="decimal"/>
      <w:lvlText w:val="Step %1:"/>
      <w:lvlJc w:val="right"/>
      <w:pPr>
        <w:tabs>
          <w:tab w:val="num" w:pos="1080"/>
        </w:tabs>
        <w:ind w:left="1080" w:hanging="144"/>
      </w:pPr>
      <w:rPr>
        <w:rFonts w:ascii="Arial" w:hAnsi="Arial" w:cs="Times New Roman" w:hint="default"/>
        <w:b/>
        <w:i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49A46CA7"/>
    <w:multiLevelType w:val="hybridMultilevel"/>
    <w:tmpl w:val="78166D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C36E19"/>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7C24453"/>
    <w:multiLevelType w:val="hybridMultilevel"/>
    <w:tmpl w:val="C7FA68F2"/>
    <w:lvl w:ilvl="0" w:tplc="06BC94DE">
      <w:start w:val="1"/>
      <w:numFmt w:val="bullet"/>
      <w:lvlText w:val=""/>
      <w:lvlPicBulletId w:val="0"/>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nsid w:val="6B056E00"/>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CA41E32"/>
    <w:multiLevelType w:val="hybridMultilevel"/>
    <w:tmpl w:val="45149DE4"/>
    <w:lvl w:ilvl="0" w:tplc="AA087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1B01DF"/>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DD42823"/>
    <w:multiLevelType w:val="multilevel"/>
    <w:tmpl w:val="DD268E88"/>
    <w:lvl w:ilvl="0">
      <w:start w:val="1"/>
      <w:numFmt w:val="decimal"/>
      <w:lvlText w:val="%1."/>
      <w:lvlJc w:val="left"/>
      <w:pPr>
        <w:ind w:left="720" w:hanging="360"/>
      </w:p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nsid w:val="6EA75465"/>
    <w:multiLevelType w:val="multilevel"/>
    <w:tmpl w:val="D480F3E2"/>
    <w:lvl w:ilvl="0">
      <w:start w:val="1"/>
      <w:numFmt w:val="decimal"/>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6EE5B89"/>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BCB6D98"/>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E5E40A2"/>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7"/>
  </w:num>
  <w:num w:numId="3">
    <w:abstractNumId w:val="15"/>
  </w:num>
  <w:num w:numId="4">
    <w:abstractNumId w:val="23"/>
  </w:num>
  <w:num w:numId="5">
    <w:abstractNumId w:val="6"/>
  </w:num>
  <w:num w:numId="6">
    <w:abstractNumId w:val="4"/>
  </w:num>
  <w:num w:numId="7">
    <w:abstractNumId w:val="22"/>
  </w:num>
  <w:num w:numId="8">
    <w:abstractNumId w:val="19"/>
  </w:num>
  <w:num w:numId="9">
    <w:abstractNumId w:val="24"/>
  </w:num>
  <w:num w:numId="10">
    <w:abstractNumId w:val="12"/>
  </w:num>
  <w:num w:numId="11">
    <w:abstractNumId w:val="1"/>
  </w:num>
  <w:num w:numId="12">
    <w:abstractNumId w:val="17"/>
  </w:num>
  <w:num w:numId="13">
    <w:abstractNumId w:val="11"/>
  </w:num>
  <w:num w:numId="14">
    <w:abstractNumId w:val="5"/>
  </w:num>
  <w:num w:numId="15">
    <w:abstractNumId w:val="0"/>
  </w:num>
  <w:num w:numId="16">
    <w:abstractNumId w:val="2"/>
  </w:num>
  <w:num w:numId="17">
    <w:abstractNumId w:val="20"/>
  </w:num>
  <w:num w:numId="18">
    <w:abstractNumId w:val="18"/>
  </w:num>
  <w:num w:numId="19">
    <w:abstractNumId w:val="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9"/>
  </w:num>
  <w:num w:numId="23">
    <w:abstractNumId w:val="8"/>
  </w:num>
  <w:num w:numId="24">
    <w:abstractNumId w:val="14"/>
  </w:num>
  <w:num w:numId="25">
    <w:abstractNumId w:val="10"/>
    <w:lvlOverride w:ilvl="0">
      <w:startOverride w:val="1"/>
    </w:lvlOverride>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pos w:val="sectEnd"/>
    <w:numFmt w:val="chicago"/>
    <w:numRestart w:val="eachSect"/>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C6B"/>
    <w:rsid w:val="0000517E"/>
    <w:rsid w:val="000170F0"/>
    <w:rsid w:val="00020717"/>
    <w:rsid w:val="00031FEE"/>
    <w:rsid w:val="000353EC"/>
    <w:rsid w:val="0003550F"/>
    <w:rsid w:val="00044E53"/>
    <w:rsid w:val="000502CC"/>
    <w:rsid w:val="00057E46"/>
    <w:rsid w:val="00061529"/>
    <w:rsid w:val="00062C6B"/>
    <w:rsid w:val="000714FA"/>
    <w:rsid w:val="000727BC"/>
    <w:rsid w:val="0007298F"/>
    <w:rsid w:val="0007534E"/>
    <w:rsid w:val="00075F73"/>
    <w:rsid w:val="000872F8"/>
    <w:rsid w:val="00095C40"/>
    <w:rsid w:val="000A0C40"/>
    <w:rsid w:val="000A3AD7"/>
    <w:rsid w:val="000D048E"/>
    <w:rsid w:val="000F4CD1"/>
    <w:rsid w:val="00106C27"/>
    <w:rsid w:val="001142E6"/>
    <w:rsid w:val="001153E2"/>
    <w:rsid w:val="00117547"/>
    <w:rsid w:val="00117C11"/>
    <w:rsid w:val="00123826"/>
    <w:rsid w:val="00125DF0"/>
    <w:rsid w:val="00126F84"/>
    <w:rsid w:val="00150513"/>
    <w:rsid w:val="001703C6"/>
    <w:rsid w:val="00170BBD"/>
    <w:rsid w:val="0017422D"/>
    <w:rsid w:val="00176979"/>
    <w:rsid w:val="001815C9"/>
    <w:rsid w:val="001837D5"/>
    <w:rsid w:val="001953AB"/>
    <w:rsid w:val="0019552D"/>
    <w:rsid w:val="0019574E"/>
    <w:rsid w:val="0019737F"/>
    <w:rsid w:val="00197BED"/>
    <w:rsid w:val="001A06CD"/>
    <w:rsid w:val="001A41D9"/>
    <w:rsid w:val="001A669A"/>
    <w:rsid w:val="001D076A"/>
    <w:rsid w:val="001D161B"/>
    <w:rsid w:val="001E246A"/>
    <w:rsid w:val="001F2776"/>
    <w:rsid w:val="001F6CD6"/>
    <w:rsid w:val="00206F31"/>
    <w:rsid w:val="00211EA6"/>
    <w:rsid w:val="00212C77"/>
    <w:rsid w:val="00213031"/>
    <w:rsid w:val="002203EC"/>
    <w:rsid w:val="002225CF"/>
    <w:rsid w:val="002258B3"/>
    <w:rsid w:val="00227F25"/>
    <w:rsid w:val="00236213"/>
    <w:rsid w:val="0024370E"/>
    <w:rsid w:val="0025210A"/>
    <w:rsid w:val="002536B7"/>
    <w:rsid w:val="002564D4"/>
    <w:rsid w:val="00256943"/>
    <w:rsid w:val="00261C71"/>
    <w:rsid w:val="002622AB"/>
    <w:rsid w:val="0027118E"/>
    <w:rsid w:val="002741DC"/>
    <w:rsid w:val="0028232D"/>
    <w:rsid w:val="002941B0"/>
    <w:rsid w:val="00294EE4"/>
    <w:rsid w:val="002A03FB"/>
    <w:rsid w:val="002B06B5"/>
    <w:rsid w:val="002B3D55"/>
    <w:rsid w:val="002B4A68"/>
    <w:rsid w:val="002B6021"/>
    <w:rsid w:val="002C58FF"/>
    <w:rsid w:val="002E1B54"/>
    <w:rsid w:val="002E305A"/>
    <w:rsid w:val="002E6D02"/>
    <w:rsid w:val="002F2DA1"/>
    <w:rsid w:val="002F2E61"/>
    <w:rsid w:val="002F59AC"/>
    <w:rsid w:val="002F7348"/>
    <w:rsid w:val="003166B0"/>
    <w:rsid w:val="00317E11"/>
    <w:rsid w:val="003272DF"/>
    <w:rsid w:val="00333193"/>
    <w:rsid w:val="0035027A"/>
    <w:rsid w:val="00357534"/>
    <w:rsid w:val="00361C4C"/>
    <w:rsid w:val="003669B7"/>
    <w:rsid w:val="0037481D"/>
    <w:rsid w:val="00377341"/>
    <w:rsid w:val="00386580"/>
    <w:rsid w:val="00392189"/>
    <w:rsid w:val="0039295F"/>
    <w:rsid w:val="0039327A"/>
    <w:rsid w:val="003972CE"/>
    <w:rsid w:val="003A531B"/>
    <w:rsid w:val="003A7EDF"/>
    <w:rsid w:val="003C61F9"/>
    <w:rsid w:val="003E3E6C"/>
    <w:rsid w:val="003F0342"/>
    <w:rsid w:val="003F5C0C"/>
    <w:rsid w:val="00400121"/>
    <w:rsid w:val="004013E5"/>
    <w:rsid w:val="00402202"/>
    <w:rsid w:val="00405687"/>
    <w:rsid w:val="00414ABA"/>
    <w:rsid w:val="0041598A"/>
    <w:rsid w:val="00416BC8"/>
    <w:rsid w:val="0042591D"/>
    <w:rsid w:val="00434992"/>
    <w:rsid w:val="00441753"/>
    <w:rsid w:val="00441EEC"/>
    <w:rsid w:val="0044657C"/>
    <w:rsid w:val="00475325"/>
    <w:rsid w:val="00481E97"/>
    <w:rsid w:val="00486511"/>
    <w:rsid w:val="00490AA8"/>
    <w:rsid w:val="00490F59"/>
    <w:rsid w:val="004A2224"/>
    <w:rsid w:val="004A772E"/>
    <w:rsid w:val="004C5C4E"/>
    <w:rsid w:val="004D108C"/>
    <w:rsid w:val="004D4D24"/>
    <w:rsid w:val="004E25B3"/>
    <w:rsid w:val="004E634C"/>
    <w:rsid w:val="004F0386"/>
    <w:rsid w:val="004F1B91"/>
    <w:rsid w:val="004F1D0B"/>
    <w:rsid w:val="005067FF"/>
    <w:rsid w:val="005121D1"/>
    <w:rsid w:val="00516F70"/>
    <w:rsid w:val="005454A5"/>
    <w:rsid w:val="00546DB6"/>
    <w:rsid w:val="00551DC0"/>
    <w:rsid w:val="005602B9"/>
    <w:rsid w:val="005707F3"/>
    <w:rsid w:val="00572395"/>
    <w:rsid w:val="005734A9"/>
    <w:rsid w:val="00580FF2"/>
    <w:rsid w:val="00581FA6"/>
    <w:rsid w:val="00583184"/>
    <w:rsid w:val="00587AF0"/>
    <w:rsid w:val="00592252"/>
    <w:rsid w:val="005946FB"/>
    <w:rsid w:val="00596F59"/>
    <w:rsid w:val="005A1A4F"/>
    <w:rsid w:val="005A770A"/>
    <w:rsid w:val="005B00A6"/>
    <w:rsid w:val="005B132C"/>
    <w:rsid w:val="005B22DC"/>
    <w:rsid w:val="005B69BE"/>
    <w:rsid w:val="005C5070"/>
    <w:rsid w:val="005D01A6"/>
    <w:rsid w:val="005D6B2C"/>
    <w:rsid w:val="005D7229"/>
    <w:rsid w:val="005E127A"/>
    <w:rsid w:val="005E1862"/>
    <w:rsid w:val="005E1D8E"/>
    <w:rsid w:val="005E2637"/>
    <w:rsid w:val="005E430A"/>
    <w:rsid w:val="005E6684"/>
    <w:rsid w:val="005F19F7"/>
    <w:rsid w:val="005F45A1"/>
    <w:rsid w:val="006171DC"/>
    <w:rsid w:val="00621009"/>
    <w:rsid w:val="0062435B"/>
    <w:rsid w:val="00626FE8"/>
    <w:rsid w:val="00627A90"/>
    <w:rsid w:val="006426BC"/>
    <w:rsid w:val="00643E34"/>
    <w:rsid w:val="00646B95"/>
    <w:rsid w:val="00646F21"/>
    <w:rsid w:val="006512C4"/>
    <w:rsid w:val="00656032"/>
    <w:rsid w:val="006647DA"/>
    <w:rsid w:val="00675F27"/>
    <w:rsid w:val="00685183"/>
    <w:rsid w:val="00695771"/>
    <w:rsid w:val="00697570"/>
    <w:rsid w:val="006A2A15"/>
    <w:rsid w:val="006A3F3B"/>
    <w:rsid w:val="006B6A17"/>
    <w:rsid w:val="006C72C5"/>
    <w:rsid w:val="006D2AB9"/>
    <w:rsid w:val="006E0AAB"/>
    <w:rsid w:val="006E397A"/>
    <w:rsid w:val="006E78DB"/>
    <w:rsid w:val="006F341B"/>
    <w:rsid w:val="006F5FE4"/>
    <w:rsid w:val="00703531"/>
    <w:rsid w:val="007039B5"/>
    <w:rsid w:val="00705650"/>
    <w:rsid w:val="00711F35"/>
    <w:rsid w:val="007237CF"/>
    <w:rsid w:val="00732EEC"/>
    <w:rsid w:val="00734EA9"/>
    <w:rsid w:val="00735925"/>
    <w:rsid w:val="00735A8F"/>
    <w:rsid w:val="007527C7"/>
    <w:rsid w:val="00757C9B"/>
    <w:rsid w:val="00760A5E"/>
    <w:rsid w:val="00766E22"/>
    <w:rsid w:val="00783C1D"/>
    <w:rsid w:val="00786B4F"/>
    <w:rsid w:val="00794C49"/>
    <w:rsid w:val="007A24E5"/>
    <w:rsid w:val="007A6E43"/>
    <w:rsid w:val="007B07C5"/>
    <w:rsid w:val="007B11E6"/>
    <w:rsid w:val="007B2A38"/>
    <w:rsid w:val="007B4D62"/>
    <w:rsid w:val="007C0A7C"/>
    <w:rsid w:val="007C10B3"/>
    <w:rsid w:val="007C1100"/>
    <w:rsid w:val="007C726E"/>
    <w:rsid w:val="007D1965"/>
    <w:rsid w:val="007D20D4"/>
    <w:rsid w:val="007D7F98"/>
    <w:rsid w:val="007E61F5"/>
    <w:rsid w:val="007F03FF"/>
    <w:rsid w:val="007F40AE"/>
    <w:rsid w:val="00811C0A"/>
    <w:rsid w:val="00814B3F"/>
    <w:rsid w:val="008251F5"/>
    <w:rsid w:val="00860CA0"/>
    <w:rsid w:val="00867975"/>
    <w:rsid w:val="00873C9A"/>
    <w:rsid w:val="00874809"/>
    <w:rsid w:val="0087711D"/>
    <w:rsid w:val="0088686D"/>
    <w:rsid w:val="00897264"/>
    <w:rsid w:val="008A298D"/>
    <w:rsid w:val="008A2D37"/>
    <w:rsid w:val="008A2DF6"/>
    <w:rsid w:val="008C631F"/>
    <w:rsid w:val="008C796A"/>
    <w:rsid w:val="008C7B00"/>
    <w:rsid w:val="008C7C81"/>
    <w:rsid w:val="008D0FC2"/>
    <w:rsid w:val="008E4A33"/>
    <w:rsid w:val="009053CE"/>
    <w:rsid w:val="0091176C"/>
    <w:rsid w:val="009135EF"/>
    <w:rsid w:val="00915967"/>
    <w:rsid w:val="00917068"/>
    <w:rsid w:val="00917DF3"/>
    <w:rsid w:val="0092159C"/>
    <w:rsid w:val="009234FE"/>
    <w:rsid w:val="0092430E"/>
    <w:rsid w:val="00933F46"/>
    <w:rsid w:val="00941744"/>
    <w:rsid w:val="00955C46"/>
    <w:rsid w:val="00957A52"/>
    <w:rsid w:val="00957EFE"/>
    <w:rsid w:val="00961A1E"/>
    <w:rsid w:val="00967B3B"/>
    <w:rsid w:val="009733AD"/>
    <w:rsid w:val="0098163F"/>
    <w:rsid w:val="00984F0D"/>
    <w:rsid w:val="00990315"/>
    <w:rsid w:val="00990A9A"/>
    <w:rsid w:val="00990C0C"/>
    <w:rsid w:val="00990FA2"/>
    <w:rsid w:val="009A06BE"/>
    <w:rsid w:val="009A0BB7"/>
    <w:rsid w:val="009A1681"/>
    <w:rsid w:val="009A1D06"/>
    <w:rsid w:val="009A2FE7"/>
    <w:rsid w:val="009A3644"/>
    <w:rsid w:val="009B6AD2"/>
    <w:rsid w:val="009C0EF1"/>
    <w:rsid w:val="009D2D84"/>
    <w:rsid w:val="009D6B5C"/>
    <w:rsid w:val="009E02F2"/>
    <w:rsid w:val="009E59C7"/>
    <w:rsid w:val="009F1DB8"/>
    <w:rsid w:val="00A06404"/>
    <w:rsid w:val="00A21861"/>
    <w:rsid w:val="00A220AF"/>
    <w:rsid w:val="00A23823"/>
    <w:rsid w:val="00A33A4B"/>
    <w:rsid w:val="00A44AFD"/>
    <w:rsid w:val="00A57211"/>
    <w:rsid w:val="00A63210"/>
    <w:rsid w:val="00A64ECC"/>
    <w:rsid w:val="00A650E1"/>
    <w:rsid w:val="00A65E17"/>
    <w:rsid w:val="00A72313"/>
    <w:rsid w:val="00A736F4"/>
    <w:rsid w:val="00A7464A"/>
    <w:rsid w:val="00A74C2B"/>
    <w:rsid w:val="00A834E9"/>
    <w:rsid w:val="00A91422"/>
    <w:rsid w:val="00A92DDC"/>
    <w:rsid w:val="00A95CC3"/>
    <w:rsid w:val="00AA00EB"/>
    <w:rsid w:val="00AA0A37"/>
    <w:rsid w:val="00AA12E3"/>
    <w:rsid w:val="00AA38EE"/>
    <w:rsid w:val="00AC1CBB"/>
    <w:rsid w:val="00AC5DB7"/>
    <w:rsid w:val="00AC6602"/>
    <w:rsid w:val="00AE060F"/>
    <w:rsid w:val="00AE6808"/>
    <w:rsid w:val="00AE7E3B"/>
    <w:rsid w:val="00AF46FD"/>
    <w:rsid w:val="00AF5069"/>
    <w:rsid w:val="00AF582A"/>
    <w:rsid w:val="00B14ECE"/>
    <w:rsid w:val="00B20408"/>
    <w:rsid w:val="00B25436"/>
    <w:rsid w:val="00B35254"/>
    <w:rsid w:val="00B369EF"/>
    <w:rsid w:val="00B376E7"/>
    <w:rsid w:val="00B4688F"/>
    <w:rsid w:val="00B52493"/>
    <w:rsid w:val="00B55471"/>
    <w:rsid w:val="00B56202"/>
    <w:rsid w:val="00B70F86"/>
    <w:rsid w:val="00B711EA"/>
    <w:rsid w:val="00B74616"/>
    <w:rsid w:val="00B76AC7"/>
    <w:rsid w:val="00B86854"/>
    <w:rsid w:val="00B902DA"/>
    <w:rsid w:val="00B91455"/>
    <w:rsid w:val="00BA1CEB"/>
    <w:rsid w:val="00BA3202"/>
    <w:rsid w:val="00BA3E4F"/>
    <w:rsid w:val="00BA4292"/>
    <w:rsid w:val="00BA4E63"/>
    <w:rsid w:val="00BB221B"/>
    <w:rsid w:val="00BB6987"/>
    <w:rsid w:val="00BD21A9"/>
    <w:rsid w:val="00BD5488"/>
    <w:rsid w:val="00BD5EF7"/>
    <w:rsid w:val="00BD6A3C"/>
    <w:rsid w:val="00BE2EB3"/>
    <w:rsid w:val="00BE780A"/>
    <w:rsid w:val="00BF7E7E"/>
    <w:rsid w:val="00C01E54"/>
    <w:rsid w:val="00C16662"/>
    <w:rsid w:val="00C1730B"/>
    <w:rsid w:val="00C21829"/>
    <w:rsid w:val="00C254DD"/>
    <w:rsid w:val="00C27874"/>
    <w:rsid w:val="00C42178"/>
    <w:rsid w:val="00C42DBF"/>
    <w:rsid w:val="00C550B5"/>
    <w:rsid w:val="00C71224"/>
    <w:rsid w:val="00C72B50"/>
    <w:rsid w:val="00C7735B"/>
    <w:rsid w:val="00C7748B"/>
    <w:rsid w:val="00C81551"/>
    <w:rsid w:val="00C826D1"/>
    <w:rsid w:val="00C907A8"/>
    <w:rsid w:val="00C97737"/>
    <w:rsid w:val="00CA16F1"/>
    <w:rsid w:val="00CA5B2C"/>
    <w:rsid w:val="00CB00FF"/>
    <w:rsid w:val="00CB278C"/>
    <w:rsid w:val="00CB4652"/>
    <w:rsid w:val="00CB6B4B"/>
    <w:rsid w:val="00CD6418"/>
    <w:rsid w:val="00CE0E98"/>
    <w:rsid w:val="00CE4227"/>
    <w:rsid w:val="00D07812"/>
    <w:rsid w:val="00D14091"/>
    <w:rsid w:val="00D1433D"/>
    <w:rsid w:val="00D224F6"/>
    <w:rsid w:val="00D30E62"/>
    <w:rsid w:val="00D35A46"/>
    <w:rsid w:val="00D538A6"/>
    <w:rsid w:val="00D56C76"/>
    <w:rsid w:val="00D702B7"/>
    <w:rsid w:val="00D7682D"/>
    <w:rsid w:val="00D92EBD"/>
    <w:rsid w:val="00D93238"/>
    <w:rsid w:val="00D956C6"/>
    <w:rsid w:val="00DA1B52"/>
    <w:rsid w:val="00DA3206"/>
    <w:rsid w:val="00DA34AC"/>
    <w:rsid w:val="00DA650F"/>
    <w:rsid w:val="00DA68B8"/>
    <w:rsid w:val="00DC7992"/>
    <w:rsid w:val="00DD6585"/>
    <w:rsid w:val="00DE10BE"/>
    <w:rsid w:val="00DE17B6"/>
    <w:rsid w:val="00DE1CFE"/>
    <w:rsid w:val="00DE3047"/>
    <w:rsid w:val="00DE3E7F"/>
    <w:rsid w:val="00DE4C8C"/>
    <w:rsid w:val="00DE5976"/>
    <w:rsid w:val="00DE7504"/>
    <w:rsid w:val="00DF136E"/>
    <w:rsid w:val="00DF3DC7"/>
    <w:rsid w:val="00DF589B"/>
    <w:rsid w:val="00E00055"/>
    <w:rsid w:val="00E10A0F"/>
    <w:rsid w:val="00E1632B"/>
    <w:rsid w:val="00E17765"/>
    <w:rsid w:val="00E1787B"/>
    <w:rsid w:val="00E33DB2"/>
    <w:rsid w:val="00E41A61"/>
    <w:rsid w:val="00E42FE3"/>
    <w:rsid w:val="00E44388"/>
    <w:rsid w:val="00E478D2"/>
    <w:rsid w:val="00E47BE2"/>
    <w:rsid w:val="00E623C8"/>
    <w:rsid w:val="00E67066"/>
    <w:rsid w:val="00E77B17"/>
    <w:rsid w:val="00E77C40"/>
    <w:rsid w:val="00E8536E"/>
    <w:rsid w:val="00E9246B"/>
    <w:rsid w:val="00E94474"/>
    <w:rsid w:val="00EA12E6"/>
    <w:rsid w:val="00EA1626"/>
    <w:rsid w:val="00EA47B5"/>
    <w:rsid w:val="00EA62FD"/>
    <w:rsid w:val="00EA79C4"/>
    <w:rsid w:val="00EB3289"/>
    <w:rsid w:val="00EB43EF"/>
    <w:rsid w:val="00EC7230"/>
    <w:rsid w:val="00EE4D19"/>
    <w:rsid w:val="00EE65C4"/>
    <w:rsid w:val="00EE75BB"/>
    <w:rsid w:val="00EF05C8"/>
    <w:rsid w:val="00F020B3"/>
    <w:rsid w:val="00F05750"/>
    <w:rsid w:val="00F31164"/>
    <w:rsid w:val="00F35904"/>
    <w:rsid w:val="00F53CC8"/>
    <w:rsid w:val="00F54708"/>
    <w:rsid w:val="00F54D96"/>
    <w:rsid w:val="00F56389"/>
    <w:rsid w:val="00F566C5"/>
    <w:rsid w:val="00F56D08"/>
    <w:rsid w:val="00F60D71"/>
    <w:rsid w:val="00F622A3"/>
    <w:rsid w:val="00F7036A"/>
    <w:rsid w:val="00F73564"/>
    <w:rsid w:val="00F9032E"/>
    <w:rsid w:val="00F94B19"/>
    <w:rsid w:val="00F94BF0"/>
    <w:rsid w:val="00FA1EE5"/>
    <w:rsid w:val="00FA479B"/>
    <w:rsid w:val="00FA5599"/>
    <w:rsid w:val="00FB2F56"/>
    <w:rsid w:val="00FC05A1"/>
    <w:rsid w:val="00FC5ACA"/>
    <w:rsid w:val="00FD14CC"/>
    <w:rsid w:val="00FD2360"/>
    <w:rsid w:val="00FD5C0A"/>
    <w:rsid w:val="00FD6407"/>
    <w:rsid w:val="00FD7BB9"/>
    <w:rsid w:val="00FE3C19"/>
    <w:rsid w:val="00FE5C58"/>
    <w:rsid w:val="00FF20D7"/>
    <w:rsid w:val="00FF5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AC7"/>
    <w:rPr>
      <w:sz w:val="24"/>
      <w:szCs w:val="24"/>
    </w:rPr>
  </w:style>
  <w:style w:type="paragraph" w:styleId="Heading1">
    <w:name w:val="heading 1"/>
    <w:basedOn w:val="Normal"/>
    <w:next w:val="Normal"/>
    <w:link w:val="Heading1Char"/>
    <w:qFormat/>
    <w:rsid w:val="00E443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E443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4438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E4438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479B"/>
    <w:pPr>
      <w:tabs>
        <w:tab w:val="center" w:pos="4320"/>
        <w:tab w:val="right" w:pos="8640"/>
      </w:tabs>
    </w:pPr>
  </w:style>
  <w:style w:type="paragraph" w:styleId="Footer">
    <w:name w:val="footer"/>
    <w:basedOn w:val="Normal"/>
    <w:link w:val="FooterChar"/>
    <w:uiPriority w:val="99"/>
    <w:rsid w:val="00FA479B"/>
    <w:pPr>
      <w:tabs>
        <w:tab w:val="center" w:pos="4320"/>
        <w:tab w:val="right" w:pos="8640"/>
      </w:tabs>
    </w:pPr>
  </w:style>
  <w:style w:type="character" w:styleId="Hyperlink">
    <w:name w:val="Hyperlink"/>
    <w:uiPriority w:val="99"/>
    <w:rsid w:val="003272DF"/>
    <w:rPr>
      <w:color w:val="0000FF"/>
      <w:u w:val="single"/>
    </w:rPr>
  </w:style>
  <w:style w:type="paragraph" w:styleId="DocumentMap">
    <w:name w:val="Document Map"/>
    <w:basedOn w:val="Normal"/>
    <w:semiHidden/>
    <w:rsid w:val="00917DF3"/>
    <w:pPr>
      <w:shd w:val="clear" w:color="auto" w:fill="000080"/>
    </w:pPr>
    <w:rPr>
      <w:rFonts w:ascii="Tahoma" w:hAnsi="Tahoma" w:cs="Tahoma"/>
      <w:sz w:val="20"/>
      <w:szCs w:val="20"/>
    </w:rPr>
  </w:style>
  <w:style w:type="character" w:styleId="PageNumber">
    <w:name w:val="page number"/>
    <w:basedOn w:val="DefaultParagraphFont"/>
    <w:rsid w:val="00106C27"/>
  </w:style>
  <w:style w:type="character" w:styleId="FollowedHyperlink">
    <w:name w:val="FollowedHyperlink"/>
    <w:rsid w:val="001815C9"/>
    <w:rPr>
      <w:color w:val="800080"/>
      <w:u w:val="single"/>
    </w:rPr>
  </w:style>
  <w:style w:type="paragraph" w:styleId="BalloonText">
    <w:name w:val="Balloon Text"/>
    <w:basedOn w:val="Normal"/>
    <w:semiHidden/>
    <w:rsid w:val="00703531"/>
    <w:rPr>
      <w:rFonts w:ascii="Tahoma" w:hAnsi="Tahoma" w:cs="Tahoma"/>
      <w:sz w:val="16"/>
      <w:szCs w:val="16"/>
    </w:rPr>
  </w:style>
  <w:style w:type="paragraph" w:styleId="Revision">
    <w:name w:val="Revision"/>
    <w:hidden/>
    <w:uiPriority w:val="99"/>
    <w:semiHidden/>
    <w:rsid w:val="00BE780A"/>
    <w:rPr>
      <w:sz w:val="24"/>
      <w:szCs w:val="24"/>
    </w:rPr>
  </w:style>
  <w:style w:type="paragraph" w:styleId="NormalWeb">
    <w:name w:val="Normal (Web)"/>
    <w:basedOn w:val="Normal"/>
    <w:uiPriority w:val="99"/>
    <w:unhideWhenUsed/>
    <w:rsid w:val="00587AF0"/>
    <w:pPr>
      <w:spacing w:before="100" w:beforeAutospacing="1" w:after="100" w:afterAutospacing="1"/>
    </w:pPr>
  </w:style>
  <w:style w:type="table" w:styleId="TableGrid">
    <w:name w:val="Table Grid"/>
    <w:basedOn w:val="TableNormal"/>
    <w:rsid w:val="00642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4">
    <w:name w:val="Table List 4"/>
    <w:basedOn w:val="TableNormal"/>
    <w:rsid w:val="000714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8">
    <w:name w:val="Table Grid 8"/>
    <w:basedOn w:val="TableNormal"/>
    <w:rsid w:val="000714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Emphasis">
    <w:name w:val="Emphasis"/>
    <w:uiPriority w:val="20"/>
    <w:qFormat/>
    <w:rsid w:val="003166B0"/>
    <w:rPr>
      <w:i/>
      <w:iCs/>
    </w:rPr>
  </w:style>
  <w:style w:type="paragraph" w:customStyle="1" w:styleId="pindented1">
    <w:name w:val="pindented1"/>
    <w:basedOn w:val="Normal"/>
    <w:rsid w:val="003166B0"/>
    <w:pPr>
      <w:spacing w:line="288" w:lineRule="auto"/>
      <w:ind w:firstLine="480"/>
    </w:pPr>
    <w:rPr>
      <w:rFonts w:ascii="Arial" w:hAnsi="Arial" w:cs="Arial"/>
      <w:color w:val="000000"/>
      <w:sz w:val="20"/>
      <w:szCs w:val="20"/>
    </w:rPr>
  </w:style>
  <w:style w:type="paragraph" w:customStyle="1" w:styleId="pindented2">
    <w:name w:val="pindented2"/>
    <w:basedOn w:val="Normal"/>
    <w:rsid w:val="003166B0"/>
    <w:pPr>
      <w:spacing w:line="288" w:lineRule="auto"/>
      <w:ind w:firstLine="720"/>
    </w:pPr>
    <w:rPr>
      <w:rFonts w:ascii="Arial" w:hAnsi="Arial" w:cs="Arial"/>
      <w:color w:val="000000"/>
      <w:sz w:val="20"/>
      <w:szCs w:val="20"/>
    </w:rPr>
  </w:style>
  <w:style w:type="paragraph" w:customStyle="1" w:styleId="pindented3">
    <w:name w:val="pindented3"/>
    <w:basedOn w:val="Normal"/>
    <w:rsid w:val="003166B0"/>
    <w:pPr>
      <w:spacing w:line="288" w:lineRule="auto"/>
      <w:ind w:firstLine="960"/>
    </w:pPr>
    <w:rPr>
      <w:rFonts w:ascii="Arial" w:hAnsi="Arial" w:cs="Arial"/>
      <w:color w:val="000000"/>
      <w:sz w:val="20"/>
      <w:szCs w:val="20"/>
    </w:rPr>
  </w:style>
  <w:style w:type="paragraph" w:customStyle="1" w:styleId="pindented4">
    <w:name w:val="pindented4"/>
    <w:basedOn w:val="Normal"/>
    <w:rsid w:val="003166B0"/>
    <w:pPr>
      <w:spacing w:line="288" w:lineRule="auto"/>
      <w:ind w:firstLine="1200"/>
    </w:pPr>
    <w:rPr>
      <w:rFonts w:ascii="Arial" w:hAnsi="Arial" w:cs="Arial"/>
      <w:color w:val="000000"/>
      <w:sz w:val="20"/>
      <w:szCs w:val="20"/>
    </w:rPr>
  </w:style>
  <w:style w:type="character" w:styleId="CommentReference">
    <w:name w:val="annotation reference"/>
    <w:rsid w:val="005E127A"/>
    <w:rPr>
      <w:sz w:val="16"/>
      <w:szCs w:val="16"/>
    </w:rPr>
  </w:style>
  <w:style w:type="paragraph" w:styleId="CommentText">
    <w:name w:val="annotation text"/>
    <w:basedOn w:val="Normal"/>
    <w:link w:val="CommentTextChar"/>
    <w:rsid w:val="005E127A"/>
    <w:rPr>
      <w:sz w:val="20"/>
      <w:szCs w:val="20"/>
    </w:rPr>
  </w:style>
  <w:style w:type="character" w:customStyle="1" w:styleId="CommentTextChar">
    <w:name w:val="Comment Text Char"/>
    <w:basedOn w:val="DefaultParagraphFont"/>
    <w:link w:val="CommentText"/>
    <w:rsid w:val="005E127A"/>
  </w:style>
  <w:style w:type="paragraph" w:styleId="TOC1">
    <w:name w:val="toc 1"/>
    <w:basedOn w:val="Normal"/>
    <w:next w:val="Normal"/>
    <w:autoRedefine/>
    <w:uiPriority w:val="39"/>
    <w:rsid w:val="00E44388"/>
    <w:pPr>
      <w:spacing w:after="100"/>
    </w:pPr>
  </w:style>
  <w:style w:type="character" w:customStyle="1" w:styleId="Heading1Char">
    <w:name w:val="Heading 1 Char"/>
    <w:basedOn w:val="DefaultParagraphFont"/>
    <w:link w:val="Heading1"/>
    <w:rsid w:val="00E443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443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E4438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E44388"/>
    <w:rPr>
      <w:rFonts w:asciiTheme="majorHAnsi" w:eastAsiaTheme="majorEastAsia" w:hAnsiTheme="majorHAnsi" w:cstheme="majorBidi"/>
      <w:b/>
      <w:bCs/>
      <w:i/>
      <w:iCs/>
      <w:color w:val="4F81BD" w:themeColor="accent1"/>
      <w:sz w:val="24"/>
      <w:szCs w:val="24"/>
    </w:rPr>
  </w:style>
  <w:style w:type="paragraph" w:styleId="TOC2">
    <w:name w:val="toc 2"/>
    <w:basedOn w:val="Normal"/>
    <w:next w:val="Normal"/>
    <w:autoRedefine/>
    <w:uiPriority w:val="39"/>
    <w:rsid w:val="00E44388"/>
    <w:pPr>
      <w:spacing w:after="100"/>
      <w:ind w:left="240"/>
    </w:pPr>
  </w:style>
  <w:style w:type="paragraph" w:styleId="ListParagraph">
    <w:name w:val="List Paragraph"/>
    <w:basedOn w:val="Normal"/>
    <w:uiPriority w:val="34"/>
    <w:qFormat/>
    <w:rsid w:val="00E44388"/>
    <w:pPr>
      <w:ind w:left="720"/>
      <w:contextualSpacing/>
    </w:pPr>
  </w:style>
  <w:style w:type="paragraph" w:styleId="EndnoteText">
    <w:name w:val="endnote text"/>
    <w:basedOn w:val="Normal"/>
    <w:link w:val="EndnoteTextChar"/>
    <w:rsid w:val="00BD5EF7"/>
    <w:rPr>
      <w:sz w:val="20"/>
      <w:szCs w:val="20"/>
    </w:rPr>
  </w:style>
  <w:style w:type="character" w:customStyle="1" w:styleId="EndnoteTextChar">
    <w:name w:val="Endnote Text Char"/>
    <w:basedOn w:val="DefaultParagraphFont"/>
    <w:link w:val="EndnoteText"/>
    <w:rsid w:val="00BD5EF7"/>
  </w:style>
  <w:style w:type="character" w:styleId="EndnoteReference">
    <w:name w:val="endnote reference"/>
    <w:basedOn w:val="DefaultParagraphFont"/>
    <w:rsid w:val="00BD5EF7"/>
    <w:rPr>
      <w:vertAlign w:val="superscript"/>
    </w:rPr>
  </w:style>
  <w:style w:type="paragraph" w:styleId="FootnoteText">
    <w:name w:val="footnote text"/>
    <w:basedOn w:val="Normal"/>
    <w:link w:val="FootnoteTextChar"/>
    <w:rsid w:val="00BD5EF7"/>
    <w:rPr>
      <w:sz w:val="20"/>
      <w:szCs w:val="20"/>
    </w:rPr>
  </w:style>
  <w:style w:type="character" w:customStyle="1" w:styleId="FootnoteTextChar">
    <w:name w:val="Footnote Text Char"/>
    <w:basedOn w:val="DefaultParagraphFont"/>
    <w:link w:val="FootnoteText"/>
    <w:rsid w:val="00BD5EF7"/>
  </w:style>
  <w:style w:type="character" w:styleId="FootnoteReference">
    <w:name w:val="footnote reference"/>
    <w:basedOn w:val="DefaultParagraphFont"/>
    <w:rsid w:val="00BD5EF7"/>
    <w:rPr>
      <w:vertAlign w:val="superscript"/>
    </w:rPr>
  </w:style>
  <w:style w:type="paragraph" w:customStyle="1" w:styleId="Default">
    <w:name w:val="Default"/>
    <w:rsid w:val="00FD6407"/>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FC05A1"/>
    <w:rPr>
      <w:b/>
      <w:bCs/>
    </w:rPr>
  </w:style>
  <w:style w:type="character" w:customStyle="1" w:styleId="CommentSubjectChar">
    <w:name w:val="Comment Subject Char"/>
    <w:basedOn w:val="CommentTextChar"/>
    <w:link w:val="CommentSubject"/>
    <w:rsid w:val="00FC05A1"/>
    <w:rPr>
      <w:b/>
      <w:bCs/>
    </w:rPr>
  </w:style>
  <w:style w:type="character" w:customStyle="1" w:styleId="FooterChar">
    <w:name w:val="Footer Char"/>
    <w:basedOn w:val="DefaultParagraphFont"/>
    <w:link w:val="Footer"/>
    <w:uiPriority w:val="99"/>
    <w:rsid w:val="00FE3C19"/>
    <w:rPr>
      <w:sz w:val="24"/>
      <w:szCs w:val="24"/>
    </w:rPr>
  </w:style>
  <w:style w:type="character" w:customStyle="1" w:styleId="AAMSKBSegmentNumberingHighlight">
    <w:name w:val="AAMS KB Segment Numbering Highlight"/>
    <w:basedOn w:val="DefaultParagraphFont"/>
    <w:uiPriority w:val="99"/>
    <w:rsid w:val="00B902DA"/>
    <w:rPr>
      <w:color w:val="00B050"/>
    </w:rPr>
  </w:style>
  <w:style w:type="table" w:customStyle="1" w:styleId="TableGrid4">
    <w:name w:val="Table Grid4"/>
    <w:basedOn w:val="TableNormal"/>
    <w:next w:val="TableGrid"/>
    <w:uiPriority w:val="59"/>
    <w:rsid w:val="003F5C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AC7"/>
    <w:rPr>
      <w:sz w:val="24"/>
      <w:szCs w:val="24"/>
    </w:rPr>
  </w:style>
  <w:style w:type="paragraph" w:styleId="Heading1">
    <w:name w:val="heading 1"/>
    <w:basedOn w:val="Normal"/>
    <w:next w:val="Normal"/>
    <w:link w:val="Heading1Char"/>
    <w:qFormat/>
    <w:rsid w:val="00E443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E443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4438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E4438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479B"/>
    <w:pPr>
      <w:tabs>
        <w:tab w:val="center" w:pos="4320"/>
        <w:tab w:val="right" w:pos="8640"/>
      </w:tabs>
    </w:pPr>
  </w:style>
  <w:style w:type="paragraph" w:styleId="Footer">
    <w:name w:val="footer"/>
    <w:basedOn w:val="Normal"/>
    <w:link w:val="FooterChar"/>
    <w:uiPriority w:val="99"/>
    <w:rsid w:val="00FA479B"/>
    <w:pPr>
      <w:tabs>
        <w:tab w:val="center" w:pos="4320"/>
        <w:tab w:val="right" w:pos="8640"/>
      </w:tabs>
    </w:pPr>
  </w:style>
  <w:style w:type="character" w:styleId="Hyperlink">
    <w:name w:val="Hyperlink"/>
    <w:uiPriority w:val="99"/>
    <w:rsid w:val="003272DF"/>
    <w:rPr>
      <w:color w:val="0000FF"/>
      <w:u w:val="single"/>
    </w:rPr>
  </w:style>
  <w:style w:type="paragraph" w:styleId="DocumentMap">
    <w:name w:val="Document Map"/>
    <w:basedOn w:val="Normal"/>
    <w:semiHidden/>
    <w:rsid w:val="00917DF3"/>
    <w:pPr>
      <w:shd w:val="clear" w:color="auto" w:fill="000080"/>
    </w:pPr>
    <w:rPr>
      <w:rFonts w:ascii="Tahoma" w:hAnsi="Tahoma" w:cs="Tahoma"/>
      <w:sz w:val="20"/>
      <w:szCs w:val="20"/>
    </w:rPr>
  </w:style>
  <w:style w:type="character" w:styleId="PageNumber">
    <w:name w:val="page number"/>
    <w:basedOn w:val="DefaultParagraphFont"/>
    <w:rsid w:val="00106C27"/>
  </w:style>
  <w:style w:type="character" w:styleId="FollowedHyperlink">
    <w:name w:val="FollowedHyperlink"/>
    <w:rsid w:val="001815C9"/>
    <w:rPr>
      <w:color w:val="800080"/>
      <w:u w:val="single"/>
    </w:rPr>
  </w:style>
  <w:style w:type="paragraph" w:styleId="BalloonText">
    <w:name w:val="Balloon Text"/>
    <w:basedOn w:val="Normal"/>
    <w:semiHidden/>
    <w:rsid w:val="00703531"/>
    <w:rPr>
      <w:rFonts w:ascii="Tahoma" w:hAnsi="Tahoma" w:cs="Tahoma"/>
      <w:sz w:val="16"/>
      <w:szCs w:val="16"/>
    </w:rPr>
  </w:style>
  <w:style w:type="paragraph" w:styleId="Revision">
    <w:name w:val="Revision"/>
    <w:hidden/>
    <w:uiPriority w:val="99"/>
    <w:semiHidden/>
    <w:rsid w:val="00BE780A"/>
    <w:rPr>
      <w:sz w:val="24"/>
      <w:szCs w:val="24"/>
    </w:rPr>
  </w:style>
  <w:style w:type="paragraph" w:styleId="NormalWeb">
    <w:name w:val="Normal (Web)"/>
    <w:basedOn w:val="Normal"/>
    <w:uiPriority w:val="99"/>
    <w:unhideWhenUsed/>
    <w:rsid w:val="00587AF0"/>
    <w:pPr>
      <w:spacing w:before="100" w:beforeAutospacing="1" w:after="100" w:afterAutospacing="1"/>
    </w:pPr>
  </w:style>
  <w:style w:type="table" w:styleId="TableGrid">
    <w:name w:val="Table Grid"/>
    <w:basedOn w:val="TableNormal"/>
    <w:rsid w:val="00642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4">
    <w:name w:val="Table List 4"/>
    <w:basedOn w:val="TableNormal"/>
    <w:rsid w:val="000714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8">
    <w:name w:val="Table Grid 8"/>
    <w:basedOn w:val="TableNormal"/>
    <w:rsid w:val="000714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Emphasis">
    <w:name w:val="Emphasis"/>
    <w:uiPriority w:val="20"/>
    <w:qFormat/>
    <w:rsid w:val="003166B0"/>
    <w:rPr>
      <w:i/>
      <w:iCs/>
    </w:rPr>
  </w:style>
  <w:style w:type="paragraph" w:customStyle="1" w:styleId="pindented1">
    <w:name w:val="pindented1"/>
    <w:basedOn w:val="Normal"/>
    <w:rsid w:val="003166B0"/>
    <w:pPr>
      <w:spacing w:line="288" w:lineRule="auto"/>
      <w:ind w:firstLine="480"/>
    </w:pPr>
    <w:rPr>
      <w:rFonts w:ascii="Arial" w:hAnsi="Arial" w:cs="Arial"/>
      <w:color w:val="000000"/>
      <w:sz w:val="20"/>
      <w:szCs w:val="20"/>
    </w:rPr>
  </w:style>
  <w:style w:type="paragraph" w:customStyle="1" w:styleId="pindented2">
    <w:name w:val="pindented2"/>
    <w:basedOn w:val="Normal"/>
    <w:rsid w:val="003166B0"/>
    <w:pPr>
      <w:spacing w:line="288" w:lineRule="auto"/>
      <w:ind w:firstLine="720"/>
    </w:pPr>
    <w:rPr>
      <w:rFonts w:ascii="Arial" w:hAnsi="Arial" w:cs="Arial"/>
      <w:color w:val="000000"/>
      <w:sz w:val="20"/>
      <w:szCs w:val="20"/>
    </w:rPr>
  </w:style>
  <w:style w:type="paragraph" w:customStyle="1" w:styleId="pindented3">
    <w:name w:val="pindented3"/>
    <w:basedOn w:val="Normal"/>
    <w:rsid w:val="003166B0"/>
    <w:pPr>
      <w:spacing w:line="288" w:lineRule="auto"/>
      <w:ind w:firstLine="960"/>
    </w:pPr>
    <w:rPr>
      <w:rFonts w:ascii="Arial" w:hAnsi="Arial" w:cs="Arial"/>
      <w:color w:val="000000"/>
      <w:sz w:val="20"/>
      <w:szCs w:val="20"/>
    </w:rPr>
  </w:style>
  <w:style w:type="paragraph" w:customStyle="1" w:styleId="pindented4">
    <w:name w:val="pindented4"/>
    <w:basedOn w:val="Normal"/>
    <w:rsid w:val="003166B0"/>
    <w:pPr>
      <w:spacing w:line="288" w:lineRule="auto"/>
      <w:ind w:firstLine="1200"/>
    </w:pPr>
    <w:rPr>
      <w:rFonts w:ascii="Arial" w:hAnsi="Arial" w:cs="Arial"/>
      <w:color w:val="000000"/>
      <w:sz w:val="20"/>
      <w:szCs w:val="20"/>
    </w:rPr>
  </w:style>
  <w:style w:type="character" w:styleId="CommentReference">
    <w:name w:val="annotation reference"/>
    <w:rsid w:val="005E127A"/>
    <w:rPr>
      <w:sz w:val="16"/>
      <w:szCs w:val="16"/>
    </w:rPr>
  </w:style>
  <w:style w:type="paragraph" w:styleId="CommentText">
    <w:name w:val="annotation text"/>
    <w:basedOn w:val="Normal"/>
    <w:link w:val="CommentTextChar"/>
    <w:rsid w:val="005E127A"/>
    <w:rPr>
      <w:sz w:val="20"/>
      <w:szCs w:val="20"/>
    </w:rPr>
  </w:style>
  <w:style w:type="character" w:customStyle="1" w:styleId="CommentTextChar">
    <w:name w:val="Comment Text Char"/>
    <w:basedOn w:val="DefaultParagraphFont"/>
    <w:link w:val="CommentText"/>
    <w:rsid w:val="005E127A"/>
  </w:style>
  <w:style w:type="paragraph" w:styleId="TOC1">
    <w:name w:val="toc 1"/>
    <w:basedOn w:val="Normal"/>
    <w:next w:val="Normal"/>
    <w:autoRedefine/>
    <w:uiPriority w:val="39"/>
    <w:rsid w:val="00E44388"/>
    <w:pPr>
      <w:spacing w:after="100"/>
    </w:pPr>
  </w:style>
  <w:style w:type="character" w:customStyle="1" w:styleId="Heading1Char">
    <w:name w:val="Heading 1 Char"/>
    <w:basedOn w:val="DefaultParagraphFont"/>
    <w:link w:val="Heading1"/>
    <w:rsid w:val="00E443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443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E4438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E44388"/>
    <w:rPr>
      <w:rFonts w:asciiTheme="majorHAnsi" w:eastAsiaTheme="majorEastAsia" w:hAnsiTheme="majorHAnsi" w:cstheme="majorBidi"/>
      <w:b/>
      <w:bCs/>
      <w:i/>
      <w:iCs/>
      <w:color w:val="4F81BD" w:themeColor="accent1"/>
      <w:sz w:val="24"/>
      <w:szCs w:val="24"/>
    </w:rPr>
  </w:style>
  <w:style w:type="paragraph" w:styleId="TOC2">
    <w:name w:val="toc 2"/>
    <w:basedOn w:val="Normal"/>
    <w:next w:val="Normal"/>
    <w:autoRedefine/>
    <w:uiPriority w:val="39"/>
    <w:rsid w:val="00E44388"/>
    <w:pPr>
      <w:spacing w:after="100"/>
      <w:ind w:left="240"/>
    </w:pPr>
  </w:style>
  <w:style w:type="paragraph" w:styleId="ListParagraph">
    <w:name w:val="List Paragraph"/>
    <w:basedOn w:val="Normal"/>
    <w:uiPriority w:val="34"/>
    <w:qFormat/>
    <w:rsid w:val="00E44388"/>
    <w:pPr>
      <w:ind w:left="720"/>
      <w:contextualSpacing/>
    </w:pPr>
  </w:style>
  <w:style w:type="paragraph" w:styleId="EndnoteText">
    <w:name w:val="endnote text"/>
    <w:basedOn w:val="Normal"/>
    <w:link w:val="EndnoteTextChar"/>
    <w:rsid w:val="00BD5EF7"/>
    <w:rPr>
      <w:sz w:val="20"/>
      <w:szCs w:val="20"/>
    </w:rPr>
  </w:style>
  <w:style w:type="character" w:customStyle="1" w:styleId="EndnoteTextChar">
    <w:name w:val="Endnote Text Char"/>
    <w:basedOn w:val="DefaultParagraphFont"/>
    <w:link w:val="EndnoteText"/>
    <w:rsid w:val="00BD5EF7"/>
  </w:style>
  <w:style w:type="character" w:styleId="EndnoteReference">
    <w:name w:val="endnote reference"/>
    <w:basedOn w:val="DefaultParagraphFont"/>
    <w:rsid w:val="00BD5EF7"/>
    <w:rPr>
      <w:vertAlign w:val="superscript"/>
    </w:rPr>
  </w:style>
  <w:style w:type="paragraph" w:styleId="FootnoteText">
    <w:name w:val="footnote text"/>
    <w:basedOn w:val="Normal"/>
    <w:link w:val="FootnoteTextChar"/>
    <w:rsid w:val="00BD5EF7"/>
    <w:rPr>
      <w:sz w:val="20"/>
      <w:szCs w:val="20"/>
    </w:rPr>
  </w:style>
  <w:style w:type="character" w:customStyle="1" w:styleId="FootnoteTextChar">
    <w:name w:val="Footnote Text Char"/>
    <w:basedOn w:val="DefaultParagraphFont"/>
    <w:link w:val="FootnoteText"/>
    <w:rsid w:val="00BD5EF7"/>
  </w:style>
  <w:style w:type="character" w:styleId="FootnoteReference">
    <w:name w:val="footnote reference"/>
    <w:basedOn w:val="DefaultParagraphFont"/>
    <w:rsid w:val="00BD5EF7"/>
    <w:rPr>
      <w:vertAlign w:val="superscript"/>
    </w:rPr>
  </w:style>
  <w:style w:type="paragraph" w:customStyle="1" w:styleId="Default">
    <w:name w:val="Default"/>
    <w:rsid w:val="00FD6407"/>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FC05A1"/>
    <w:rPr>
      <w:b/>
      <w:bCs/>
    </w:rPr>
  </w:style>
  <w:style w:type="character" w:customStyle="1" w:styleId="CommentSubjectChar">
    <w:name w:val="Comment Subject Char"/>
    <w:basedOn w:val="CommentTextChar"/>
    <w:link w:val="CommentSubject"/>
    <w:rsid w:val="00FC05A1"/>
    <w:rPr>
      <w:b/>
      <w:bCs/>
    </w:rPr>
  </w:style>
  <w:style w:type="character" w:customStyle="1" w:styleId="FooterChar">
    <w:name w:val="Footer Char"/>
    <w:basedOn w:val="DefaultParagraphFont"/>
    <w:link w:val="Footer"/>
    <w:uiPriority w:val="99"/>
    <w:rsid w:val="00FE3C19"/>
    <w:rPr>
      <w:sz w:val="24"/>
      <w:szCs w:val="24"/>
    </w:rPr>
  </w:style>
  <w:style w:type="character" w:customStyle="1" w:styleId="AAMSKBSegmentNumberingHighlight">
    <w:name w:val="AAMS KB Segment Numbering Highlight"/>
    <w:basedOn w:val="DefaultParagraphFont"/>
    <w:uiPriority w:val="99"/>
    <w:rsid w:val="00B902DA"/>
    <w:rPr>
      <w:color w:val="00B050"/>
    </w:rPr>
  </w:style>
  <w:style w:type="table" w:customStyle="1" w:styleId="TableGrid4">
    <w:name w:val="Table Grid4"/>
    <w:basedOn w:val="TableNormal"/>
    <w:next w:val="TableGrid"/>
    <w:uiPriority w:val="59"/>
    <w:rsid w:val="003F5C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47664">
      <w:bodyDiv w:val="1"/>
      <w:marLeft w:val="0"/>
      <w:marRight w:val="0"/>
      <w:marTop w:val="0"/>
      <w:marBottom w:val="0"/>
      <w:divBdr>
        <w:top w:val="none" w:sz="0" w:space="0" w:color="auto"/>
        <w:left w:val="none" w:sz="0" w:space="0" w:color="auto"/>
        <w:bottom w:val="none" w:sz="0" w:space="0" w:color="auto"/>
        <w:right w:val="none" w:sz="0" w:space="0" w:color="auto"/>
      </w:divBdr>
    </w:div>
    <w:div w:id="532883679">
      <w:bodyDiv w:val="1"/>
      <w:marLeft w:val="0"/>
      <w:marRight w:val="0"/>
      <w:marTop w:val="0"/>
      <w:marBottom w:val="0"/>
      <w:divBdr>
        <w:top w:val="none" w:sz="0" w:space="0" w:color="auto"/>
        <w:left w:val="none" w:sz="0" w:space="0" w:color="auto"/>
        <w:bottom w:val="none" w:sz="0" w:space="0" w:color="auto"/>
        <w:right w:val="none" w:sz="0" w:space="0" w:color="auto"/>
      </w:divBdr>
    </w:div>
    <w:div w:id="1194998537">
      <w:bodyDiv w:val="1"/>
      <w:marLeft w:val="0"/>
      <w:marRight w:val="0"/>
      <w:marTop w:val="0"/>
      <w:marBottom w:val="0"/>
      <w:divBdr>
        <w:top w:val="none" w:sz="0" w:space="0" w:color="auto"/>
        <w:left w:val="none" w:sz="0" w:space="0" w:color="auto"/>
        <w:bottom w:val="none" w:sz="0" w:space="0" w:color="auto"/>
        <w:right w:val="none" w:sz="0" w:space="0" w:color="auto"/>
      </w:divBdr>
    </w:div>
    <w:div w:id="1549495200">
      <w:bodyDiv w:val="1"/>
      <w:marLeft w:val="0"/>
      <w:marRight w:val="0"/>
      <w:marTop w:val="0"/>
      <w:marBottom w:val="0"/>
      <w:divBdr>
        <w:top w:val="none" w:sz="0" w:space="0" w:color="auto"/>
        <w:left w:val="none" w:sz="0" w:space="0" w:color="auto"/>
        <w:bottom w:val="none" w:sz="0" w:space="0" w:color="auto"/>
        <w:right w:val="none" w:sz="0" w:space="0" w:color="auto"/>
      </w:divBdr>
    </w:div>
    <w:div w:id="17378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bsexton@onesalute.com" TargetMode="External"/><Relationship Id="rId18" Type="http://schemas.openxmlformats.org/officeDocument/2006/relationships/oleObject" Target="embeddings/oleObject1.bin"/><Relationship Id="rId26" Type="http://schemas.openxmlformats.org/officeDocument/2006/relationships/oleObject" Target="embeddings/oleObject4.bin"/><Relationship Id="rId39" Type="http://schemas.openxmlformats.org/officeDocument/2006/relationships/image" Target="media/image18.png"/><Relationship Id="rId21" Type="http://schemas.openxmlformats.org/officeDocument/2006/relationships/oleObject" Target="embeddings/oleObject2.bin"/><Relationship Id="rId34" Type="http://schemas.openxmlformats.org/officeDocument/2006/relationships/image" Target="media/image15.png"/><Relationship Id="rId42" Type="http://schemas.openxmlformats.org/officeDocument/2006/relationships/image" Target="media/image20.jpe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2.emf"/><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oleObject" Target="embeddings/oleObject7.bin"/><Relationship Id="rId38" Type="http://schemas.openxmlformats.org/officeDocument/2006/relationships/oleObject" Target="embeddings/oleObject9.bin"/><Relationship Id="rId46"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oleObject" Target="embeddings/oleObject6.bin"/><Relationship Id="rId41" Type="http://schemas.openxmlformats.org/officeDocument/2006/relationships/image" Target="media/image1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3.bin"/><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oleObject" Target="embeddings/oleObject10.bin"/><Relationship Id="rId45" Type="http://schemas.openxmlformats.org/officeDocument/2006/relationships/image" Target="media/image23.jpeg"/><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7.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image" Target="media/image22.jpeg"/><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rthurmccoy@sanipak.com" TargetMode="External"/><Relationship Id="rId22" Type="http://schemas.openxmlformats.org/officeDocument/2006/relationships/image" Target="media/image8.png"/><Relationship Id="rId27" Type="http://schemas.openxmlformats.org/officeDocument/2006/relationships/oleObject" Target="embeddings/oleObject5.bin"/><Relationship Id="rId30" Type="http://schemas.openxmlformats.org/officeDocument/2006/relationships/image" Target="media/image12.png"/><Relationship Id="rId35" Type="http://schemas.openxmlformats.org/officeDocument/2006/relationships/oleObject" Target="embeddings/oleObject8.bin"/><Relationship Id="rId43" Type="http://schemas.openxmlformats.org/officeDocument/2006/relationships/image" Target="media/image21.png"/><Relationship Id="rId48" Type="http://schemas.openxmlformats.org/officeDocument/2006/relationships/image" Target="media/image26.png"/><Relationship Id="rId8" Type="http://schemas.openxmlformats.org/officeDocument/2006/relationships/settings" Target="settings.xml"/><Relationship Id="rId51" Type="http://schemas.openxmlformats.org/officeDocument/2006/relationships/image" Target="media/image29.jpeg"/><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5B53BD775DD4CBF0AE771E9C9844A" ma:contentTypeVersion="1" ma:contentTypeDescription="Create a new document." ma:contentTypeScope="" ma:versionID="eb340aaefe1d449981140a28c1202f76">
  <xsd:schema xmlns:xsd="http://www.w3.org/2001/XMLSchema" xmlns:xs="http://www.w3.org/2001/XMLSchema" xmlns:p="http://schemas.microsoft.com/office/2006/metadata/properties" xmlns:ns2="4e4bd1ff-8e4a-4c0e-bce4-daad7f83f88e" targetNamespace="http://schemas.microsoft.com/office/2006/metadata/properties" ma:root="true" ma:fieldsID="d694c00b37bafd1c42090702841b55d0" ns2:_="">
    <xsd:import namespace="4e4bd1ff-8e4a-4c0e-bce4-daad7f83f88e"/>
    <xsd:element name="properties">
      <xsd:complexType>
        <xsd:sequence>
          <xsd:element name="documentManagement">
            <xsd:complexType>
              <xsd:all>
                <xsd:element ref="ns2:General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bd1ff-8e4a-4c0e-bce4-daad7f83f88e" elementFormDefault="qualified">
    <xsd:import namespace="http://schemas.microsoft.com/office/2006/documentManagement/types"/>
    <xsd:import namespace="http://schemas.microsoft.com/office/infopath/2007/PartnerControls"/>
    <xsd:element name="General_x0020_Comments" ma:index="8" nillable="true" ma:displayName="General Comments" ma:internalName="General_x0020_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eneral_x0020_Comments xmlns="4e4bd1ff-8e4a-4c0e-bce4-daad7f83f8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0399A-EB34-4641-8E61-FCB31CEEB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bd1ff-8e4a-4c0e-bce4-daad7f83f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55BC4-2AA0-405E-B5F2-84F8BF924C58}">
  <ds:schemaRefs>
    <ds:schemaRef ds:uri="http://www.w3.org/XML/1998/namespac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4e4bd1ff-8e4a-4c0e-bce4-daad7f83f88e"/>
    <ds:schemaRef ds:uri="http://purl.org/dc/terms/"/>
  </ds:schemaRefs>
</ds:datastoreItem>
</file>

<file path=customXml/itemProps3.xml><?xml version="1.0" encoding="utf-8"?>
<ds:datastoreItem xmlns:ds="http://schemas.openxmlformats.org/officeDocument/2006/customXml" ds:itemID="{055DB4FB-A6EA-4462-B590-8CC255696056}">
  <ds:schemaRefs>
    <ds:schemaRef ds:uri="http://schemas.microsoft.com/sharepoint/v3/contenttype/forms"/>
  </ds:schemaRefs>
</ds:datastoreItem>
</file>

<file path=customXml/itemProps4.xml><?xml version="1.0" encoding="utf-8"?>
<ds:datastoreItem xmlns:ds="http://schemas.openxmlformats.org/officeDocument/2006/customXml" ds:itemID="{58322E4D-2208-4FF6-BC84-D760B12B3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5973</Words>
  <Characters>35320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Ordering Guide</vt:lpstr>
    </vt:vector>
  </TitlesOfParts>
  <Company>NMCI</Company>
  <LinksUpToDate>false</LinksUpToDate>
  <CharactersWithSpaces>41211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Ordering Guide</dc:title>
  <dc:creator>Jamey.Halke</dc:creator>
  <cp:lastModifiedBy>Sonja L. Johnson </cp:lastModifiedBy>
  <cp:revision>3</cp:revision>
  <cp:lastPrinted>2015-03-12T17:16:00Z</cp:lastPrinted>
  <dcterms:created xsi:type="dcterms:W3CDTF">2015-03-25T20:15:00Z</dcterms:created>
  <dcterms:modified xsi:type="dcterms:W3CDTF">2015-03-27T17:33:00Z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0x0101004145B53BD775DD4CBF0AE771E9C9844A</vt:lpwstr>
  </property>
</Properties>
</file>