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4" w:rsidRPr="00AF0EDF" w:rsidRDefault="005F4774" w:rsidP="00AF0EDF">
      <w:pPr>
        <w:spacing w:after="0" w:line="240" w:lineRule="auto"/>
        <w:jc w:val="center"/>
        <w:rPr>
          <w:rFonts w:cs="Times New Roman"/>
          <w:b/>
          <w:sz w:val="32"/>
        </w:rPr>
      </w:pPr>
      <w:r w:rsidRPr="00AF0EDF">
        <w:rPr>
          <w:rFonts w:cs="Times New Roman"/>
          <w:b/>
          <w:sz w:val="32"/>
        </w:rPr>
        <w:t>Michael W. Feil</w:t>
      </w:r>
    </w:p>
    <w:p w:rsidR="00AF0EDF" w:rsidRPr="00AF0EDF" w:rsidRDefault="00AF0EDF" w:rsidP="00AF0EDF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0EDF">
        <w:rPr>
          <w:rFonts w:cs="Times New Roman"/>
          <w:sz w:val="20"/>
          <w:szCs w:val="20"/>
        </w:rPr>
        <w:t>202-309-6861</w:t>
      </w:r>
    </w:p>
    <w:p w:rsidR="00AF0EDF" w:rsidRPr="00AF0EDF" w:rsidRDefault="00AF0EDF" w:rsidP="00AF0EDF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0EDF">
        <w:rPr>
          <w:rFonts w:cs="Times New Roman"/>
          <w:sz w:val="20"/>
          <w:szCs w:val="20"/>
        </w:rPr>
        <w:t>Michael.feil2@va.gov</w:t>
      </w: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  <w:r w:rsidRPr="00254FD8">
        <w:rPr>
          <w:rFonts w:ascii="Times New Roman" w:hAnsi="Times New Roman" w:cs="Times New Roman"/>
          <w:b/>
          <w:i/>
          <w:noProof/>
          <w:color w:val="17365D" w:themeColor="text2" w:themeShade="BF"/>
          <w:sz w:val="32"/>
        </w:rPr>
        <w:drawing>
          <wp:anchor distT="0" distB="0" distL="114300" distR="114300" simplePos="0" relativeHeight="251658240" behindDoc="1" locked="0" layoutInCell="1" allowOverlap="1" wp14:anchorId="1A2EF3B0" wp14:editId="16477398">
            <wp:simplePos x="0" y="0"/>
            <wp:positionH relativeFrom="column">
              <wp:posOffset>2590800</wp:posOffset>
            </wp:positionH>
            <wp:positionV relativeFrom="paragraph">
              <wp:posOffset>68580</wp:posOffset>
            </wp:positionV>
            <wp:extent cx="1419225" cy="1776730"/>
            <wp:effectExtent l="76200" t="76200" r="142875" b="128270"/>
            <wp:wrapTight wrapText="bothSides">
              <wp:wrapPolygon edited="0">
                <wp:start x="-580" y="-926"/>
                <wp:lineTo x="-1160" y="-695"/>
                <wp:lineTo x="-1160" y="22001"/>
                <wp:lineTo x="-580" y="22928"/>
                <wp:lineTo x="22905" y="22928"/>
                <wp:lineTo x="23485" y="21770"/>
                <wp:lineTo x="23485" y="3011"/>
                <wp:lineTo x="22905" y="-463"/>
                <wp:lineTo x="22905" y="-926"/>
                <wp:lineTo x="-580" y="-92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767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AF0EDF" w:rsidRDefault="00AF0EDF" w:rsidP="00381EC6">
      <w:pPr>
        <w:spacing w:after="0" w:line="240" w:lineRule="auto"/>
        <w:ind w:firstLine="720"/>
        <w:jc w:val="both"/>
        <w:rPr>
          <w:sz w:val="20"/>
        </w:rPr>
      </w:pPr>
    </w:p>
    <w:p w:rsidR="00381EC6" w:rsidRPr="00AF0EDF" w:rsidRDefault="00381EC6" w:rsidP="00AF0EDF">
      <w:pPr>
        <w:spacing w:after="0" w:line="240" w:lineRule="auto"/>
        <w:jc w:val="both"/>
        <w:rPr>
          <w:sz w:val="24"/>
          <w:szCs w:val="24"/>
        </w:rPr>
      </w:pPr>
      <w:r w:rsidRPr="00AF0EDF">
        <w:rPr>
          <w:sz w:val="24"/>
          <w:szCs w:val="24"/>
        </w:rPr>
        <w:t>Michael leads the MyVA Task Force Program Support Office</w:t>
      </w:r>
      <w:r w:rsidR="00A26585" w:rsidRPr="00AF0EDF">
        <w:rPr>
          <w:sz w:val="24"/>
          <w:szCs w:val="24"/>
        </w:rPr>
        <w:t>, which serves as</w:t>
      </w:r>
      <w:r w:rsidR="00AF0EDF" w:rsidRPr="00AF0EDF">
        <w:rPr>
          <w:sz w:val="24"/>
          <w:szCs w:val="24"/>
        </w:rPr>
        <w:t xml:space="preserve"> the “nerve center” for the </w:t>
      </w:r>
      <w:r w:rsidR="00AF0EDF">
        <w:rPr>
          <w:sz w:val="24"/>
          <w:szCs w:val="24"/>
        </w:rPr>
        <w:t>Department Veterans Affairs (</w:t>
      </w:r>
      <w:r w:rsidR="00AF0EDF" w:rsidRPr="00AF0EDF">
        <w:rPr>
          <w:sz w:val="24"/>
          <w:szCs w:val="24"/>
        </w:rPr>
        <w:t>VA</w:t>
      </w:r>
      <w:r w:rsidR="00AF0EDF">
        <w:rPr>
          <w:sz w:val="24"/>
          <w:szCs w:val="24"/>
        </w:rPr>
        <w:t>)</w:t>
      </w:r>
      <w:r w:rsidR="00AF0EDF" w:rsidRPr="00AF0EDF">
        <w:rPr>
          <w:sz w:val="24"/>
          <w:szCs w:val="24"/>
        </w:rPr>
        <w:t xml:space="preserve"> t</w:t>
      </w:r>
      <w:r w:rsidR="00A26585" w:rsidRPr="00AF0EDF">
        <w:rPr>
          <w:sz w:val="24"/>
          <w:szCs w:val="24"/>
        </w:rPr>
        <w:t>ransformation effort</w:t>
      </w:r>
      <w:r w:rsidR="00AF0EDF">
        <w:rPr>
          <w:sz w:val="24"/>
          <w:szCs w:val="24"/>
        </w:rPr>
        <w:t>. H</w:t>
      </w:r>
      <w:r w:rsidRPr="00AF0EDF">
        <w:rPr>
          <w:sz w:val="24"/>
          <w:szCs w:val="24"/>
        </w:rPr>
        <w:t xml:space="preserve">e </w:t>
      </w:r>
      <w:r w:rsidR="00AF0EDF">
        <w:rPr>
          <w:sz w:val="24"/>
          <w:szCs w:val="24"/>
        </w:rPr>
        <w:t>reports</w:t>
      </w:r>
      <w:r w:rsidRPr="00AF0EDF">
        <w:rPr>
          <w:sz w:val="24"/>
          <w:szCs w:val="24"/>
        </w:rPr>
        <w:t xml:space="preserve"> the Executive Director of the MyVA Task Force. The Program Support Office</w:t>
      </w:r>
      <w:r w:rsidR="00BD302D" w:rsidRPr="00AF0EDF">
        <w:rPr>
          <w:sz w:val="24"/>
          <w:szCs w:val="24"/>
        </w:rPr>
        <w:t xml:space="preserve"> </w:t>
      </w:r>
      <w:r w:rsidRPr="00AF0EDF">
        <w:rPr>
          <w:sz w:val="24"/>
          <w:szCs w:val="24"/>
        </w:rPr>
        <w:t xml:space="preserve">guides and supports the activities of the MyVA priority initiatives in pursuit of the Task Force’s charter to: </w:t>
      </w:r>
    </w:p>
    <w:p w:rsidR="00AF0EDF" w:rsidRPr="00AF0EDF" w:rsidRDefault="00AF0EDF" w:rsidP="00381EC6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381EC6" w:rsidRPr="00AF0EDF" w:rsidRDefault="00381EC6" w:rsidP="00381EC6">
      <w:pPr>
        <w:spacing w:after="0" w:line="240" w:lineRule="auto"/>
        <w:ind w:firstLine="720"/>
        <w:jc w:val="both"/>
        <w:rPr>
          <w:sz w:val="24"/>
          <w:szCs w:val="24"/>
        </w:rPr>
      </w:pPr>
      <w:r w:rsidRPr="00AF0EDF">
        <w:rPr>
          <w:sz w:val="24"/>
          <w:szCs w:val="24"/>
        </w:rPr>
        <w:t xml:space="preserve">Develop and guide required new initiatives; </w:t>
      </w:r>
    </w:p>
    <w:p w:rsidR="00381EC6" w:rsidRPr="00AF0EDF" w:rsidRDefault="00381EC6" w:rsidP="00381EC6">
      <w:pPr>
        <w:spacing w:after="0" w:line="240" w:lineRule="auto"/>
        <w:ind w:firstLine="720"/>
        <w:jc w:val="both"/>
        <w:rPr>
          <w:sz w:val="24"/>
          <w:szCs w:val="24"/>
        </w:rPr>
      </w:pPr>
      <w:r w:rsidRPr="00AF0EDF">
        <w:rPr>
          <w:sz w:val="24"/>
          <w:szCs w:val="24"/>
        </w:rPr>
        <w:t xml:space="preserve">Develop and incubate enabling capabilities to permanent organizations, and; </w:t>
      </w:r>
    </w:p>
    <w:p w:rsidR="00612E63" w:rsidRPr="00AF0EDF" w:rsidRDefault="00381EC6" w:rsidP="002708D2">
      <w:pPr>
        <w:spacing w:after="0" w:line="240" w:lineRule="auto"/>
        <w:ind w:firstLine="720"/>
        <w:rPr>
          <w:sz w:val="24"/>
          <w:szCs w:val="24"/>
        </w:rPr>
      </w:pPr>
      <w:r w:rsidRPr="00AF0EDF">
        <w:rPr>
          <w:sz w:val="24"/>
          <w:szCs w:val="24"/>
        </w:rPr>
        <w:t>Fortify and integrate existing efforts.</w:t>
      </w:r>
    </w:p>
    <w:p w:rsidR="00AF0EDF" w:rsidRPr="00AF0EDF" w:rsidRDefault="00AF0EDF" w:rsidP="002708D2">
      <w:pPr>
        <w:spacing w:after="0" w:line="240" w:lineRule="auto"/>
        <w:jc w:val="both"/>
        <w:rPr>
          <w:sz w:val="16"/>
          <w:szCs w:val="16"/>
        </w:rPr>
      </w:pPr>
    </w:p>
    <w:p w:rsidR="00381EC6" w:rsidRPr="00AF0EDF" w:rsidRDefault="00A26585" w:rsidP="00381EC6">
      <w:pPr>
        <w:spacing w:after="0" w:line="240" w:lineRule="auto"/>
        <w:jc w:val="both"/>
        <w:rPr>
          <w:sz w:val="24"/>
          <w:szCs w:val="24"/>
        </w:rPr>
      </w:pPr>
      <w:r w:rsidRPr="00AF0EDF">
        <w:rPr>
          <w:sz w:val="24"/>
          <w:szCs w:val="24"/>
        </w:rPr>
        <w:t xml:space="preserve">The Program Support Office also acts as the </w:t>
      </w:r>
      <w:r w:rsidR="00AF0EDF" w:rsidRPr="00AF0EDF">
        <w:rPr>
          <w:sz w:val="24"/>
          <w:szCs w:val="24"/>
        </w:rPr>
        <w:t xml:space="preserve">Secretariat for the Secretary of Veterans Affairs </w:t>
      </w:r>
      <w:r w:rsidR="00AF0EDF">
        <w:rPr>
          <w:sz w:val="24"/>
          <w:szCs w:val="24"/>
        </w:rPr>
        <w:t xml:space="preserve">regarding </w:t>
      </w:r>
      <w:r w:rsidRPr="00AF0EDF">
        <w:rPr>
          <w:sz w:val="24"/>
          <w:szCs w:val="24"/>
        </w:rPr>
        <w:t>his oversight of transformation priorities.</w:t>
      </w:r>
      <w:r w:rsidR="00AF0EDF" w:rsidRPr="00AF0EDF">
        <w:rPr>
          <w:sz w:val="24"/>
          <w:szCs w:val="24"/>
        </w:rPr>
        <w:t xml:space="preserve"> </w:t>
      </w:r>
      <w:r w:rsidR="00381EC6" w:rsidRPr="00AF0EDF">
        <w:rPr>
          <w:sz w:val="24"/>
          <w:szCs w:val="24"/>
        </w:rPr>
        <w:t xml:space="preserve">Prior to </w:t>
      </w:r>
      <w:r w:rsidR="00AF0EDF">
        <w:rPr>
          <w:sz w:val="24"/>
          <w:szCs w:val="24"/>
        </w:rPr>
        <w:t xml:space="preserve">accepting </w:t>
      </w:r>
      <w:r w:rsidR="00381EC6" w:rsidRPr="00AF0EDF">
        <w:rPr>
          <w:sz w:val="24"/>
          <w:szCs w:val="24"/>
        </w:rPr>
        <w:t xml:space="preserve">his current position, Michael supported the </w:t>
      </w:r>
      <w:r w:rsidR="00AF0EDF">
        <w:rPr>
          <w:sz w:val="24"/>
          <w:szCs w:val="24"/>
        </w:rPr>
        <w:t>VA’s</w:t>
      </w:r>
      <w:r w:rsidR="00381EC6" w:rsidRPr="00AF0EDF">
        <w:rPr>
          <w:sz w:val="24"/>
          <w:szCs w:val="24"/>
        </w:rPr>
        <w:t xml:space="preserve"> Office of Small and Disadvantaged Business Utilization</w:t>
      </w:r>
      <w:r w:rsidR="00AF0EDF" w:rsidRPr="00AF0EDF">
        <w:rPr>
          <w:sz w:val="24"/>
          <w:szCs w:val="24"/>
        </w:rPr>
        <w:t xml:space="preserve"> and</w:t>
      </w:r>
      <w:r w:rsidR="00381EC6" w:rsidRPr="00AF0EDF">
        <w:rPr>
          <w:sz w:val="24"/>
          <w:szCs w:val="24"/>
        </w:rPr>
        <w:t xml:space="preserve"> the Transition Assistance Program.</w:t>
      </w:r>
    </w:p>
    <w:p w:rsidR="00AF0EDF" w:rsidRPr="00AF0EDF" w:rsidRDefault="00AF0EDF" w:rsidP="00AF0EDF">
      <w:pPr>
        <w:spacing w:after="0" w:line="240" w:lineRule="auto"/>
        <w:jc w:val="both"/>
        <w:rPr>
          <w:sz w:val="24"/>
          <w:szCs w:val="24"/>
        </w:rPr>
      </w:pPr>
    </w:p>
    <w:p w:rsidR="00914D7B" w:rsidRDefault="00AF0EDF" w:rsidP="00AF0E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Before</w:t>
      </w:r>
      <w:r w:rsidR="00381EC6" w:rsidRPr="00AF0EDF">
        <w:rPr>
          <w:sz w:val="24"/>
          <w:szCs w:val="24"/>
        </w:rPr>
        <w:t xml:space="preserve"> </w:t>
      </w:r>
      <w:r w:rsidRPr="00AF0EDF">
        <w:rPr>
          <w:sz w:val="24"/>
          <w:szCs w:val="24"/>
        </w:rPr>
        <w:t xml:space="preserve">joining the </w:t>
      </w:r>
      <w:r>
        <w:rPr>
          <w:sz w:val="24"/>
          <w:szCs w:val="24"/>
        </w:rPr>
        <w:t>VA</w:t>
      </w:r>
      <w:r w:rsidR="00914D7B" w:rsidRPr="00AF0EDF">
        <w:rPr>
          <w:sz w:val="24"/>
          <w:szCs w:val="24"/>
        </w:rPr>
        <w:t xml:space="preserve">, Michael </w:t>
      </w:r>
      <w:r w:rsidRPr="00AF0EDF">
        <w:rPr>
          <w:sz w:val="24"/>
          <w:szCs w:val="24"/>
        </w:rPr>
        <w:t>consulted for</w:t>
      </w:r>
      <w:r w:rsidR="00914D7B" w:rsidRPr="00AF0EDF">
        <w:rPr>
          <w:sz w:val="24"/>
          <w:szCs w:val="24"/>
        </w:rPr>
        <w:t xml:space="preserve"> Booz Allen Hamilton, JPA Partners, </w:t>
      </w:r>
      <w:proofErr w:type="spellStart"/>
      <w:r w:rsidR="00914D7B" w:rsidRPr="00AF0EDF">
        <w:rPr>
          <w:sz w:val="24"/>
          <w:szCs w:val="24"/>
        </w:rPr>
        <w:t>Genesi</w:t>
      </w:r>
      <w:proofErr w:type="spellEnd"/>
      <w:r w:rsidR="00914D7B" w:rsidRPr="00AF0EDF">
        <w:rPr>
          <w:sz w:val="24"/>
          <w:szCs w:val="24"/>
        </w:rPr>
        <w:t xml:space="preserve">-USA, and the Institute for Defense Analyses in the areas of operational assessments and technology integration.  </w:t>
      </w:r>
      <w:r w:rsidR="00C84A13">
        <w:rPr>
          <w:sz w:val="24"/>
          <w:szCs w:val="24"/>
        </w:rPr>
        <w:t>He has also served as the Director for</w:t>
      </w:r>
      <w:r w:rsidRPr="00AF0EDF">
        <w:rPr>
          <w:sz w:val="24"/>
          <w:szCs w:val="24"/>
        </w:rPr>
        <w:t xml:space="preserve"> Security Initiatives for MATT</w:t>
      </w:r>
      <w:r w:rsidRPr="00AF0EDF">
        <w:rPr>
          <w:sz w:val="24"/>
          <w:szCs w:val="24"/>
        </w:rPr>
        <w:noBreakHyphen/>
      </w:r>
      <w:r w:rsidR="00914D7B" w:rsidRPr="00AF0EDF">
        <w:rPr>
          <w:sz w:val="24"/>
          <w:szCs w:val="24"/>
        </w:rPr>
        <w:t>Mexicans and Americans Working Together</w:t>
      </w:r>
      <w:r w:rsidR="00C84A13">
        <w:rPr>
          <w:sz w:val="24"/>
          <w:szCs w:val="24"/>
        </w:rPr>
        <w:t>,</w:t>
      </w:r>
      <w:r w:rsidR="00914D7B" w:rsidRPr="00AF0EDF">
        <w:rPr>
          <w:sz w:val="24"/>
          <w:szCs w:val="24"/>
        </w:rPr>
        <w:t xml:space="preserve"> </w:t>
      </w:r>
      <w:bookmarkStart w:id="0" w:name="_GoBack"/>
      <w:r w:rsidR="00914D7B" w:rsidRPr="00AF0EDF">
        <w:rPr>
          <w:sz w:val="24"/>
          <w:szCs w:val="24"/>
        </w:rPr>
        <w:t>and</w:t>
      </w:r>
      <w:r w:rsidR="00C84A13">
        <w:rPr>
          <w:sz w:val="24"/>
          <w:szCs w:val="24"/>
        </w:rPr>
        <w:t xml:space="preserve"> as the</w:t>
      </w:r>
      <w:r w:rsidR="00914D7B" w:rsidRPr="00AF0EDF">
        <w:rPr>
          <w:sz w:val="24"/>
          <w:szCs w:val="24"/>
        </w:rPr>
        <w:t xml:space="preserve"> General Manager for Federal Services within the AAR Corporation.</w:t>
      </w:r>
    </w:p>
    <w:p w:rsidR="007F3685" w:rsidRDefault="007F3685" w:rsidP="00AF0EDF">
      <w:pPr>
        <w:spacing w:after="0" w:line="240" w:lineRule="auto"/>
        <w:jc w:val="both"/>
        <w:rPr>
          <w:sz w:val="24"/>
          <w:szCs w:val="24"/>
        </w:rPr>
      </w:pPr>
    </w:p>
    <w:p w:rsidR="007F3685" w:rsidRDefault="007F3685" w:rsidP="00AF0E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Mike retired from the U.S. Army as an officer in 2010.</w:t>
      </w:r>
    </w:p>
    <w:p w:rsidR="00AF0EDF" w:rsidRDefault="00AF0EDF" w:rsidP="00AF0EDF">
      <w:pPr>
        <w:spacing w:after="0" w:line="240" w:lineRule="auto"/>
        <w:jc w:val="both"/>
        <w:rPr>
          <w:sz w:val="24"/>
          <w:szCs w:val="24"/>
        </w:rPr>
      </w:pPr>
    </w:p>
    <w:p w:rsidR="00AF0EDF" w:rsidRPr="00AF0EDF" w:rsidRDefault="00AF0EDF" w:rsidP="00AF0EDF">
      <w:pPr>
        <w:spacing w:after="0" w:line="240" w:lineRule="auto"/>
        <w:jc w:val="both"/>
        <w:rPr>
          <w:sz w:val="24"/>
          <w:szCs w:val="24"/>
        </w:rPr>
      </w:pPr>
    </w:p>
    <w:bookmarkEnd w:id="0"/>
    <w:p w:rsidR="00451072" w:rsidRPr="00AF0EDF" w:rsidRDefault="00451072" w:rsidP="00254FD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5F4774" w:rsidRPr="00776E17" w:rsidRDefault="00914D7B" w:rsidP="00776E17">
      <w:pPr>
        <w:spacing w:after="0" w:line="240" w:lineRule="auto"/>
        <w:ind w:firstLine="720"/>
        <w:jc w:val="both"/>
        <w:rPr>
          <w:sz w:val="20"/>
        </w:rPr>
      </w:pPr>
      <w:r>
        <w:rPr>
          <w:sz w:val="20"/>
        </w:rPr>
        <w:t xml:space="preserve"> </w:t>
      </w:r>
    </w:p>
    <w:sectPr w:rsidR="005F4774" w:rsidRPr="00776E17" w:rsidSect="00B54F94">
      <w:pgSz w:w="12240" w:h="15840"/>
      <w:pgMar w:top="990" w:right="81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CC" w:rsidRDefault="003C2BCC" w:rsidP="00254FD8">
      <w:pPr>
        <w:spacing w:after="0" w:line="240" w:lineRule="auto"/>
      </w:pPr>
      <w:r>
        <w:separator/>
      </w:r>
    </w:p>
  </w:endnote>
  <w:endnote w:type="continuationSeparator" w:id="0">
    <w:p w:rsidR="003C2BCC" w:rsidRDefault="003C2BCC" w:rsidP="0025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CC" w:rsidRDefault="003C2BCC" w:rsidP="00254FD8">
      <w:pPr>
        <w:spacing w:after="0" w:line="240" w:lineRule="auto"/>
      </w:pPr>
      <w:r>
        <w:separator/>
      </w:r>
    </w:p>
  </w:footnote>
  <w:footnote w:type="continuationSeparator" w:id="0">
    <w:p w:rsidR="003C2BCC" w:rsidRDefault="003C2BCC" w:rsidP="00254FD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roun, Catherine M.">
    <w15:presenceInfo w15:providerId="AD" w15:userId="S-1-5-21-1940666338-227100268-1349548132-105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A"/>
    <w:rsid w:val="00005355"/>
    <w:rsid w:val="00031759"/>
    <w:rsid w:val="00114010"/>
    <w:rsid w:val="00155124"/>
    <w:rsid w:val="001D596A"/>
    <w:rsid w:val="001E0C2F"/>
    <w:rsid w:val="00233251"/>
    <w:rsid w:val="002455EE"/>
    <w:rsid w:val="00254FD8"/>
    <w:rsid w:val="002708D2"/>
    <w:rsid w:val="002959F7"/>
    <w:rsid w:val="002A0110"/>
    <w:rsid w:val="002B11EE"/>
    <w:rsid w:val="00337850"/>
    <w:rsid w:val="00370B17"/>
    <w:rsid w:val="00381EC6"/>
    <w:rsid w:val="00395AEC"/>
    <w:rsid w:val="003B3C1D"/>
    <w:rsid w:val="003C2BCC"/>
    <w:rsid w:val="003D4DF4"/>
    <w:rsid w:val="0043424B"/>
    <w:rsid w:val="00451072"/>
    <w:rsid w:val="00457B6D"/>
    <w:rsid w:val="00467787"/>
    <w:rsid w:val="00471CBD"/>
    <w:rsid w:val="005D104E"/>
    <w:rsid w:val="005F4774"/>
    <w:rsid w:val="00612E63"/>
    <w:rsid w:val="006268A4"/>
    <w:rsid w:val="007721B8"/>
    <w:rsid w:val="00775A7D"/>
    <w:rsid w:val="00776E17"/>
    <w:rsid w:val="007F3685"/>
    <w:rsid w:val="007F5F4D"/>
    <w:rsid w:val="00803CBA"/>
    <w:rsid w:val="00903158"/>
    <w:rsid w:val="00914D7B"/>
    <w:rsid w:val="009161AB"/>
    <w:rsid w:val="009C66CA"/>
    <w:rsid w:val="009C71A6"/>
    <w:rsid w:val="009D19A1"/>
    <w:rsid w:val="009E0583"/>
    <w:rsid w:val="00A1215F"/>
    <w:rsid w:val="00A26585"/>
    <w:rsid w:val="00A7353E"/>
    <w:rsid w:val="00A80CB0"/>
    <w:rsid w:val="00A848F4"/>
    <w:rsid w:val="00AF0EDF"/>
    <w:rsid w:val="00B00035"/>
    <w:rsid w:val="00B54F94"/>
    <w:rsid w:val="00BC772C"/>
    <w:rsid w:val="00BD302D"/>
    <w:rsid w:val="00BD68BA"/>
    <w:rsid w:val="00C252CA"/>
    <w:rsid w:val="00C35845"/>
    <w:rsid w:val="00C4241B"/>
    <w:rsid w:val="00C84A13"/>
    <w:rsid w:val="00CB4C61"/>
    <w:rsid w:val="00D17439"/>
    <w:rsid w:val="00D53F2A"/>
    <w:rsid w:val="00D603B6"/>
    <w:rsid w:val="00D75BDF"/>
    <w:rsid w:val="00E01FC3"/>
    <w:rsid w:val="00E25071"/>
    <w:rsid w:val="00E458D1"/>
    <w:rsid w:val="00E529E6"/>
    <w:rsid w:val="00ED7714"/>
    <w:rsid w:val="00F91AB7"/>
    <w:rsid w:val="00F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D8"/>
  </w:style>
  <w:style w:type="paragraph" w:styleId="Footer">
    <w:name w:val="footer"/>
    <w:basedOn w:val="Normal"/>
    <w:link w:val="FooterChar"/>
    <w:uiPriority w:val="99"/>
    <w:unhideWhenUsed/>
    <w:rsid w:val="00254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D8"/>
  </w:style>
  <w:style w:type="paragraph" w:styleId="Footer">
    <w:name w:val="footer"/>
    <w:basedOn w:val="Normal"/>
    <w:link w:val="FooterChar"/>
    <w:uiPriority w:val="99"/>
    <w:unhideWhenUsed/>
    <w:rsid w:val="00254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382">
          <w:marLeft w:val="139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134">
          <w:marLeft w:val="139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364">
          <w:marLeft w:val="139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Feil</dc:creator>
  <cp:lastModifiedBy>Department of Veterans Affairs</cp:lastModifiedBy>
  <cp:revision>7</cp:revision>
  <cp:lastPrinted>2015-12-04T21:46:00Z</cp:lastPrinted>
  <dcterms:created xsi:type="dcterms:W3CDTF">2015-12-04T21:57:00Z</dcterms:created>
  <dcterms:modified xsi:type="dcterms:W3CDTF">2015-12-04T22:06:00Z</dcterms:modified>
</cp:coreProperties>
</file>