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6A8B" w:rsidRDefault="00826A8B" w:rsidP="00826A8B">
      <w:bookmarkStart w:id="0" w:name="_Toc186420068"/>
      <w:bookmarkStart w:id="1" w:name="_GoBack"/>
      <w:bookmarkEnd w:id="1"/>
    </w:p>
    <w:p w:rsidR="00826A8B" w:rsidRDefault="00826A8B" w:rsidP="00826A8B">
      <w:pPr>
        <w:jc w:val="center"/>
        <w:rPr>
          <w:rFonts w:ascii="Garamond" w:hAnsi="Garamond"/>
          <w:caps/>
          <w:noProof/>
          <w:spacing w:val="65"/>
          <w:kern w:val="20"/>
          <w:sz w:val="52"/>
          <w:szCs w:val="52"/>
        </w:rPr>
      </w:pPr>
      <w:r>
        <w:rPr>
          <w:rFonts w:ascii="Garamond" w:hAnsi="Garamond"/>
          <w:caps/>
          <w:noProof/>
          <w:spacing w:val="65"/>
          <w:kern w:val="20"/>
          <w:sz w:val="52"/>
          <w:szCs w:val="52"/>
        </w:rPr>
        <w:t>D</w:t>
      </w:r>
      <w:r w:rsidRPr="00CB75D0">
        <w:rPr>
          <w:rFonts w:ascii="Garamond" w:hAnsi="Garamond"/>
          <w:caps/>
          <w:noProof/>
          <w:spacing w:val="65"/>
          <w:kern w:val="20"/>
          <w:sz w:val="52"/>
          <w:szCs w:val="52"/>
        </w:rPr>
        <w:t>epartment of</w:t>
      </w:r>
    </w:p>
    <w:p w:rsidR="00A52A1E" w:rsidRPr="00826A8B" w:rsidRDefault="00826A8B" w:rsidP="00826A8B">
      <w:pPr>
        <w:jc w:val="center"/>
        <w:rPr>
          <w:rFonts w:ascii="Garamond" w:hAnsi="Garamond"/>
          <w:caps/>
          <w:noProof/>
          <w:spacing w:val="65"/>
          <w:kern w:val="20"/>
          <w:sz w:val="52"/>
          <w:szCs w:val="52"/>
        </w:rPr>
      </w:pPr>
      <w:r w:rsidRPr="00CB75D0">
        <w:rPr>
          <w:rFonts w:ascii="Garamond" w:hAnsi="Garamond"/>
          <w:caps/>
          <w:noProof/>
          <w:spacing w:val="65"/>
          <w:kern w:val="20"/>
          <w:sz w:val="52"/>
          <w:szCs w:val="52"/>
        </w:rPr>
        <w:t>Veterans Affairs</w:t>
      </w:r>
      <w:r w:rsidR="007327C6">
        <w:rPr>
          <w:noProof/>
          <w:sz w:val="44"/>
          <w:szCs w:val="44"/>
        </w:rPr>
        <w:pict w14:anchorId="7392987B">
          <v:rect id="_x0000_i1025" alt="" style="width:105.65pt;height:.05pt;mso-width-percent:0;mso-height-percent:0;mso-width-percent:0;mso-height-percent:0" o:hralign="center" o:hrstd="t" o:hr="t" fillcolor="#aca899" stroked="f"/>
        </w:pict>
      </w:r>
    </w:p>
    <w:p w:rsidR="00EC48E7" w:rsidRPr="00D745DB" w:rsidRDefault="00EC48E7" w:rsidP="00FA2C0C"/>
    <w:p w:rsidR="00EC48E7" w:rsidRDefault="00075487" w:rsidP="00826A8B">
      <w:pPr>
        <w:jc w:val="center"/>
      </w:pPr>
      <w:r>
        <w:rPr>
          <w:noProof/>
        </w:rPr>
        <w:drawing>
          <wp:inline distT="0" distB="0" distL="0" distR="0" wp14:anchorId="7392987C" wp14:editId="7392987D">
            <wp:extent cx="2085975" cy="2085975"/>
            <wp:effectExtent l="0" t="0" r="9525" b="9525"/>
            <wp:docPr id="3" name="Picture 3"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rsidR="00C44356" w:rsidRDefault="003D0DF2" w:rsidP="00EB33BE">
      <w:pPr>
        <w:pStyle w:val="Title"/>
        <w:jc w:val="center"/>
      </w:pPr>
      <w:bookmarkStart w:id="2" w:name="_Toc496181484"/>
      <w:r>
        <w:t>VA Enterprise Cloud (VAEC) Technical Reference Guide</w:t>
      </w:r>
      <w:bookmarkEnd w:id="2"/>
    </w:p>
    <w:p w:rsidR="003D0DF2" w:rsidRDefault="003D0DF2" w:rsidP="00EB33BE">
      <w:pPr>
        <w:pStyle w:val="Title"/>
        <w:jc w:val="center"/>
      </w:pPr>
    </w:p>
    <w:p w:rsidR="003D0DF2" w:rsidRPr="003D0DF2" w:rsidRDefault="003D0DF2" w:rsidP="003D0DF2">
      <w:pPr>
        <w:jc w:val="center"/>
        <w:rPr>
          <w:rFonts w:ascii="Calibri" w:hAnsi="Calibri" w:cs="Calibri"/>
          <w:sz w:val="28"/>
          <w:szCs w:val="28"/>
        </w:rPr>
      </w:pPr>
    </w:p>
    <w:p w:rsidR="00A52A1E" w:rsidRDefault="00A52A1E" w:rsidP="00A52A1E">
      <w:pPr>
        <w:pStyle w:val="Title"/>
        <w:pBdr>
          <w:bottom w:val="none" w:sz="0" w:space="0" w:color="auto"/>
        </w:pBdr>
        <w:jc w:val="center"/>
        <w:rPr>
          <w:color w:val="000000" w:themeColor="text1"/>
        </w:rPr>
      </w:pPr>
    </w:p>
    <w:p w:rsidR="00A52A1E" w:rsidRPr="00A52A1E" w:rsidRDefault="00A52A1E" w:rsidP="00A52A1E">
      <w:pPr>
        <w:pStyle w:val="Title"/>
        <w:pBdr>
          <w:bottom w:val="none" w:sz="0" w:space="0" w:color="auto"/>
        </w:pBdr>
        <w:jc w:val="center"/>
      </w:pPr>
    </w:p>
    <w:p w:rsidR="00A52A1E" w:rsidRDefault="00787B28" w:rsidP="00A52A1E">
      <w:pPr>
        <w:pStyle w:val="Title"/>
        <w:pBdr>
          <w:bottom w:val="none" w:sz="0" w:space="0" w:color="auto"/>
        </w:pBdr>
        <w:jc w:val="center"/>
        <w:rPr>
          <w:rStyle w:val="SubtleEmphasis"/>
          <w:color w:val="000000" w:themeColor="text1"/>
          <w:sz w:val="44"/>
          <w:szCs w:val="44"/>
        </w:rPr>
      </w:pPr>
      <w:r>
        <w:rPr>
          <w:rStyle w:val="SubtleEmphasis"/>
          <w:color w:val="000000" w:themeColor="text1"/>
          <w:sz w:val="44"/>
          <w:szCs w:val="44"/>
        </w:rPr>
        <w:t>July 2018</w:t>
      </w:r>
    </w:p>
    <w:p w:rsidR="00075487" w:rsidRPr="00075487" w:rsidRDefault="00075487" w:rsidP="00075487">
      <w:pPr>
        <w:jc w:val="center"/>
        <w:rPr>
          <w:rStyle w:val="SubtleEmphasis"/>
          <w:rFonts w:asciiTheme="majorHAnsi" w:eastAsiaTheme="majorEastAsia" w:hAnsiTheme="majorHAnsi" w:cstheme="majorBidi"/>
          <w:color w:val="000000" w:themeColor="text1"/>
          <w:spacing w:val="5"/>
          <w:sz w:val="44"/>
          <w:szCs w:val="44"/>
        </w:rPr>
      </w:pPr>
      <w:r w:rsidRPr="00075487">
        <w:rPr>
          <w:rStyle w:val="SubtleEmphasis"/>
          <w:rFonts w:asciiTheme="majorHAnsi" w:eastAsiaTheme="majorEastAsia" w:hAnsiTheme="majorHAnsi" w:cstheme="majorBidi"/>
          <w:color w:val="000000" w:themeColor="text1"/>
          <w:spacing w:val="5"/>
          <w:sz w:val="44"/>
          <w:szCs w:val="44"/>
        </w:rPr>
        <w:t>V</w:t>
      </w:r>
      <w:r>
        <w:rPr>
          <w:rStyle w:val="SubtleEmphasis"/>
          <w:rFonts w:asciiTheme="majorHAnsi" w:eastAsiaTheme="majorEastAsia" w:hAnsiTheme="majorHAnsi" w:cstheme="majorBidi"/>
          <w:color w:val="000000" w:themeColor="text1"/>
          <w:spacing w:val="5"/>
          <w:sz w:val="44"/>
          <w:szCs w:val="44"/>
        </w:rPr>
        <w:t>ersion</w:t>
      </w:r>
      <w:r w:rsidR="005308F9">
        <w:rPr>
          <w:rStyle w:val="SubtleEmphasis"/>
          <w:rFonts w:asciiTheme="majorHAnsi" w:eastAsiaTheme="majorEastAsia" w:hAnsiTheme="majorHAnsi" w:cstheme="majorBidi"/>
          <w:color w:val="000000" w:themeColor="text1"/>
          <w:spacing w:val="5"/>
          <w:sz w:val="44"/>
          <w:szCs w:val="44"/>
        </w:rPr>
        <w:t xml:space="preserve"> </w:t>
      </w:r>
      <w:r w:rsidR="003D0DF2">
        <w:rPr>
          <w:rStyle w:val="SubtleEmphasis"/>
          <w:rFonts w:asciiTheme="majorHAnsi" w:eastAsiaTheme="majorEastAsia" w:hAnsiTheme="majorHAnsi" w:cstheme="majorBidi"/>
          <w:color w:val="000000" w:themeColor="text1"/>
          <w:spacing w:val="5"/>
          <w:sz w:val="44"/>
          <w:szCs w:val="44"/>
        </w:rPr>
        <w:t>1.</w:t>
      </w:r>
      <w:r w:rsidR="00787B28">
        <w:rPr>
          <w:rStyle w:val="SubtleEmphasis"/>
          <w:rFonts w:asciiTheme="majorHAnsi" w:eastAsiaTheme="majorEastAsia" w:hAnsiTheme="majorHAnsi" w:cstheme="majorBidi"/>
          <w:color w:val="000000" w:themeColor="text1"/>
          <w:spacing w:val="5"/>
          <w:sz w:val="44"/>
          <w:szCs w:val="44"/>
        </w:rPr>
        <w:t>3</w:t>
      </w:r>
    </w:p>
    <w:p w:rsidR="00EC48E7" w:rsidRDefault="00EC48E7" w:rsidP="00FA2C0C"/>
    <w:p w:rsidR="000438EB" w:rsidRDefault="000438EB" w:rsidP="008A0061">
      <w:pPr>
        <w:pStyle w:val="Heading1"/>
        <w:sectPr w:rsidR="000438EB" w:rsidSect="00523354">
          <w:footerReference w:type="default" r:id="rId12"/>
          <w:pgSz w:w="12240" w:h="15840"/>
          <w:pgMar w:top="1296" w:right="1440" w:bottom="1152" w:left="1440" w:header="720" w:footer="720" w:gutter="0"/>
          <w:pgNumType w:fmt="lowerRoman" w:start="1"/>
          <w:cols w:space="720"/>
          <w:titlePg/>
          <w:docGrid w:linePitch="360"/>
        </w:sectPr>
      </w:pPr>
      <w:bookmarkStart w:id="3" w:name="_Toc287530674"/>
    </w:p>
    <w:p w:rsidR="00041321" w:rsidRDefault="00041321" w:rsidP="008A0061">
      <w:pPr>
        <w:pStyle w:val="Heading1"/>
        <w:sectPr w:rsidR="00041321" w:rsidSect="00CC50E0">
          <w:pgSz w:w="12240" w:h="15840"/>
          <w:pgMar w:top="1296" w:right="1440" w:bottom="1152" w:left="1440" w:header="720" w:footer="720" w:gutter="0"/>
          <w:pgNumType w:fmt="lowerRoman" w:start="1"/>
          <w:cols w:space="720"/>
          <w:docGrid w:linePitch="360"/>
        </w:sectPr>
      </w:pPr>
    </w:p>
    <w:p w:rsidR="00EC48E7" w:rsidRPr="00A17797" w:rsidRDefault="00EC48E7" w:rsidP="00FA2C0C">
      <w:pPr>
        <w:rPr>
          <w:rStyle w:val="FrontMatterHeading"/>
        </w:rPr>
      </w:pPr>
      <w:r w:rsidRPr="00A17797">
        <w:rPr>
          <w:rStyle w:val="FrontMatterHeading"/>
        </w:rPr>
        <w:t>Revision History</w:t>
      </w:r>
      <w:bookmarkEnd w:id="3"/>
    </w:p>
    <w:tbl>
      <w:tblPr>
        <w:tblW w:w="9529" w:type="dxa"/>
        <w:tblInd w:w="-12" w:type="dxa"/>
        <w:tblLayout w:type="fixed"/>
        <w:tblLook w:val="0000" w:firstRow="0" w:lastRow="0" w:firstColumn="0" w:lastColumn="0" w:noHBand="0" w:noVBand="0"/>
      </w:tblPr>
      <w:tblGrid>
        <w:gridCol w:w="1728"/>
        <w:gridCol w:w="1080"/>
        <w:gridCol w:w="4392"/>
        <w:gridCol w:w="2329"/>
      </w:tblGrid>
      <w:tr w:rsidR="00EC48E7" w:rsidRPr="005068FD" w:rsidTr="00EB33BE">
        <w:tc>
          <w:tcPr>
            <w:tcW w:w="1728" w:type="dxa"/>
            <w:tcBorders>
              <w:top w:val="single" w:sz="4" w:space="0" w:color="000000"/>
              <w:left w:val="single" w:sz="4" w:space="0" w:color="000000"/>
              <w:bottom w:val="single" w:sz="4" w:space="0" w:color="auto"/>
            </w:tcBorders>
            <w:shd w:val="clear" w:color="auto" w:fill="DDD9C3" w:themeFill="background2" w:themeFillShade="E6"/>
          </w:tcPr>
          <w:p w:rsidR="00EC48E7" w:rsidRPr="005068FD" w:rsidRDefault="00EC48E7" w:rsidP="00B60FA1">
            <w:pPr>
              <w:pStyle w:val="TableHeading"/>
            </w:pPr>
            <w:r w:rsidRPr="005068FD">
              <w:t>Date</w:t>
            </w:r>
          </w:p>
        </w:tc>
        <w:tc>
          <w:tcPr>
            <w:tcW w:w="1080" w:type="dxa"/>
            <w:tcBorders>
              <w:top w:val="single" w:sz="4" w:space="0" w:color="000000"/>
              <w:left w:val="single" w:sz="4" w:space="0" w:color="000000"/>
              <w:bottom w:val="single" w:sz="4" w:space="0" w:color="auto"/>
            </w:tcBorders>
            <w:shd w:val="clear" w:color="auto" w:fill="DDD9C3" w:themeFill="background2" w:themeFillShade="E6"/>
          </w:tcPr>
          <w:p w:rsidR="00EC48E7" w:rsidRPr="005068FD" w:rsidRDefault="00AF17F8" w:rsidP="00B60FA1">
            <w:pPr>
              <w:pStyle w:val="TableHeading"/>
            </w:pPr>
            <w:r>
              <w:t>Version</w:t>
            </w:r>
          </w:p>
        </w:tc>
        <w:tc>
          <w:tcPr>
            <w:tcW w:w="4392" w:type="dxa"/>
            <w:tcBorders>
              <w:top w:val="single" w:sz="4" w:space="0" w:color="000000"/>
              <w:left w:val="single" w:sz="4" w:space="0" w:color="000000"/>
              <w:bottom w:val="single" w:sz="4" w:space="0" w:color="auto"/>
            </w:tcBorders>
            <w:shd w:val="clear" w:color="auto" w:fill="DDD9C3" w:themeFill="background2" w:themeFillShade="E6"/>
          </w:tcPr>
          <w:p w:rsidR="00EC48E7" w:rsidRPr="005068FD" w:rsidRDefault="00EC48E7" w:rsidP="00B60FA1">
            <w:pPr>
              <w:pStyle w:val="TableHeading"/>
            </w:pPr>
            <w:r w:rsidRPr="005068FD">
              <w:t>Description</w:t>
            </w:r>
          </w:p>
        </w:tc>
        <w:tc>
          <w:tcPr>
            <w:tcW w:w="2329" w:type="dxa"/>
            <w:tcBorders>
              <w:top w:val="single" w:sz="4" w:space="0" w:color="000000"/>
              <w:left w:val="single" w:sz="4" w:space="0" w:color="000000"/>
              <w:bottom w:val="single" w:sz="4" w:space="0" w:color="auto"/>
              <w:right w:val="single" w:sz="4" w:space="0" w:color="000000"/>
            </w:tcBorders>
            <w:shd w:val="clear" w:color="auto" w:fill="DDD9C3" w:themeFill="background2" w:themeFillShade="E6"/>
          </w:tcPr>
          <w:p w:rsidR="00EC48E7" w:rsidRPr="005068FD" w:rsidRDefault="00EC48E7" w:rsidP="00B60FA1">
            <w:pPr>
              <w:pStyle w:val="TableHeading"/>
            </w:pPr>
            <w:r w:rsidRPr="005068FD">
              <w:t>Author</w:t>
            </w:r>
          </w:p>
        </w:tc>
      </w:tr>
      <w:tr w:rsidR="00AE58D9" w:rsidTr="007D40FF">
        <w:trPr>
          <w:cantSplit/>
        </w:trPr>
        <w:tc>
          <w:tcPr>
            <w:tcW w:w="1728" w:type="dxa"/>
            <w:tcBorders>
              <w:top w:val="single" w:sz="4" w:space="0" w:color="auto"/>
              <w:left w:val="single" w:sz="4" w:space="0" w:color="auto"/>
              <w:bottom w:val="single" w:sz="4" w:space="0" w:color="auto"/>
              <w:right w:val="single" w:sz="4" w:space="0" w:color="auto"/>
            </w:tcBorders>
          </w:tcPr>
          <w:p w:rsidR="00AE58D9" w:rsidRDefault="00AE58D9" w:rsidP="00831884">
            <w:pPr>
              <w:pStyle w:val="TableText"/>
              <w:rPr>
                <w:sz w:val="20"/>
              </w:rPr>
            </w:pPr>
            <w:r>
              <w:rPr>
                <w:sz w:val="20"/>
              </w:rPr>
              <w:t>07/01/2018</w:t>
            </w:r>
          </w:p>
        </w:tc>
        <w:tc>
          <w:tcPr>
            <w:tcW w:w="1080" w:type="dxa"/>
            <w:tcBorders>
              <w:top w:val="single" w:sz="4" w:space="0" w:color="auto"/>
              <w:left w:val="single" w:sz="4" w:space="0" w:color="auto"/>
              <w:bottom w:val="single" w:sz="4" w:space="0" w:color="auto"/>
              <w:right w:val="single" w:sz="4" w:space="0" w:color="auto"/>
            </w:tcBorders>
          </w:tcPr>
          <w:p w:rsidR="00AE58D9" w:rsidRDefault="00AE58D9" w:rsidP="00FA2C0C">
            <w:pPr>
              <w:pStyle w:val="TableText"/>
              <w:rPr>
                <w:sz w:val="20"/>
              </w:rPr>
            </w:pPr>
            <w:r>
              <w:rPr>
                <w:sz w:val="20"/>
              </w:rPr>
              <w:t>1.3</w:t>
            </w:r>
          </w:p>
        </w:tc>
        <w:tc>
          <w:tcPr>
            <w:tcW w:w="4392" w:type="dxa"/>
            <w:tcBorders>
              <w:top w:val="single" w:sz="4" w:space="0" w:color="auto"/>
              <w:left w:val="single" w:sz="4" w:space="0" w:color="auto"/>
              <w:bottom w:val="single" w:sz="4" w:space="0" w:color="auto"/>
              <w:right w:val="single" w:sz="4" w:space="0" w:color="auto"/>
            </w:tcBorders>
          </w:tcPr>
          <w:p w:rsidR="00AE58D9" w:rsidRDefault="00AE58D9" w:rsidP="00FA2C0C">
            <w:pPr>
              <w:pStyle w:val="TableText"/>
              <w:rPr>
                <w:sz w:val="20"/>
              </w:rPr>
            </w:pPr>
            <w:r>
              <w:rPr>
                <w:sz w:val="20"/>
              </w:rPr>
              <w:t>Updated document name based on TAC recommendation.</w:t>
            </w:r>
          </w:p>
        </w:tc>
        <w:tc>
          <w:tcPr>
            <w:tcW w:w="2329" w:type="dxa"/>
            <w:tcBorders>
              <w:top w:val="single" w:sz="4" w:space="0" w:color="auto"/>
              <w:left w:val="single" w:sz="4" w:space="0" w:color="auto"/>
              <w:bottom w:val="single" w:sz="4" w:space="0" w:color="auto"/>
              <w:right w:val="single" w:sz="4" w:space="0" w:color="auto"/>
            </w:tcBorders>
            <w:vAlign w:val="center"/>
          </w:tcPr>
          <w:p w:rsidR="00AE58D9" w:rsidRDefault="00AE58D9" w:rsidP="007D40FF">
            <w:pPr>
              <w:pStyle w:val="TableText"/>
              <w:rPr>
                <w:sz w:val="20"/>
              </w:rPr>
            </w:pPr>
            <w:r>
              <w:rPr>
                <w:sz w:val="20"/>
              </w:rPr>
              <w:t>VAEC Team</w:t>
            </w:r>
          </w:p>
        </w:tc>
      </w:tr>
      <w:tr w:rsidR="00063A0C" w:rsidTr="007D40FF">
        <w:trPr>
          <w:cantSplit/>
        </w:trPr>
        <w:tc>
          <w:tcPr>
            <w:tcW w:w="1728" w:type="dxa"/>
            <w:tcBorders>
              <w:top w:val="single" w:sz="4" w:space="0" w:color="auto"/>
              <w:left w:val="single" w:sz="4" w:space="0" w:color="auto"/>
              <w:bottom w:val="single" w:sz="4" w:space="0" w:color="auto"/>
              <w:right w:val="single" w:sz="4" w:space="0" w:color="auto"/>
            </w:tcBorders>
          </w:tcPr>
          <w:p w:rsidR="00063A0C" w:rsidRDefault="00063A0C" w:rsidP="00831884">
            <w:pPr>
              <w:pStyle w:val="TableText"/>
              <w:rPr>
                <w:sz w:val="20"/>
              </w:rPr>
            </w:pPr>
            <w:r>
              <w:rPr>
                <w:sz w:val="20"/>
              </w:rPr>
              <w:t>02/08/2018</w:t>
            </w:r>
          </w:p>
        </w:tc>
        <w:tc>
          <w:tcPr>
            <w:tcW w:w="1080" w:type="dxa"/>
            <w:tcBorders>
              <w:top w:val="single" w:sz="4" w:space="0" w:color="auto"/>
              <w:left w:val="single" w:sz="4" w:space="0" w:color="auto"/>
              <w:bottom w:val="single" w:sz="4" w:space="0" w:color="auto"/>
              <w:right w:val="single" w:sz="4" w:space="0" w:color="auto"/>
            </w:tcBorders>
          </w:tcPr>
          <w:p w:rsidR="00063A0C" w:rsidRDefault="00063A0C" w:rsidP="00FA2C0C">
            <w:pPr>
              <w:pStyle w:val="TableText"/>
              <w:rPr>
                <w:sz w:val="20"/>
              </w:rPr>
            </w:pPr>
            <w:r>
              <w:rPr>
                <w:sz w:val="20"/>
              </w:rPr>
              <w:t>1.2</w:t>
            </w:r>
          </w:p>
        </w:tc>
        <w:tc>
          <w:tcPr>
            <w:tcW w:w="4392" w:type="dxa"/>
            <w:tcBorders>
              <w:top w:val="single" w:sz="4" w:space="0" w:color="auto"/>
              <w:left w:val="single" w:sz="4" w:space="0" w:color="auto"/>
              <w:bottom w:val="single" w:sz="4" w:space="0" w:color="auto"/>
              <w:right w:val="single" w:sz="4" w:space="0" w:color="auto"/>
            </w:tcBorders>
          </w:tcPr>
          <w:p w:rsidR="00063A0C" w:rsidRDefault="00063A0C" w:rsidP="00FA2C0C">
            <w:pPr>
              <w:pStyle w:val="TableText"/>
              <w:rPr>
                <w:sz w:val="20"/>
              </w:rPr>
            </w:pPr>
            <w:r>
              <w:rPr>
                <w:sz w:val="20"/>
              </w:rPr>
              <w:t xml:space="preserve">Update </w:t>
            </w:r>
            <w:r w:rsidR="007D40FF">
              <w:rPr>
                <w:sz w:val="20"/>
              </w:rPr>
              <w:t xml:space="preserve">page 5 of the </w:t>
            </w:r>
            <w:r>
              <w:rPr>
                <w:sz w:val="20"/>
              </w:rPr>
              <w:t>document with</w:t>
            </w:r>
            <w:r w:rsidR="007D40FF">
              <w:rPr>
                <w:sz w:val="20"/>
              </w:rPr>
              <w:t xml:space="preserve"> a table:</w:t>
            </w:r>
          </w:p>
          <w:p w:rsidR="00063A0C" w:rsidRDefault="00063A0C" w:rsidP="00FA2C0C">
            <w:pPr>
              <w:pStyle w:val="TableText"/>
              <w:rPr>
                <w:sz w:val="20"/>
              </w:rPr>
            </w:pPr>
            <w:r>
              <w:rPr>
                <w:sz w:val="20"/>
              </w:rPr>
              <w:t>ESCCB documentation</w:t>
            </w:r>
          </w:p>
          <w:p w:rsidR="00063A0C" w:rsidRDefault="00063A0C" w:rsidP="00FA2C0C">
            <w:pPr>
              <w:pStyle w:val="TableText"/>
              <w:rPr>
                <w:sz w:val="20"/>
              </w:rPr>
            </w:pPr>
            <w:r>
              <w:rPr>
                <w:sz w:val="20"/>
              </w:rPr>
              <w:t>Service Continuity</w:t>
            </w:r>
          </w:p>
          <w:p w:rsidR="00063A0C" w:rsidRDefault="00063A0C" w:rsidP="00FA2C0C">
            <w:pPr>
              <w:pStyle w:val="TableText"/>
              <w:rPr>
                <w:sz w:val="20"/>
              </w:rPr>
            </w:pPr>
            <w:r>
              <w:rPr>
                <w:sz w:val="20"/>
              </w:rPr>
              <w:t xml:space="preserve">Capacity Management </w:t>
            </w:r>
          </w:p>
          <w:p w:rsidR="00063A0C" w:rsidRDefault="00063A0C" w:rsidP="00FA2C0C">
            <w:pPr>
              <w:pStyle w:val="TableText"/>
              <w:rPr>
                <w:sz w:val="20"/>
              </w:rPr>
            </w:pPr>
            <w:r>
              <w:rPr>
                <w:sz w:val="20"/>
              </w:rPr>
              <w:t xml:space="preserve">Configuration Management </w:t>
            </w:r>
          </w:p>
          <w:p w:rsidR="00063A0C" w:rsidRDefault="00063A0C" w:rsidP="00FA2C0C">
            <w:pPr>
              <w:pStyle w:val="TableText"/>
              <w:rPr>
                <w:sz w:val="20"/>
              </w:rPr>
            </w:pPr>
            <w:r>
              <w:rPr>
                <w:sz w:val="20"/>
              </w:rPr>
              <w:t xml:space="preserve">Performance </w:t>
            </w:r>
          </w:p>
          <w:p w:rsidR="00063A0C" w:rsidRDefault="00063A0C" w:rsidP="00FA2C0C">
            <w:pPr>
              <w:pStyle w:val="TableText"/>
              <w:rPr>
                <w:sz w:val="20"/>
              </w:rPr>
            </w:pPr>
            <w:r>
              <w:rPr>
                <w:sz w:val="20"/>
              </w:rPr>
              <w:t xml:space="preserve">Release </w:t>
            </w:r>
          </w:p>
          <w:p w:rsidR="00063A0C" w:rsidRDefault="00063A0C" w:rsidP="00FA2C0C">
            <w:pPr>
              <w:pStyle w:val="TableText"/>
              <w:rPr>
                <w:sz w:val="20"/>
              </w:rPr>
            </w:pPr>
            <w:r>
              <w:rPr>
                <w:sz w:val="20"/>
              </w:rPr>
              <w:t xml:space="preserve">Security </w:t>
            </w:r>
          </w:p>
          <w:p w:rsidR="00063A0C" w:rsidRDefault="00063A0C" w:rsidP="00FA2C0C">
            <w:pPr>
              <w:pStyle w:val="TableText"/>
              <w:rPr>
                <w:sz w:val="20"/>
              </w:rPr>
            </w:pPr>
            <w:r>
              <w:rPr>
                <w:sz w:val="20"/>
              </w:rPr>
              <w:t xml:space="preserve">System Administration </w:t>
            </w:r>
          </w:p>
          <w:p w:rsidR="00063A0C" w:rsidRDefault="00063A0C" w:rsidP="00FA2C0C">
            <w:pPr>
              <w:pStyle w:val="TableText"/>
              <w:rPr>
                <w:sz w:val="20"/>
              </w:rPr>
            </w:pPr>
            <w:r>
              <w:rPr>
                <w:sz w:val="20"/>
              </w:rPr>
              <w:t xml:space="preserve"> Monitoring </w:t>
            </w:r>
          </w:p>
          <w:p w:rsidR="00063A0C" w:rsidRDefault="00063A0C" w:rsidP="00FA2C0C">
            <w:pPr>
              <w:pStyle w:val="TableText"/>
              <w:rPr>
                <w:sz w:val="20"/>
              </w:rPr>
            </w:pPr>
            <w:r>
              <w:rPr>
                <w:sz w:val="20"/>
              </w:rPr>
              <w:t xml:space="preserve">Software Licensing </w:t>
            </w:r>
          </w:p>
        </w:tc>
        <w:tc>
          <w:tcPr>
            <w:tcW w:w="2329" w:type="dxa"/>
            <w:tcBorders>
              <w:top w:val="single" w:sz="4" w:space="0" w:color="auto"/>
              <w:left w:val="single" w:sz="4" w:space="0" w:color="auto"/>
              <w:bottom w:val="single" w:sz="4" w:space="0" w:color="auto"/>
              <w:right w:val="single" w:sz="4" w:space="0" w:color="auto"/>
            </w:tcBorders>
            <w:vAlign w:val="center"/>
          </w:tcPr>
          <w:p w:rsidR="00063A0C" w:rsidRDefault="00063A0C" w:rsidP="007D40FF">
            <w:pPr>
              <w:pStyle w:val="TableText"/>
              <w:rPr>
                <w:sz w:val="20"/>
              </w:rPr>
            </w:pPr>
            <w:r>
              <w:rPr>
                <w:sz w:val="20"/>
              </w:rPr>
              <w:t>John McPherson</w:t>
            </w:r>
          </w:p>
        </w:tc>
      </w:tr>
      <w:tr w:rsidR="00063A0C" w:rsidTr="00477DEC">
        <w:trPr>
          <w:cantSplit/>
        </w:trPr>
        <w:tc>
          <w:tcPr>
            <w:tcW w:w="1728" w:type="dxa"/>
            <w:tcBorders>
              <w:top w:val="single" w:sz="4" w:space="0" w:color="auto"/>
              <w:left w:val="single" w:sz="4" w:space="0" w:color="auto"/>
              <w:bottom w:val="single" w:sz="4" w:space="0" w:color="auto"/>
              <w:right w:val="single" w:sz="4" w:space="0" w:color="auto"/>
            </w:tcBorders>
          </w:tcPr>
          <w:p w:rsidR="00063A0C" w:rsidRDefault="00063A0C" w:rsidP="00831884">
            <w:pPr>
              <w:pStyle w:val="TableText"/>
              <w:rPr>
                <w:sz w:val="20"/>
              </w:rPr>
            </w:pPr>
            <w:r>
              <w:rPr>
                <w:sz w:val="20"/>
              </w:rPr>
              <w:t>01/12/2018</w:t>
            </w:r>
          </w:p>
        </w:tc>
        <w:tc>
          <w:tcPr>
            <w:tcW w:w="1080" w:type="dxa"/>
            <w:tcBorders>
              <w:top w:val="single" w:sz="4" w:space="0" w:color="auto"/>
              <w:left w:val="single" w:sz="4" w:space="0" w:color="auto"/>
              <w:bottom w:val="single" w:sz="4" w:space="0" w:color="auto"/>
              <w:right w:val="single" w:sz="4" w:space="0" w:color="auto"/>
            </w:tcBorders>
          </w:tcPr>
          <w:p w:rsidR="00063A0C" w:rsidRDefault="00063A0C" w:rsidP="00FA2C0C">
            <w:pPr>
              <w:pStyle w:val="TableText"/>
              <w:rPr>
                <w:sz w:val="20"/>
              </w:rPr>
            </w:pPr>
            <w:r>
              <w:rPr>
                <w:sz w:val="20"/>
              </w:rPr>
              <w:t>1.1</w:t>
            </w:r>
          </w:p>
        </w:tc>
        <w:tc>
          <w:tcPr>
            <w:tcW w:w="4392" w:type="dxa"/>
            <w:tcBorders>
              <w:top w:val="single" w:sz="4" w:space="0" w:color="auto"/>
              <w:left w:val="single" w:sz="4" w:space="0" w:color="auto"/>
              <w:bottom w:val="single" w:sz="4" w:space="0" w:color="auto"/>
              <w:right w:val="single" w:sz="4" w:space="0" w:color="auto"/>
            </w:tcBorders>
          </w:tcPr>
          <w:p w:rsidR="00063A0C" w:rsidRDefault="00063A0C" w:rsidP="00FA2C0C">
            <w:pPr>
              <w:pStyle w:val="TableText"/>
              <w:rPr>
                <w:sz w:val="20"/>
              </w:rPr>
            </w:pPr>
            <w:r>
              <w:rPr>
                <w:sz w:val="20"/>
              </w:rPr>
              <w:t>Updated according to current GSS support capabilities and graphics</w:t>
            </w:r>
          </w:p>
        </w:tc>
        <w:tc>
          <w:tcPr>
            <w:tcW w:w="2329" w:type="dxa"/>
            <w:tcBorders>
              <w:top w:val="single" w:sz="4" w:space="0" w:color="auto"/>
              <w:left w:val="single" w:sz="4" w:space="0" w:color="auto"/>
              <w:bottom w:val="single" w:sz="4" w:space="0" w:color="auto"/>
              <w:right w:val="single" w:sz="4" w:space="0" w:color="auto"/>
            </w:tcBorders>
          </w:tcPr>
          <w:p w:rsidR="00063A0C" w:rsidRDefault="00063A0C" w:rsidP="00FA2C0C">
            <w:pPr>
              <w:pStyle w:val="TableText"/>
              <w:rPr>
                <w:sz w:val="20"/>
              </w:rPr>
            </w:pPr>
            <w:r>
              <w:rPr>
                <w:sz w:val="20"/>
              </w:rPr>
              <w:t>John McPherson</w:t>
            </w:r>
          </w:p>
        </w:tc>
      </w:tr>
      <w:tr w:rsidR="00D86C66" w:rsidTr="00477DEC">
        <w:trPr>
          <w:cantSplit/>
        </w:trPr>
        <w:tc>
          <w:tcPr>
            <w:tcW w:w="1728" w:type="dxa"/>
            <w:tcBorders>
              <w:top w:val="single" w:sz="4" w:space="0" w:color="auto"/>
              <w:left w:val="single" w:sz="4" w:space="0" w:color="auto"/>
              <w:bottom w:val="single" w:sz="4" w:space="0" w:color="auto"/>
              <w:right w:val="single" w:sz="4" w:space="0" w:color="auto"/>
            </w:tcBorders>
          </w:tcPr>
          <w:p w:rsidR="00D86C66" w:rsidRDefault="00D86C66" w:rsidP="00831884">
            <w:pPr>
              <w:pStyle w:val="TableText"/>
              <w:rPr>
                <w:sz w:val="20"/>
              </w:rPr>
            </w:pPr>
            <w:r>
              <w:rPr>
                <w:sz w:val="20"/>
              </w:rPr>
              <w:t>10/24/2017</w:t>
            </w:r>
          </w:p>
        </w:tc>
        <w:tc>
          <w:tcPr>
            <w:tcW w:w="1080" w:type="dxa"/>
            <w:tcBorders>
              <w:top w:val="single" w:sz="4" w:space="0" w:color="auto"/>
              <w:left w:val="single" w:sz="4" w:space="0" w:color="auto"/>
              <w:bottom w:val="single" w:sz="4" w:space="0" w:color="auto"/>
              <w:right w:val="single" w:sz="4" w:space="0" w:color="auto"/>
            </w:tcBorders>
          </w:tcPr>
          <w:p w:rsidR="00D86C66" w:rsidRDefault="00D86C66" w:rsidP="00FA2C0C">
            <w:pPr>
              <w:pStyle w:val="TableText"/>
              <w:rPr>
                <w:sz w:val="20"/>
              </w:rPr>
            </w:pPr>
            <w:r>
              <w:rPr>
                <w:sz w:val="20"/>
              </w:rPr>
              <w:t>1.0</w:t>
            </w:r>
          </w:p>
        </w:tc>
        <w:tc>
          <w:tcPr>
            <w:tcW w:w="4392" w:type="dxa"/>
            <w:tcBorders>
              <w:top w:val="single" w:sz="4" w:space="0" w:color="auto"/>
              <w:left w:val="single" w:sz="4" w:space="0" w:color="auto"/>
              <w:bottom w:val="single" w:sz="4" w:space="0" w:color="auto"/>
              <w:right w:val="single" w:sz="4" w:space="0" w:color="auto"/>
            </w:tcBorders>
          </w:tcPr>
          <w:p w:rsidR="00D86C66" w:rsidRDefault="006A0EF9" w:rsidP="00FA2C0C">
            <w:pPr>
              <w:pStyle w:val="TableText"/>
              <w:rPr>
                <w:sz w:val="20"/>
              </w:rPr>
            </w:pPr>
            <w:r>
              <w:rPr>
                <w:sz w:val="20"/>
              </w:rPr>
              <w:t>Final Version 1.0. Plan to update quarterly.</w:t>
            </w:r>
          </w:p>
        </w:tc>
        <w:tc>
          <w:tcPr>
            <w:tcW w:w="2329" w:type="dxa"/>
            <w:tcBorders>
              <w:top w:val="single" w:sz="4" w:space="0" w:color="auto"/>
              <w:left w:val="single" w:sz="4" w:space="0" w:color="auto"/>
              <w:bottom w:val="single" w:sz="4" w:space="0" w:color="auto"/>
              <w:right w:val="single" w:sz="4" w:space="0" w:color="auto"/>
            </w:tcBorders>
          </w:tcPr>
          <w:p w:rsidR="00D86C66" w:rsidRDefault="00F86B38" w:rsidP="00FA2C0C">
            <w:pPr>
              <w:pStyle w:val="TableText"/>
              <w:rPr>
                <w:sz w:val="20"/>
              </w:rPr>
            </w:pPr>
            <w:r>
              <w:rPr>
                <w:sz w:val="20"/>
              </w:rPr>
              <w:t>VAEC Team</w:t>
            </w:r>
          </w:p>
        </w:tc>
      </w:tr>
      <w:tr w:rsidR="00381AB8" w:rsidTr="00477DEC">
        <w:trPr>
          <w:cantSplit/>
        </w:trPr>
        <w:tc>
          <w:tcPr>
            <w:tcW w:w="1728" w:type="dxa"/>
            <w:tcBorders>
              <w:top w:val="single" w:sz="4" w:space="0" w:color="auto"/>
              <w:left w:val="single" w:sz="4" w:space="0" w:color="auto"/>
              <w:bottom w:val="single" w:sz="4" w:space="0" w:color="auto"/>
              <w:right w:val="single" w:sz="4" w:space="0" w:color="auto"/>
            </w:tcBorders>
          </w:tcPr>
          <w:p w:rsidR="00381AB8" w:rsidRDefault="00DC4E80" w:rsidP="00831884">
            <w:pPr>
              <w:pStyle w:val="TableText"/>
              <w:rPr>
                <w:sz w:val="20"/>
              </w:rPr>
            </w:pPr>
            <w:r>
              <w:rPr>
                <w:sz w:val="20"/>
              </w:rPr>
              <w:t>10/19/2017</w:t>
            </w:r>
          </w:p>
        </w:tc>
        <w:tc>
          <w:tcPr>
            <w:tcW w:w="1080" w:type="dxa"/>
            <w:tcBorders>
              <w:top w:val="single" w:sz="4" w:space="0" w:color="auto"/>
              <w:left w:val="single" w:sz="4" w:space="0" w:color="auto"/>
              <w:bottom w:val="single" w:sz="4" w:space="0" w:color="auto"/>
              <w:right w:val="single" w:sz="4" w:space="0" w:color="auto"/>
            </w:tcBorders>
          </w:tcPr>
          <w:p w:rsidR="00381AB8" w:rsidRDefault="000203C3" w:rsidP="000203C3">
            <w:pPr>
              <w:pStyle w:val="TableText"/>
              <w:rPr>
                <w:sz w:val="20"/>
              </w:rPr>
            </w:pPr>
            <w:r>
              <w:rPr>
                <w:sz w:val="20"/>
              </w:rPr>
              <w:t>0</w:t>
            </w:r>
            <w:r w:rsidR="00DC4E80">
              <w:rPr>
                <w:sz w:val="20"/>
              </w:rPr>
              <w:t>.</w:t>
            </w:r>
            <w:r>
              <w:rPr>
                <w:sz w:val="20"/>
              </w:rPr>
              <w:t>2</w:t>
            </w:r>
          </w:p>
        </w:tc>
        <w:tc>
          <w:tcPr>
            <w:tcW w:w="4392" w:type="dxa"/>
            <w:tcBorders>
              <w:top w:val="single" w:sz="4" w:space="0" w:color="auto"/>
              <w:left w:val="single" w:sz="4" w:space="0" w:color="auto"/>
              <w:bottom w:val="single" w:sz="4" w:space="0" w:color="auto"/>
              <w:right w:val="single" w:sz="4" w:space="0" w:color="auto"/>
            </w:tcBorders>
          </w:tcPr>
          <w:p w:rsidR="00381AB8" w:rsidRDefault="00DC4E80" w:rsidP="00FA2C0C">
            <w:pPr>
              <w:pStyle w:val="TableText"/>
              <w:rPr>
                <w:sz w:val="20"/>
              </w:rPr>
            </w:pPr>
            <w:r>
              <w:rPr>
                <w:sz w:val="20"/>
              </w:rPr>
              <w:t>Updated graphics and content to match selections</w:t>
            </w:r>
          </w:p>
        </w:tc>
        <w:tc>
          <w:tcPr>
            <w:tcW w:w="2329" w:type="dxa"/>
            <w:tcBorders>
              <w:top w:val="single" w:sz="4" w:space="0" w:color="auto"/>
              <w:left w:val="single" w:sz="4" w:space="0" w:color="auto"/>
              <w:bottom w:val="single" w:sz="4" w:space="0" w:color="auto"/>
              <w:right w:val="single" w:sz="4" w:space="0" w:color="auto"/>
            </w:tcBorders>
          </w:tcPr>
          <w:p w:rsidR="00381AB8" w:rsidRDefault="00DC4E80" w:rsidP="00FA2C0C">
            <w:pPr>
              <w:pStyle w:val="TableText"/>
              <w:rPr>
                <w:sz w:val="20"/>
              </w:rPr>
            </w:pPr>
            <w:r>
              <w:rPr>
                <w:sz w:val="20"/>
              </w:rPr>
              <w:t>GCIO – J McPherson</w:t>
            </w:r>
          </w:p>
        </w:tc>
      </w:tr>
      <w:tr w:rsidR="00381AB8" w:rsidTr="00EB33BE">
        <w:trPr>
          <w:cantSplit/>
        </w:trPr>
        <w:tc>
          <w:tcPr>
            <w:tcW w:w="1728" w:type="dxa"/>
            <w:tcBorders>
              <w:top w:val="single" w:sz="4" w:space="0" w:color="auto"/>
              <w:left w:val="single" w:sz="4" w:space="0" w:color="auto"/>
              <w:bottom w:val="single" w:sz="4" w:space="0" w:color="auto"/>
              <w:right w:val="single" w:sz="4" w:space="0" w:color="auto"/>
            </w:tcBorders>
          </w:tcPr>
          <w:p w:rsidR="00381AB8" w:rsidRDefault="00477DEC" w:rsidP="00831884">
            <w:pPr>
              <w:pStyle w:val="TableText"/>
              <w:rPr>
                <w:sz w:val="20"/>
              </w:rPr>
            </w:pPr>
            <w:r>
              <w:rPr>
                <w:sz w:val="20"/>
              </w:rPr>
              <w:t>10/11/2017</w:t>
            </w:r>
          </w:p>
        </w:tc>
        <w:tc>
          <w:tcPr>
            <w:tcW w:w="1080" w:type="dxa"/>
            <w:tcBorders>
              <w:top w:val="single" w:sz="4" w:space="0" w:color="auto"/>
              <w:left w:val="single" w:sz="4" w:space="0" w:color="auto"/>
              <w:bottom w:val="single" w:sz="4" w:space="0" w:color="auto"/>
              <w:right w:val="single" w:sz="4" w:space="0" w:color="auto"/>
            </w:tcBorders>
          </w:tcPr>
          <w:p w:rsidR="00381AB8" w:rsidRDefault="00477DEC" w:rsidP="00FA2C0C">
            <w:pPr>
              <w:pStyle w:val="TableText"/>
              <w:rPr>
                <w:sz w:val="20"/>
              </w:rPr>
            </w:pPr>
            <w:r>
              <w:rPr>
                <w:sz w:val="20"/>
              </w:rPr>
              <w:t>0</w:t>
            </w:r>
            <w:r w:rsidR="000203C3">
              <w:rPr>
                <w:sz w:val="20"/>
              </w:rPr>
              <w:t>.1</w:t>
            </w:r>
          </w:p>
        </w:tc>
        <w:tc>
          <w:tcPr>
            <w:tcW w:w="4392" w:type="dxa"/>
            <w:tcBorders>
              <w:top w:val="single" w:sz="4" w:space="0" w:color="auto"/>
              <w:left w:val="single" w:sz="4" w:space="0" w:color="auto"/>
              <w:bottom w:val="single" w:sz="4" w:space="0" w:color="auto"/>
              <w:right w:val="single" w:sz="4" w:space="0" w:color="auto"/>
            </w:tcBorders>
          </w:tcPr>
          <w:p w:rsidR="00381AB8" w:rsidRDefault="00381AB8" w:rsidP="00FA2C0C">
            <w:pPr>
              <w:pStyle w:val="TableText"/>
              <w:rPr>
                <w:sz w:val="20"/>
              </w:rPr>
            </w:pPr>
            <w:r>
              <w:rPr>
                <w:sz w:val="20"/>
              </w:rPr>
              <w:t xml:space="preserve">Updated with feedback </w:t>
            </w:r>
            <w:r w:rsidR="00477DEC">
              <w:rPr>
                <w:sz w:val="20"/>
              </w:rPr>
              <w:t>from the VA Team</w:t>
            </w:r>
          </w:p>
        </w:tc>
        <w:tc>
          <w:tcPr>
            <w:tcW w:w="2329" w:type="dxa"/>
            <w:tcBorders>
              <w:top w:val="single" w:sz="4" w:space="0" w:color="auto"/>
              <w:left w:val="single" w:sz="4" w:space="0" w:color="auto"/>
              <w:bottom w:val="single" w:sz="4" w:space="0" w:color="auto"/>
              <w:right w:val="single" w:sz="4" w:space="0" w:color="auto"/>
            </w:tcBorders>
          </w:tcPr>
          <w:p w:rsidR="00381AB8" w:rsidRDefault="00477DEC" w:rsidP="00FA2C0C">
            <w:pPr>
              <w:pStyle w:val="TableText"/>
              <w:rPr>
                <w:sz w:val="20"/>
              </w:rPr>
            </w:pPr>
            <w:r>
              <w:rPr>
                <w:sz w:val="20"/>
              </w:rPr>
              <w:t>GCIO – T. Robledo</w:t>
            </w:r>
          </w:p>
        </w:tc>
      </w:tr>
    </w:tbl>
    <w:p w:rsidR="007F49F1" w:rsidRPr="005E0BF7" w:rsidRDefault="007F49F1" w:rsidP="00FA2C0C"/>
    <w:p w:rsidR="005E0BF7" w:rsidRPr="00B24357" w:rsidRDefault="005E0BF7" w:rsidP="00FA2C0C">
      <w:pPr>
        <w:pStyle w:val="BodyText"/>
      </w:pPr>
    </w:p>
    <w:p w:rsidR="00D857D2" w:rsidRDefault="00D857D2" w:rsidP="00FA2C0C"/>
    <w:p w:rsidR="00D857D2" w:rsidRPr="00D857D2" w:rsidRDefault="00D857D2" w:rsidP="00D857D2"/>
    <w:p w:rsidR="00D857D2" w:rsidRPr="00D857D2" w:rsidRDefault="00D857D2" w:rsidP="00D857D2"/>
    <w:p w:rsidR="00D857D2" w:rsidRDefault="00D857D2" w:rsidP="00D857D2">
      <w:pPr>
        <w:tabs>
          <w:tab w:val="left" w:pos="5846"/>
        </w:tabs>
      </w:pPr>
      <w:r>
        <w:tab/>
      </w:r>
    </w:p>
    <w:p w:rsidR="00D857D2" w:rsidRDefault="00D857D2" w:rsidP="00D857D2"/>
    <w:p w:rsidR="007554A7" w:rsidRPr="00D857D2" w:rsidRDefault="007554A7" w:rsidP="00D857D2">
      <w:pPr>
        <w:sectPr w:rsidR="007554A7" w:rsidRPr="00D857D2" w:rsidSect="00CC50E0">
          <w:type w:val="continuous"/>
          <w:pgSz w:w="12240" w:h="15840"/>
          <w:pgMar w:top="1296" w:right="1440" w:bottom="1152" w:left="1440" w:header="720" w:footer="720" w:gutter="0"/>
          <w:pgNumType w:fmt="lowerRoman" w:start="1"/>
          <w:cols w:space="720"/>
          <w:docGrid w:linePitch="360"/>
        </w:sectPr>
      </w:pPr>
    </w:p>
    <w:p w:rsidR="00CB3587" w:rsidRPr="00622B59" w:rsidRDefault="003D2ADC" w:rsidP="00F243B7">
      <w:pPr>
        <w:tabs>
          <w:tab w:val="center" w:pos="4680"/>
        </w:tabs>
        <w:rPr>
          <w:rFonts w:asciiTheme="majorHAnsi" w:hAnsiTheme="majorHAnsi" w:cs="Times New Roman"/>
        </w:rPr>
      </w:pPr>
      <w:r w:rsidRPr="00E44448">
        <w:rPr>
          <w:rStyle w:val="FrontMatterHeading"/>
        </w:rPr>
        <w:t>T</w:t>
      </w:r>
      <w:r w:rsidR="00E30E1D" w:rsidRPr="00E44448">
        <w:rPr>
          <w:rStyle w:val="FrontMatterHeading"/>
        </w:rPr>
        <w:t>able of Contents</w:t>
      </w:r>
      <w:r w:rsidR="00A7116F" w:rsidRPr="00622B59">
        <w:rPr>
          <w:rFonts w:asciiTheme="majorHAnsi" w:hAnsiTheme="majorHAnsi"/>
          <w:b/>
          <w:bCs/>
          <w:caps/>
          <w:sz w:val="20"/>
          <w:szCs w:val="20"/>
        </w:rPr>
        <w:tab/>
      </w:r>
    </w:p>
    <w:p w:rsidR="006F5068" w:rsidRDefault="007900B5">
      <w:pPr>
        <w:pStyle w:val="TOC1"/>
        <w:tabs>
          <w:tab w:val="left" w:pos="440"/>
          <w:tab w:val="right" w:leader="dot" w:pos="9350"/>
        </w:tabs>
        <w:rPr>
          <w:rFonts w:asciiTheme="minorHAnsi" w:hAnsiTheme="minorHAnsi"/>
          <w:bCs w:val="0"/>
          <w:caps w:val="0"/>
          <w:noProof/>
          <w:sz w:val="22"/>
          <w:szCs w:val="22"/>
        </w:rPr>
      </w:pPr>
      <w:r>
        <w:fldChar w:fldCharType="begin"/>
      </w:r>
      <w:r>
        <w:instrText xml:space="preserve"> TOC \o "1-3" \h \z \u </w:instrText>
      </w:r>
      <w:r>
        <w:fldChar w:fldCharType="separate"/>
      </w:r>
      <w:hyperlink w:anchor="_Toc496836568" w:history="1">
        <w:r w:rsidR="006F5068" w:rsidRPr="00C95073">
          <w:rPr>
            <w:rStyle w:val="Hyperlink"/>
            <w:noProof/>
          </w:rPr>
          <w:t>1</w:t>
        </w:r>
        <w:r w:rsidR="006F5068">
          <w:rPr>
            <w:rFonts w:asciiTheme="minorHAnsi" w:hAnsiTheme="minorHAnsi"/>
            <w:bCs w:val="0"/>
            <w:caps w:val="0"/>
            <w:noProof/>
            <w:sz w:val="22"/>
            <w:szCs w:val="22"/>
          </w:rPr>
          <w:tab/>
        </w:r>
        <w:r w:rsidR="006F5068" w:rsidRPr="00C95073">
          <w:rPr>
            <w:rStyle w:val="Hyperlink"/>
            <w:noProof/>
          </w:rPr>
          <w:t>VAEC Environment Overview</w:t>
        </w:r>
        <w:r w:rsidR="006F5068">
          <w:rPr>
            <w:noProof/>
            <w:webHidden/>
          </w:rPr>
          <w:tab/>
        </w:r>
        <w:r w:rsidR="006F5068">
          <w:rPr>
            <w:noProof/>
            <w:webHidden/>
          </w:rPr>
          <w:fldChar w:fldCharType="begin"/>
        </w:r>
        <w:r w:rsidR="006F5068">
          <w:rPr>
            <w:noProof/>
            <w:webHidden/>
          </w:rPr>
          <w:instrText xml:space="preserve"> PAGEREF _Toc496836568 \h </w:instrText>
        </w:r>
        <w:r w:rsidR="006F5068">
          <w:rPr>
            <w:noProof/>
            <w:webHidden/>
          </w:rPr>
        </w:r>
        <w:r w:rsidR="006F5068">
          <w:rPr>
            <w:noProof/>
            <w:webHidden/>
          </w:rPr>
          <w:fldChar w:fldCharType="separate"/>
        </w:r>
        <w:r w:rsidR="006F5068">
          <w:rPr>
            <w:noProof/>
            <w:webHidden/>
          </w:rPr>
          <w:t>1</w:t>
        </w:r>
        <w:r w:rsidR="006F5068">
          <w:rPr>
            <w:noProof/>
            <w:webHidden/>
          </w:rPr>
          <w:fldChar w:fldCharType="end"/>
        </w:r>
      </w:hyperlink>
    </w:p>
    <w:p w:rsidR="006F5068" w:rsidRDefault="007327C6">
      <w:pPr>
        <w:pStyle w:val="TOC1"/>
        <w:tabs>
          <w:tab w:val="left" w:pos="440"/>
          <w:tab w:val="right" w:leader="dot" w:pos="9350"/>
        </w:tabs>
        <w:rPr>
          <w:rFonts w:asciiTheme="minorHAnsi" w:hAnsiTheme="minorHAnsi"/>
          <w:bCs w:val="0"/>
          <w:caps w:val="0"/>
          <w:noProof/>
          <w:sz w:val="22"/>
          <w:szCs w:val="22"/>
        </w:rPr>
      </w:pPr>
      <w:hyperlink w:anchor="_Toc496836569" w:history="1">
        <w:r w:rsidR="006F5068" w:rsidRPr="00C95073">
          <w:rPr>
            <w:rStyle w:val="Hyperlink"/>
            <w:noProof/>
          </w:rPr>
          <w:t>2</w:t>
        </w:r>
        <w:r w:rsidR="006F5068">
          <w:rPr>
            <w:rFonts w:asciiTheme="minorHAnsi" w:hAnsiTheme="minorHAnsi"/>
            <w:bCs w:val="0"/>
            <w:caps w:val="0"/>
            <w:noProof/>
            <w:sz w:val="22"/>
            <w:szCs w:val="22"/>
          </w:rPr>
          <w:tab/>
        </w:r>
        <w:r w:rsidR="006F5068" w:rsidRPr="00C95073">
          <w:rPr>
            <w:rStyle w:val="Hyperlink"/>
            <w:noProof/>
          </w:rPr>
          <w:t>VAEC Architecture</w:t>
        </w:r>
        <w:r w:rsidR="006F5068">
          <w:rPr>
            <w:noProof/>
            <w:webHidden/>
          </w:rPr>
          <w:tab/>
        </w:r>
        <w:r w:rsidR="006F5068">
          <w:rPr>
            <w:noProof/>
            <w:webHidden/>
          </w:rPr>
          <w:fldChar w:fldCharType="begin"/>
        </w:r>
        <w:r w:rsidR="006F5068">
          <w:rPr>
            <w:noProof/>
            <w:webHidden/>
          </w:rPr>
          <w:instrText xml:space="preserve"> PAGEREF _Toc496836569 \h </w:instrText>
        </w:r>
        <w:r w:rsidR="006F5068">
          <w:rPr>
            <w:noProof/>
            <w:webHidden/>
          </w:rPr>
        </w:r>
        <w:r w:rsidR="006F5068">
          <w:rPr>
            <w:noProof/>
            <w:webHidden/>
          </w:rPr>
          <w:fldChar w:fldCharType="separate"/>
        </w:r>
        <w:r w:rsidR="006F5068">
          <w:rPr>
            <w:noProof/>
            <w:webHidden/>
          </w:rPr>
          <w:t>1</w:t>
        </w:r>
        <w:r w:rsidR="006F5068">
          <w:rPr>
            <w:noProof/>
            <w:webHidden/>
          </w:rPr>
          <w:fldChar w:fldCharType="end"/>
        </w:r>
      </w:hyperlink>
    </w:p>
    <w:p w:rsidR="006F5068" w:rsidRDefault="007327C6">
      <w:pPr>
        <w:pStyle w:val="TOC2"/>
        <w:rPr>
          <w:rFonts w:asciiTheme="minorHAnsi" w:hAnsiTheme="minorHAnsi"/>
          <w:smallCaps w:val="0"/>
          <w:sz w:val="22"/>
          <w:szCs w:val="22"/>
        </w:rPr>
      </w:pPr>
      <w:hyperlink w:anchor="_Toc496836570" w:history="1">
        <w:r w:rsidR="006F5068" w:rsidRPr="00C95073">
          <w:rPr>
            <w:rStyle w:val="Hyperlink"/>
          </w:rPr>
          <w:t>2.1</w:t>
        </w:r>
        <w:r w:rsidR="006F5068">
          <w:rPr>
            <w:rFonts w:asciiTheme="minorHAnsi" w:hAnsiTheme="minorHAnsi"/>
            <w:smallCaps w:val="0"/>
            <w:sz w:val="22"/>
            <w:szCs w:val="22"/>
          </w:rPr>
          <w:tab/>
        </w:r>
        <w:r w:rsidR="006F5068" w:rsidRPr="00C95073">
          <w:rPr>
            <w:rStyle w:val="Hyperlink"/>
          </w:rPr>
          <w:t>CSP Environment</w:t>
        </w:r>
        <w:r w:rsidR="006F5068">
          <w:rPr>
            <w:webHidden/>
          </w:rPr>
          <w:tab/>
        </w:r>
        <w:r w:rsidR="006F5068">
          <w:rPr>
            <w:webHidden/>
          </w:rPr>
          <w:fldChar w:fldCharType="begin"/>
        </w:r>
        <w:r w:rsidR="006F5068">
          <w:rPr>
            <w:webHidden/>
          </w:rPr>
          <w:instrText xml:space="preserve"> PAGEREF _Toc496836570 \h </w:instrText>
        </w:r>
        <w:r w:rsidR="006F5068">
          <w:rPr>
            <w:webHidden/>
          </w:rPr>
        </w:r>
        <w:r w:rsidR="006F5068">
          <w:rPr>
            <w:webHidden/>
          </w:rPr>
          <w:fldChar w:fldCharType="separate"/>
        </w:r>
        <w:r w:rsidR="006F5068">
          <w:rPr>
            <w:webHidden/>
          </w:rPr>
          <w:t>1</w:t>
        </w:r>
        <w:r w:rsidR="006F5068">
          <w:rPr>
            <w:webHidden/>
          </w:rPr>
          <w:fldChar w:fldCharType="end"/>
        </w:r>
      </w:hyperlink>
    </w:p>
    <w:p w:rsidR="006F5068" w:rsidRDefault="007327C6">
      <w:pPr>
        <w:pStyle w:val="TOC2"/>
        <w:rPr>
          <w:rFonts w:asciiTheme="minorHAnsi" w:hAnsiTheme="minorHAnsi"/>
          <w:smallCaps w:val="0"/>
          <w:sz w:val="22"/>
          <w:szCs w:val="22"/>
        </w:rPr>
      </w:pPr>
      <w:hyperlink w:anchor="_Toc496836571" w:history="1">
        <w:r w:rsidR="006F5068" w:rsidRPr="00C95073">
          <w:rPr>
            <w:rStyle w:val="Hyperlink"/>
          </w:rPr>
          <w:t>2.2</w:t>
        </w:r>
        <w:r w:rsidR="006F5068">
          <w:rPr>
            <w:rFonts w:asciiTheme="minorHAnsi" w:hAnsiTheme="minorHAnsi"/>
            <w:smallCaps w:val="0"/>
            <w:sz w:val="22"/>
            <w:szCs w:val="22"/>
          </w:rPr>
          <w:tab/>
        </w:r>
        <w:r w:rsidR="006F5068" w:rsidRPr="00C95073">
          <w:rPr>
            <w:rStyle w:val="Hyperlink"/>
          </w:rPr>
          <w:t>VAEC Software Installation Policy</w:t>
        </w:r>
        <w:r w:rsidR="006F5068">
          <w:rPr>
            <w:webHidden/>
          </w:rPr>
          <w:tab/>
        </w:r>
        <w:r w:rsidR="006F5068">
          <w:rPr>
            <w:webHidden/>
          </w:rPr>
          <w:fldChar w:fldCharType="begin"/>
        </w:r>
        <w:r w:rsidR="006F5068">
          <w:rPr>
            <w:webHidden/>
          </w:rPr>
          <w:instrText xml:space="preserve"> PAGEREF _Toc496836571 \h </w:instrText>
        </w:r>
        <w:r w:rsidR="006F5068">
          <w:rPr>
            <w:webHidden/>
          </w:rPr>
        </w:r>
        <w:r w:rsidR="006F5068">
          <w:rPr>
            <w:webHidden/>
          </w:rPr>
          <w:fldChar w:fldCharType="separate"/>
        </w:r>
        <w:r w:rsidR="006F5068">
          <w:rPr>
            <w:webHidden/>
          </w:rPr>
          <w:t>2</w:t>
        </w:r>
        <w:r w:rsidR="006F5068">
          <w:rPr>
            <w:webHidden/>
          </w:rPr>
          <w:fldChar w:fldCharType="end"/>
        </w:r>
      </w:hyperlink>
    </w:p>
    <w:p w:rsidR="006F5068" w:rsidRDefault="007327C6">
      <w:pPr>
        <w:pStyle w:val="TOC2"/>
        <w:rPr>
          <w:rFonts w:asciiTheme="minorHAnsi" w:hAnsiTheme="minorHAnsi"/>
          <w:smallCaps w:val="0"/>
          <w:sz w:val="22"/>
          <w:szCs w:val="22"/>
        </w:rPr>
      </w:pPr>
      <w:hyperlink w:anchor="_Toc496836572" w:history="1">
        <w:r w:rsidR="006F5068" w:rsidRPr="00C95073">
          <w:rPr>
            <w:rStyle w:val="Hyperlink"/>
          </w:rPr>
          <w:t>2.3</w:t>
        </w:r>
        <w:r w:rsidR="006F5068">
          <w:rPr>
            <w:rFonts w:asciiTheme="minorHAnsi" w:hAnsiTheme="minorHAnsi"/>
            <w:smallCaps w:val="0"/>
            <w:sz w:val="22"/>
            <w:szCs w:val="22"/>
          </w:rPr>
          <w:tab/>
        </w:r>
        <w:r w:rsidR="006F5068" w:rsidRPr="00C95073">
          <w:rPr>
            <w:rStyle w:val="Hyperlink"/>
          </w:rPr>
          <w:t>VAEC Management Tools</w:t>
        </w:r>
        <w:r w:rsidR="006F5068">
          <w:rPr>
            <w:webHidden/>
          </w:rPr>
          <w:tab/>
        </w:r>
        <w:r w:rsidR="006F5068">
          <w:rPr>
            <w:webHidden/>
          </w:rPr>
          <w:fldChar w:fldCharType="begin"/>
        </w:r>
        <w:r w:rsidR="006F5068">
          <w:rPr>
            <w:webHidden/>
          </w:rPr>
          <w:instrText xml:space="preserve"> PAGEREF _Toc496836572 \h </w:instrText>
        </w:r>
        <w:r w:rsidR="006F5068">
          <w:rPr>
            <w:webHidden/>
          </w:rPr>
        </w:r>
        <w:r w:rsidR="006F5068">
          <w:rPr>
            <w:webHidden/>
          </w:rPr>
          <w:fldChar w:fldCharType="separate"/>
        </w:r>
        <w:r w:rsidR="006F5068">
          <w:rPr>
            <w:webHidden/>
          </w:rPr>
          <w:t>2</w:t>
        </w:r>
        <w:r w:rsidR="006F5068">
          <w:rPr>
            <w:webHidden/>
          </w:rPr>
          <w:fldChar w:fldCharType="end"/>
        </w:r>
      </w:hyperlink>
    </w:p>
    <w:p w:rsidR="006F5068" w:rsidRDefault="007327C6">
      <w:pPr>
        <w:pStyle w:val="TOC3"/>
        <w:tabs>
          <w:tab w:val="left" w:pos="1100"/>
          <w:tab w:val="right" w:leader="dot" w:pos="9350"/>
        </w:tabs>
        <w:rPr>
          <w:rFonts w:asciiTheme="minorHAnsi" w:hAnsiTheme="minorHAnsi"/>
          <w:i w:val="0"/>
          <w:iCs w:val="0"/>
          <w:noProof/>
          <w:sz w:val="22"/>
          <w:szCs w:val="22"/>
        </w:rPr>
      </w:pPr>
      <w:hyperlink w:anchor="_Toc496836573" w:history="1">
        <w:r w:rsidR="006F5068" w:rsidRPr="00C95073">
          <w:rPr>
            <w:rStyle w:val="Hyperlink"/>
            <w:noProof/>
          </w:rPr>
          <w:t>2.3.1</w:t>
        </w:r>
        <w:r w:rsidR="006F5068">
          <w:rPr>
            <w:rFonts w:asciiTheme="minorHAnsi" w:hAnsiTheme="minorHAnsi"/>
            <w:i w:val="0"/>
            <w:iCs w:val="0"/>
            <w:noProof/>
            <w:sz w:val="22"/>
            <w:szCs w:val="22"/>
          </w:rPr>
          <w:tab/>
        </w:r>
        <w:r w:rsidR="006F5068" w:rsidRPr="00C95073">
          <w:rPr>
            <w:rStyle w:val="Hyperlink"/>
            <w:noProof/>
          </w:rPr>
          <w:t>VA Enterprise Cloud Operational Tools (VAECOT)</w:t>
        </w:r>
        <w:r w:rsidR="006F5068">
          <w:rPr>
            <w:noProof/>
            <w:webHidden/>
          </w:rPr>
          <w:tab/>
        </w:r>
        <w:r w:rsidR="006F5068">
          <w:rPr>
            <w:noProof/>
            <w:webHidden/>
          </w:rPr>
          <w:fldChar w:fldCharType="begin"/>
        </w:r>
        <w:r w:rsidR="006F5068">
          <w:rPr>
            <w:noProof/>
            <w:webHidden/>
          </w:rPr>
          <w:instrText xml:space="preserve"> PAGEREF _Toc496836573 \h </w:instrText>
        </w:r>
        <w:r w:rsidR="006F5068">
          <w:rPr>
            <w:noProof/>
            <w:webHidden/>
          </w:rPr>
        </w:r>
        <w:r w:rsidR="006F5068">
          <w:rPr>
            <w:noProof/>
            <w:webHidden/>
          </w:rPr>
          <w:fldChar w:fldCharType="separate"/>
        </w:r>
        <w:r w:rsidR="006F5068">
          <w:rPr>
            <w:noProof/>
            <w:webHidden/>
          </w:rPr>
          <w:t>2</w:t>
        </w:r>
        <w:r w:rsidR="006F5068">
          <w:rPr>
            <w:noProof/>
            <w:webHidden/>
          </w:rPr>
          <w:fldChar w:fldCharType="end"/>
        </w:r>
      </w:hyperlink>
    </w:p>
    <w:p w:rsidR="006F5068" w:rsidRDefault="007327C6">
      <w:pPr>
        <w:pStyle w:val="TOC3"/>
        <w:tabs>
          <w:tab w:val="left" w:pos="1100"/>
          <w:tab w:val="right" w:leader="dot" w:pos="9350"/>
        </w:tabs>
        <w:rPr>
          <w:rFonts w:asciiTheme="minorHAnsi" w:hAnsiTheme="minorHAnsi"/>
          <w:i w:val="0"/>
          <w:iCs w:val="0"/>
          <w:noProof/>
          <w:sz w:val="22"/>
          <w:szCs w:val="22"/>
        </w:rPr>
      </w:pPr>
      <w:hyperlink w:anchor="_Toc496836574" w:history="1">
        <w:r w:rsidR="006F5068" w:rsidRPr="00C95073">
          <w:rPr>
            <w:rStyle w:val="Hyperlink"/>
            <w:noProof/>
          </w:rPr>
          <w:t>2.3.2</w:t>
        </w:r>
        <w:r w:rsidR="006F5068">
          <w:rPr>
            <w:rFonts w:asciiTheme="minorHAnsi" w:hAnsiTheme="minorHAnsi"/>
            <w:i w:val="0"/>
            <w:iCs w:val="0"/>
            <w:noProof/>
            <w:sz w:val="22"/>
            <w:szCs w:val="22"/>
          </w:rPr>
          <w:tab/>
        </w:r>
        <w:r w:rsidR="006F5068" w:rsidRPr="00C95073">
          <w:rPr>
            <w:rStyle w:val="Hyperlink"/>
            <w:noProof/>
          </w:rPr>
          <w:t>VAEC Cloud Service Provider (CSP)-native Tools</w:t>
        </w:r>
        <w:r w:rsidR="006F5068">
          <w:rPr>
            <w:noProof/>
            <w:webHidden/>
          </w:rPr>
          <w:tab/>
        </w:r>
        <w:r w:rsidR="006F5068">
          <w:rPr>
            <w:noProof/>
            <w:webHidden/>
          </w:rPr>
          <w:fldChar w:fldCharType="begin"/>
        </w:r>
        <w:r w:rsidR="006F5068">
          <w:rPr>
            <w:noProof/>
            <w:webHidden/>
          </w:rPr>
          <w:instrText xml:space="preserve"> PAGEREF _Toc496836574 \h </w:instrText>
        </w:r>
        <w:r w:rsidR="006F5068">
          <w:rPr>
            <w:noProof/>
            <w:webHidden/>
          </w:rPr>
        </w:r>
        <w:r w:rsidR="006F5068">
          <w:rPr>
            <w:noProof/>
            <w:webHidden/>
          </w:rPr>
          <w:fldChar w:fldCharType="separate"/>
        </w:r>
        <w:r w:rsidR="006F5068">
          <w:rPr>
            <w:noProof/>
            <w:webHidden/>
          </w:rPr>
          <w:t>2</w:t>
        </w:r>
        <w:r w:rsidR="006F5068">
          <w:rPr>
            <w:noProof/>
            <w:webHidden/>
          </w:rPr>
          <w:fldChar w:fldCharType="end"/>
        </w:r>
      </w:hyperlink>
    </w:p>
    <w:p w:rsidR="006F5068" w:rsidRDefault="007327C6">
      <w:pPr>
        <w:pStyle w:val="TOC3"/>
        <w:tabs>
          <w:tab w:val="left" w:pos="1100"/>
          <w:tab w:val="right" w:leader="dot" w:pos="9350"/>
        </w:tabs>
        <w:rPr>
          <w:rFonts w:asciiTheme="minorHAnsi" w:hAnsiTheme="minorHAnsi"/>
          <w:i w:val="0"/>
          <w:iCs w:val="0"/>
          <w:noProof/>
          <w:sz w:val="22"/>
          <w:szCs w:val="22"/>
        </w:rPr>
      </w:pPr>
      <w:hyperlink w:anchor="_Toc496836575" w:history="1">
        <w:r w:rsidR="006F5068" w:rsidRPr="00C95073">
          <w:rPr>
            <w:rStyle w:val="Hyperlink"/>
            <w:noProof/>
          </w:rPr>
          <w:t>2.3.3</w:t>
        </w:r>
        <w:r w:rsidR="006F5068">
          <w:rPr>
            <w:rFonts w:asciiTheme="minorHAnsi" w:hAnsiTheme="minorHAnsi"/>
            <w:i w:val="0"/>
            <w:iCs w:val="0"/>
            <w:noProof/>
            <w:sz w:val="22"/>
            <w:szCs w:val="22"/>
          </w:rPr>
          <w:tab/>
        </w:r>
        <w:r w:rsidR="006F5068" w:rsidRPr="00C95073">
          <w:rPr>
            <w:rStyle w:val="Hyperlink"/>
            <w:noProof/>
          </w:rPr>
          <w:t>VAEC Other VA Tools</w:t>
        </w:r>
        <w:r w:rsidR="006F5068">
          <w:rPr>
            <w:noProof/>
            <w:webHidden/>
          </w:rPr>
          <w:tab/>
        </w:r>
        <w:r w:rsidR="006F5068">
          <w:rPr>
            <w:noProof/>
            <w:webHidden/>
          </w:rPr>
          <w:fldChar w:fldCharType="begin"/>
        </w:r>
        <w:r w:rsidR="006F5068">
          <w:rPr>
            <w:noProof/>
            <w:webHidden/>
          </w:rPr>
          <w:instrText xml:space="preserve"> PAGEREF _Toc496836575 \h </w:instrText>
        </w:r>
        <w:r w:rsidR="006F5068">
          <w:rPr>
            <w:noProof/>
            <w:webHidden/>
          </w:rPr>
        </w:r>
        <w:r w:rsidR="006F5068">
          <w:rPr>
            <w:noProof/>
            <w:webHidden/>
          </w:rPr>
          <w:fldChar w:fldCharType="separate"/>
        </w:r>
        <w:r w:rsidR="006F5068">
          <w:rPr>
            <w:noProof/>
            <w:webHidden/>
          </w:rPr>
          <w:t>2</w:t>
        </w:r>
        <w:r w:rsidR="006F5068">
          <w:rPr>
            <w:noProof/>
            <w:webHidden/>
          </w:rPr>
          <w:fldChar w:fldCharType="end"/>
        </w:r>
      </w:hyperlink>
    </w:p>
    <w:p w:rsidR="006F5068" w:rsidRDefault="007327C6">
      <w:pPr>
        <w:pStyle w:val="TOC1"/>
        <w:tabs>
          <w:tab w:val="left" w:pos="440"/>
          <w:tab w:val="right" w:leader="dot" w:pos="9350"/>
        </w:tabs>
        <w:rPr>
          <w:rFonts w:asciiTheme="minorHAnsi" w:hAnsiTheme="minorHAnsi"/>
          <w:bCs w:val="0"/>
          <w:caps w:val="0"/>
          <w:noProof/>
          <w:sz w:val="22"/>
          <w:szCs w:val="22"/>
        </w:rPr>
      </w:pPr>
      <w:hyperlink w:anchor="_Toc496836576" w:history="1">
        <w:r w:rsidR="006F5068" w:rsidRPr="00C95073">
          <w:rPr>
            <w:rStyle w:val="Hyperlink"/>
            <w:noProof/>
          </w:rPr>
          <w:t>3</w:t>
        </w:r>
        <w:r w:rsidR="006F5068">
          <w:rPr>
            <w:rFonts w:asciiTheme="minorHAnsi" w:hAnsiTheme="minorHAnsi"/>
            <w:bCs w:val="0"/>
            <w:caps w:val="0"/>
            <w:noProof/>
            <w:sz w:val="22"/>
            <w:szCs w:val="22"/>
          </w:rPr>
          <w:tab/>
        </w:r>
        <w:r w:rsidR="006F5068" w:rsidRPr="00C95073">
          <w:rPr>
            <w:rStyle w:val="Hyperlink"/>
            <w:noProof/>
          </w:rPr>
          <w:t>VAEC Connection to the VA Network</w:t>
        </w:r>
        <w:r w:rsidR="006F5068">
          <w:rPr>
            <w:noProof/>
            <w:webHidden/>
          </w:rPr>
          <w:tab/>
        </w:r>
        <w:r w:rsidR="006F5068">
          <w:rPr>
            <w:noProof/>
            <w:webHidden/>
          </w:rPr>
          <w:fldChar w:fldCharType="begin"/>
        </w:r>
        <w:r w:rsidR="006F5068">
          <w:rPr>
            <w:noProof/>
            <w:webHidden/>
          </w:rPr>
          <w:instrText xml:space="preserve"> PAGEREF _Toc496836576 \h </w:instrText>
        </w:r>
        <w:r w:rsidR="006F5068">
          <w:rPr>
            <w:noProof/>
            <w:webHidden/>
          </w:rPr>
        </w:r>
        <w:r w:rsidR="006F5068">
          <w:rPr>
            <w:noProof/>
            <w:webHidden/>
          </w:rPr>
          <w:fldChar w:fldCharType="separate"/>
        </w:r>
        <w:r w:rsidR="006F5068">
          <w:rPr>
            <w:noProof/>
            <w:webHidden/>
          </w:rPr>
          <w:t>3</w:t>
        </w:r>
        <w:r w:rsidR="006F5068">
          <w:rPr>
            <w:noProof/>
            <w:webHidden/>
          </w:rPr>
          <w:fldChar w:fldCharType="end"/>
        </w:r>
      </w:hyperlink>
    </w:p>
    <w:p w:rsidR="006F5068" w:rsidRDefault="007327C6">
      <w:pPr>
        <w:pStyle w:val="TOC1"/>
        <w:tabs>
          <w:tab w:val="left" w:pos="440"/>
          <w:tab w:val="right" w:leader="dot" w:pos="9350"/>
        </w:tabs>
        <w:rPr>
          <w:rFonts w:asciiTheme="minorHAnsi" w:hAnsiTheme="minorHAnsi"/>
          <w:bCs w:val="0"/>
          <w:caps w:val="0"/>
          <w:noProof/>
          <w:sz w:val="22"/>
          <w:szCs w:val="22"/>
        </w:rPr>
      </w:pPr>
      <w:hyperlink w:anchor="_Toc496836577" w:history="1">
        <w:r w:rsidR="006F5068" w:rsidRPr="00C95073">
          <w:rPr>
            <w:rStyle w:val="Hyperlink"/>
            <w:noProof/>
          </w:rPr>
          <w:t>4</w:t>
        </w:r>
        <w:r w:rsidR="006F5068">
          <w:rPr>
            <w:rFonts w:asciiTheme="minorHAnsi" w:hAnsiTheme="minorHAnsi"/>
            <w:bCs w:val="0"/>
            <w:caps w:val="0"/>
            <w:noProof/>
            <w:sz w:val="22"/>
            <w:szCs w:val="22"/>
          </w:rPr>
          <w:tab/>
        </w:r>
        <w:r w:rsidR="006F5068" w:rsidRPr="00C95073">
          <w:rPr>
            <w:rStyle w:val="Hyperlink"/>
            <w:noProof/>
          </w:rPr>
          <w:t>VAEC General Support Services</w:t>
        </w:r>
        <w:r w:rsidR="006F5068">
          <w:rPr>
            <w:noProof/>
            <w:webHidden/>
          </w:rPr>
          <w:tab/>
        </w:r>
        <w:r w:rsidR="006F5068">
          <w:rPr>
            <w:noProof/>
            <w:webHidden/>
          </w:rPr>
          <w:fldChar w:fldCharType="begin"/>
        </w:r>
        <w:r w:rsidR="006F5068">
          <w:rPr>
            <w:noProof/>
            <w:webHidden/>
          </w:rPr>
          <w:instrText xml:space="preserve"> PAGEREF _Toc496836577 \h </w:instrText>
        </w:r>
        <w:r w:rsidR="006F5068">
          <w:rPr>
            <w:noProof/>
            <w:webHidden/>
          </w:rPr>
        </w:r>
        <w:r w:rsidR="006F5068">
          <w:rPr>
            <w:noProof/>
            <w:webHidden/>
          </w:rPr>
          <w:fldChar w:fldCharType="separate"/>
        </w:r>
        <w:r w:rsidR="006F5068">
          <w:rPr>
            <w:noProof/>
            <w:webHidden/>
          </w:rPr>
          <w:t>4</w:t>
        </w:r>
        <w:r w:rsidR="006F5068">
          <w:rPr>
            <w:noProof/>
            <w:webHidden/>
          </w:rPr>
          <w:fldChar w:fldCharType="end"/>
        </w:r>
      </w:hyperlink>
    </w:p>
    <w:p w:rsidR="006F5068" w:rsidRDefault="007327C6">
      <w:pPr>
        <w:pStyle w:val="TOC1"/>
        <w:tabs>
          <w:tab w:val="left" w:pos="440"/>
          <w:tab w:val="right" w:leader="dot" w:pos="9350"/>
        </w:tabs>
        <w:rPr>
          <w:rFonts w:asciiTheme="minorHAnsi" w:hAnsiTheme="minorHAnsi"/>
          <w:bCs w:val="0"/>
          <w:caps w:val="0"/>
          <w:noProof/>
          <w:sz w:val="22"/>
          <w:szCs w:val="22"/>
        </w:rPr>
      </w:pPr>
      <w:hyperlink w:anchor="_Toc496836578" w:history="1">
        <w:r w:rsidR="006F5068" w:rsidRPr="00C95073">
          <w:rPr>
            <w:rStyle w:val="Hyperlink"/>
            <w:noProof/>
          </w:rPr>
          <w:t>5</w:t>
        </w:r>
        <w:r w:rsidR="006F5068">
          <w:rPr>
            <w:rFonts w:asciiTheme="minorHAnsi" w:hAnsiTheme="minorHAnsi"/>
            <w:bCs w:val="0"/>
            <w:caps w:val="0"/>
            <w:noProof/>
            <w:sz w:val="22"/>
            <w:szCs w:val="22"/>
          </w:rPr>
          <w:tab/>
        </w:r>
        <w:r w:rsidR="006F5068" w:rsidRPr="00C95073">
          <w:rPr>
            <w:rStyle w:val="Hyperlink"/>
            <w:noProof/>
          </w:rPr>
          <w:t>Service Level Agreements (SLAs)</w:t>
        </w:r>
        <w:r w:rsidR="006F5068">
          <w:rPr>
            <w:noProof/>
            <w:webHidden/>
          </w:rPr>
          <w:tab/>
        </w:r>
        <w:r w:rsidR="006F5068">
          <w:rPr>
            <w:noProof/>
            <w:webHidden/>
          </w:rPr>
          <w:fldChar w:fldCharType="begin"/>
        </w:r>
        <w:r w:rsidR="006F5068">
          <w:rPr>
            <w:noProof/>
            <w:webHidden/>
          </w:rPr>
          <w:instrText xml:space="preserve"> PAGEREF _Toc496836578 \h </w:instrText>
        </w:r>
        <w:r w:rsidR="006F5068">
          <w:rPr>
            <w:noProof/>
            <w:webHidden/>
          </w:rPr>
        </w:r>
        <w:r w:rsidR="006F5068">
          <w:rPr>
            <w:noProof/>
            <w:webHidden/>
          </w:rPr>
          <w:fldChar w:fldCharType="separate"/>
        </w:r>
        <w:r w:rsidR="006F5068">
          <w:rPr>
            <w:noProof/>
            <w:webHidden/>
          </w:rPr>
          <w:t>5</w:t>
        </w:r>
        <w:r w:rsidR="006F5068">
          <w:rPr>
            <w:noProof/>
            <w:webHidden/>
          </w:rPr>
          <w:fldChar w:fldCharType="end"/>
        </w:r>
      </w:hyperlink>
    </w:p>
    <w:p w:rsidR="006F5068" w:rsidRDefault="007327C6">
      <w:pPr>
        <w:pStyle w:val="TOC1"/>
        <w:tabs>
          <w:tab w:val="left" w:pos="440"/>
          <w:tab w:val="right" w:leader="dot" w:pos="9350"/>
        </w:tabs>
        <w:rPr>
          <w:rFonts w:asciiTheme="minorHAnsi" w:hAnsiTheme="minorHAnsi"/>
          <w:bCs w:val="0"/>
          <w:caps w:val="0"/>
          <w:noProof/>
          <w:sz w:val="22"/>
          <w:szCs w:val="22"/>
        </w:rPr>
      </w:pPr>
      <w:hyperlink w:anchor="_Toc496836579" w:history="1">
        <w:r w:rsidR="006F5068" w:rsidRPr="00C95073">
          <w:rPr>
            <w:rStyle w:val="Hyperlink"/>
            <w:noProof/>
          </w:rPr>
          <w:t>6</w:t>
        </w:r>
        <w:r w:rsidR="006F5068">
          <w:rPr>
            <w:rFonts w:asciiTheme="minorHAnsi" w:hAnsiTheme="minorHAnsi"/>
            <w:bCs w:val="0"/>
            <w:caps w:val="0"/>
            <w:noProof/>
            <w:sz w:val="22"/>
            <w:szCs w:val="22"/>
          </w:rPr>
          <w:tab/>
        </w:r>
        <w:r w:rsidR="006F5068" w:rsidRPr="00C95073">
          <w:rPr>
            <w:rStyle w:val="Hyperlink"/>
            <w:noProof/>
          </w:rPr>
          <w:t>Authority to Operate (ATO)</w:t>
        </w:r>
        <w:r w:rsidR="006F5068">
          <w:rPr>
            <w:noProof/>
            <w:webHidden/>
          </w:rPr>
          <w:tab/>
        </w:r>
        <w:r w:rsidR="006F5068">
          <w:rPr>
            <w:noProof/>
            <w:webHidden/>
          </w:rPr>
          <w:fldChar w:fldCharType="begin"/>
        </w:r>
        <w:r w:rsidR="006F5068">
          <w:rPr>
            <w:noProof/>
            <w:webHidden/>
          </w:rPr>
          <w:instrText xml:space="preserve"> PAGEREF _Toc496836579 \h </w:instrText>
        </w:r>
        <w:r w:rsidR="006F5068">
          <w:rPr>
            <w:noProof/>
            <w:webHidden/>
          </w:rPr>
        </w:r>
        <w:r w:rsidR="006F5068">
          <w:rPr>
            <w:noProof/>
            <w:webHidden/>
          </w:rPr>
          <w:fldChar w:fldCharType="separate"/>
        </w:r>
        <w:r w:rsidR="006F5068">
          <w:rPr>
            <w:noProof/>
            <w:webHidden/>
          </w:rPr>
          <w:t>5</w:t>
        </w:r>
        <w:r w:rsidR="006F5068">
          <w:rPr>
            <w:noProof/>
            <w:webHidden/>
          </w:rPr>
          <w:fldChar w:fldCharType="end"/>
        </w:r>
      </w:hyperlink>
    </w:p>
    <w:p w:rsidR="006F5068" w:rsidRDefault="007327C6">
      <w:pPr>
        <w:pStyle w:val="TOC1"/>
        <w:tabs>
          <w:tab w:val="left" w:pos="440"/>
          <w:tab w:val="right" w:leader="dot" w:pos="9350"/>
        </w:tabs>
        <w:rPr>
          <w:rFonts w:asciiTheme="minorHAnsi" w:hAnsiTheme="minorHAnsi"/>
          <w:bCs w:val="0"/>
          <w:caps w:val="0"/>
          <w:noProof/>
          <w:sz w:val="22"/>
          <w:szCs w:val="22"/>
        </w:rPr>
      </w:pPr>
      <w:hyperlink w:anchor="_Toc496836580" w:history="1">
        <w:r w:rsidR="006F5068" w:rsidRPr="00C95073">
          <w:rPr>
            <w:rStyle w:val="Hyperlink"/>
            <w:noProof/>
          </w:rPr>
          <w:t>7</w:t>
        </w:r>
        <w:r w:rsidR="006F5068">
          <w:rPr>
            <w:rFonts w:asciiTheme="minorHAnsi" w:hAnsiTheme="minorHAnsi"/>
            <w:bCs w:val="0"/>
            <w:caps w:val="0"/>
            <w:noProof/>
            <w:sz w:val="22"/>
            <w:szCs w:val="22"/>
          </w:rPr>
          <w:tab/>
        </w:r>
        <w:r w:rsidR="006F5068" w:rsidRPr="00C95073">
          <w:rPr>
            <w:rStyle w:val="Hyperlink"/>
            <w:noProof/>
          </w:rPr>
          <w:t>VAEC-AWS Amazon Web Services (AWS) Introduction</w:t>
        </w:r>
        <w:r w:rsidR="006F5068">
          <w:rPr>
            <w:noProof/>
            <w:webHidden/>
          </w:rPr>
          <w:tab/>
        </w:r>
        <w:r w:rsidR="006F5068">
          <w:rPr>
            <w:noProof/>
            <w:webHidden/>
          </w:rPr>
          <w:fldChar w:fldCharType="begin"/>
        </w:r>
        <w:r w:rsidR="006F5068">
          <w:rPr>
            <w:noProof/>
            <w:webHidden/>
          </w:rPr>
          <w:instrText xml:space="preserve"> PAGEREF _Toc496836580 \h </w:instrText>
        </w:r>
        <w:r w:rsidR="006F5068">
          <w:rPr>
            <w:noProof/>
            <w:webHidden/>
          </w:rPr>
        </w:r>
        <w:r w:rsidR="006F5068">
          <w:rPr>
            <w:noProof/>
            <w:webHidden/>
          </w:rPr>
          <w:fldChar w:fldCharType="separate"/>
        </w:r>
        <w:r w:rsidR="006F5068">
          <w:rPr>
            <w:noProof/>
            <w:webHidden/>
          </w:rPr>
          <w:t>6</w:t>
        </w:r>
        <w:r w:rsidR="006F5068">
          <w:rPr>
            <w:noProof/>
            <w:webHidden/>
          </w:rPr>
          <w:fldChar w:fldCharType="end"/>
        </w:r>
      </w:hyperlink>
    </w:p>
    <w:p w:rsidR="006F5068" w:rsidRDefault="007327C6">
      <w:pPr>
        <w:pStyle w:val="TOC2"/>
        <w:rPr>
          <w:rFonts w:asciiTheme="minorHAnsi" w:hAnsiTheme="minorHAnsi"/>
          <w:smallCaps w:val="0"/>
          <w:sz w:val="22"/>
          <w:szCs w:val="22"/>
        </w:rPr>
      </w:pPr>
      <w:hyperlink w:anchor="_Toc496836581" w:history="1">
        <w:r w:rsidR="006F5068" w:rsidRPr="00C95073">
          <w:rPr>
            <w:rStyle w:val="Hyperlink"/>
          </w:rPr>
          <w:t>7.1</w:t>
        </w:r>
        <w:r w:rsidR="006F5068">
          <w:rPr>
            <w:rFonts w:asciiTheme="minorHAnsi" w:hAnsiTheme="minorHAnsi"/>
            <w:smallCaps w:val="0"/>
            <w:sz w:val="22"/>
            <w:szCs w:val="22"/>
          </w:rPr>
          <w:tab/>
        </w:r>
        <w:r w:rsidR="006F5068" w:rsidRPr="00C95073">
          <w:rPr>
            <w:rStyle w:val="Hyperlink"/>
          </w:rPr>
          <w:t>VAEC-AWS Architecture</w:t>
        </w:r>
        <w:r w:rsidR="006F5068">
          <w:rPr>
            <w:webHidden/>
          </w:rPr>
          <w:tab/>
        </w:r>
        <w:r w:rsidR="006F5068">
          <w:rPr>
            <w:webHidden/>
          </w:rPr>
          <w:fldChar w:fldCharType="begin"/>
        </w:r>
        <w:r w:rsidR="006F5068">
          <w:rPr>
            <w:webHidden/>
          </w:rPr>
          <w:instrText xml:space="preserve"> PAGEREF _Toc496836581 \h </w:instrText>
        </w:r>
        <w:r w:rsidR="006F5068">
          <w:rPr>
            <w:webHidden/>
          </w:rPr>
        </w:r>
        <w:r w:rsidR="006F5068">
          <w:rPr>
            <w:webHidden/>
          </w:rPr>
          <w:fldChar w:fldCharType="separate"/>
        </w:r>
        <w:r w:rsidR="006F5068">
          <w:rPr>
            <w:webHidden/>
          </w:rPr>
          <w:t>6</w:t>
        </w:r>
        <w:r w:rsidR="006F5068">
          <w:rPr>
            <w:webHidden/>
          </w:rPr>
          <w:fldChar w:fldCharType="end"/>
        </w:r>
      </w:hyperlink>
    </w:p>
    <w:p w:rsidR="006F5068" w:rsidRDefault="007327C6">
      <w:pPr>
        <w:pStyle w:val="TOC2"/>
        <w:rPr>
          <w:rFonts w:asciiTheme="minorHAnsi" w:hAnsiTheme="minorHAnsi"/>
          <w:smallCaps w:val="0"/>
          <w:sz w:val="22"/>
          <w:szCs w:val="22"/>
        </w:rPr>
      </w:pPr>
      <w:hyperlink w:anchor="_Toc496836582" w:history="1">
        <w:r w:rsidR="006F5068" w:rsidRPr="00C95073">
          <w:rPr>
            <w:rStyle w:val="Hyperlink"/>
          </w:rPr>
          <w:t>7.2</w:t>
        </w:r>
        <w:r w:rsidR="006F5068">
          <w:rPr>
            <w:rFonts w:asciiTheme="minorHAnsi" w:hAnsiTheme="minorHAnsi"/>
            <w:smallCaps w:val="0"/>
            <w:sz w:val="22"/>
            <w:szCs w:val="22"/>
          </w:rPr>
          <w:tab/>
        </w:r>
        <w:r w:rsidR="006F5068" w:rsidRPr="00C95073">
          <w:rPr>
            <w:rStyle w:val="Hyperlink"/>
          </w:rPr>
          <w:t>VAEC-AWS General Support Services</w:t>
        </w:r>
        <w:r w:rsidR="006F5068">
          <w:rPr>
            <w:webHidden/>
          </w:rPr>
          <w:tab/>
        </w:r>
        <w:r w:rsidR="006F5068">
          <w:rPr>
            <w:webHidden/>
          </w:rPr>
          <w:fldChar w:fldCharType="begin"/>
        </w:r>
        <w:r w:rsidR="006F5068">
          <w:rPr>
            <w:webHidden/>
          </w:rPr>
          <w:instrText xml:space="preserve"> PAGEREF _Toc496836582 \h </w:instrText>
        </w:r>
        <w:r w:rsidR="006F5068">
          <w:rPr>
            <w:webHidden/>
          </w:rPr>
        </w:r>
        <w:r w:rsidR="006F5068">
          <w:rPr>
            <w:webHidden/>
          </w:rPr>
          <w:fldChar w:fldCharType="separate"/>
        </w:r>
        <w:r w:rsidR="006F5068">
          <w:rPr>
            <w:webHidden/>
          </w:rPr>
          <w:t>6</w:t>
        </w:r>
        <w:r w:rsidR="006F5068">
          <w:rPr>
            <w:webHidden/>
          </w:rPr>
          <w:fldChar w:fldCharType="end"/>
        </w:r>
      </w:hyperlink>
    </w:p>
    <w:p w:rsidR="006F5068" w:rsidRDefault="007327C6">
      <w:pPr>
        <w:pStyle w:val="TOC2"/>
        <w:rPr>
          <w:rFonts w:asciiTheme="minorHAnsi" w:hAnsiTheme="minorHAnsi"/>
          <w:smallCaps w:val="0"/>
          <w:sz w:val="22"/>
          <w:szCs w:val="22"/>
        </w:rPr>
      </w:pPr>
      <w:hyperlink w:anchor="_Toc496836583" w:history="1">
        <w:r w:rsidR="006F5068" w:rsidRPr="00C95073">
          <w:rPr>
            <w:rStyle w:val="Hyperlink"/>
          </w:rPr>
          <w:t>7.3</w:t>
        </w:r>
        <w:r w:rsidR="006F5068">
          <w:rPr>
            <w:rFonts w:asciiTheme="minorHAnsi" w:hAnsiTheme="minorHAnsi"/>
            <w:smallCaps w:val="0"/>
            <w:sz w:val="22"/>
            <w:szCs w:val="22"/>
          </w:rPr>
          <w:tab/>
        </w:r>
        <w:r w:rsidR="006F5068" w:rsidRPr="00C95073">
          <w:rPr>
            <w:rStyle w:val="Hyperlink"/>
          </w:rPr>
          <w:t>VAEC-AWS Deployed Production Application Lists</w:t>
        </w:r>
        <w:r w:rsidR="006F5068">
          <w:rPr>
            <w:webHidden/>
          </w:rPr>
          <w:tab/>
        </w:r>
        <w:r w:rsidR="006F5068">
          <w:rPr>
            <w:webHidden/>
          </w:rPr>
          <w:fldChar w:fldCharType="begin"/>
        </w:r>
        <w:r w:rsidR="006F5068">
          <w:rPr>
            <w:webHidden/>
          </w:rPr>
          <w:instrText xml:space="preserve"> PAGEREF _Toc496836583 \h </w:instrText>
        </w:r>
        <w:r w:rsidR="006F5068">
          <w:rPr>
            <w:webHidden/>
          </w:rPr>
        </w:r>
        <w:r w:rsidR="006F5068">
          <w:rPr>
            <w:webHidden/>
          </w:rPr>
          <w:fldChar w:fldCharType="separate"/>
        </w:r>
        <w:r w:rsidR="006F5068">
          <w:rPr>
            <w:webHidden/>
          </w:rPr>
          <w:t>6</w:t>
        </w:r>
        <w:r w:rsidR="006F5068">
          <w:rPr>
            <w:webHidden/>
          </w:rPr>
          <w:fldChar w:fldCharType="end"/>
        </w:r>
      </w:hyperlink>
    </w:p>
    <w:p w:rsidR="006F5068" w:rsidRDefault="007327C6">
      <w:pPr>
        <w:pStyle w:val="TOC1"/>
        <w:tabs>
          <w:tab w:val="left" w:pos="440"/>
          <w:tab w:val="right" w:leader="dot" w:pos="9350"/>
        </w:tabs>
        <w:rPr>
          <w:rFonts w:asciiTheme="minorHAnsi" w:hAnsiTheme="minorHAnsi"/>
          <w:bCs w:val="0"/>
          <w:caps w:val="0"/>
          <w:noProof/>
          <w:sz w:val="22"/>
          <w:szCs w:val="22"/>
        </w:rPr>
      </w:pPr>
      <w:hyperlink w:anchor="_Toc496836584" w:history="1">
        <w:r w:rsidR="006F5068" w:rsidRPr="00C95073">
          <w:rPr>
            <w:rStyle w:val="Hyperlink"/>
            <w:noProof/>
          </w:rPr>
          <w:t>8</w:t>
        </w:r>
        <w:r w:rsidR="006F5068">
          <w:rPr>
            <w:rFonts w:asciiTheme="minorHAnsi" w:hAnsiTheme="minorHAnsi"/>
            <w:bCs w:val="0"/>
            <w:caps w:val="0"/>
            <w:noProof/>
            <w:sz w:val="22"/>
            <w:szCs w:val="22"/>
          </w:rPr>
          <w:tab/>
        </w:r>
        <w:r w:rsidR="006F5068" w:rsidRPr="00C95073">
          <w:rPr>
            <w:rStyle w:val="Hyperlink"/>
            <w:noProof/>
          </w:rPr>
          <w:t>VAEC-Azure Introduction</w:t>
        </w:r>
        <w:r w:rsidR="006F5068">
          <w:rPr>
            <w:noProof/>
            <w:webHidden/>
          </w:rPr>
          <w:tab/>
        </w:r>
        <w:r w:rsidR="006F5068">
          <w:rPr>
            <w:noProof/>
            <w:webHidden/>
          </w:rPr>
          <w:fldChar w:fldCharType="begin"/>
        </w:r>
        <w:r w:rsidR="006F5068">
          <w:rPr>
            <w:noProof/>
            <w:webHidden/>
          </w:rPr>
          <w:instrText xml:space="preserve"> PAGEREF _Toc496836584 \h </w:instrText>
        </w:r>
        <w:r w:rsidR="006F5068">
          <w:rPr>
            <w:noProof/>
            <w:webHidden/>
          </w:rPr>
        </w:r>
        <w:r w:rsidR="006F5068">
          <w:rPr>
            <w:noProof/>
            <w:webHidden/>
          </w:rPr>
          <w:fldChar w:fldCharType="separate"/>
        </w:r>
        <w:r w:rsidR="006F5068">
          <w:rPr>
            <w:noProof/>
            <w:webHidden/>
          </w:rPr>
          <w:t>7</w:t>
        </w:r>
        <w:r w:rsidR="006F5068">
          <w:rPr>
            <w:noProof/>
            <w:webHidden/>
          </w:rPr>
          <w:fldChar w:fldCharType="end"/>
        </w:r>
      </w:hyperlink>
    </w:p>
    <w:p w:rsidR="006F5068" w:rsidRDefault="007327C6">
      <w:pPr>
        <w:pStyle w:val="TOC2"/>
        <w:rPr>
          <w:rFonts w:asciiTheme="minorHAnsi" w:hAnsiTheme="minorHAnsi"/>
          <w:smallCaps w:val="0"/>
          <w:sz w:val="22"/>
          <w:szCs w:val="22"/>
        </w:rPr>
      </w:pPr>
      <w:hyperlink w:anchor="_Toc496836585" w:history="1">
        <w:r w:rsidR="006F5068" w:rsidRPr="00C95073">
          <w:rPr>
            <w:rStyle w:val="Hyperlink"/>
          </w:rPr>
          <w:t>8.1</w:t>
        </w:r>
        <w:r w:rsidR="006F5068">
          <w:rPr>
            <w:rFonts w:asciiTheme="minorHAnsi" w:hAnsiTheme="minorHAnsi"/>
            <w:smallCaps w:val="0"/>
            <w:sz w:val="22"/>
            <w:szCs w:val="22"/>
          </w:rPr>
          <w:tab/>
        </w:r>
        <w:r w:rsidR="006F5068" w:rsidRPr="00C95073">
          <w:rPr>
            <w:rStyle w:val="Hyperlink"/>
          </w:rPr>
          <w:t>VAEC-Azure Architecture</w:t>
        </w:r>
        <w:r w:rsidR="006F5068">
          <w:rPr>
            <w:webHidden/>
          </w:rPr>
          <w:tab/>
        </w:r>
        <w:r w:rsidR="006F5068">
          <w:rPr>
            <w:webHidden/>
          </w:rPr>
          <w:fldChar w:fldCharType="begin"/>
        </w:r>
        <w:r w:rsidR="006F5068">
          <w:rPr>
            <w:webHidden/>
          </w:rPr>
          <w:instrText xml:space="preserve"> PAGEREF _Toc496836585 \h </w:instrText>
        </w:r>
        <w:r w:rsidR="006F5068">
          <w:rPr>
            <w:webHidden/>
          </w:rPr>
        </w:r>
        <w:r w:rsidR="006F5068">
          <w:rPr>
            <w:webHidden/>
          </w:rPr>
          <w:fldChar w:fldCharType="separate"/>
        </w:r>
        <w:r w:rsidR="006F5068">
          <w:rPr>
            <w:webHidden/>
          </w:rPr>
          <w:t>7</w:t>
        </w:r>
        <w:r w:rsidR="006F5068">
          <w:rPr>
            <w:webHidden/>
          </w:rPr>
          <w:fldChar w:fldCharType="end"/>
        </w:r>
      </w:hyperlink>
    </w:p>
    <w:p w:rsidR="006F5068" w:rsidRDefault="007327C6">
      <w:pPr>
        <w:pStyle w:val="TOC2"/>
        <w:rPr>
          <w:rFonts w:asciiTheme="minorHAnsi" w:hAnsiTheme="minorHAnsi"/>
          <w:smallCaps w:val="0"/>
          <w:sz w:val="22"/>
          <w:szCs w:val="22"/>
        </w:rPr>
      </w:pPr>
      <w:hyperlink w:anchor="_Toc496836586" w:history="1">
        <w:r w:rsidR="006F5068" w:rsidRPr="00C95073">
          <w:rPr>
            <w:rStyle w:val="Hyperlink"/>
          </w:rPr>
          <w:t>8.2</w:t>
        </w:r>
        <w:r w:rsidR="006F5068">
          <w:rPr>
            <w:rFonts w:asciiTheme="minorHAnsi" w:hAnsiTheme="minorHAnsi"/>
            <w:smallCaps w:val="0"/>
            <w:sz w:val="22"/>
            <w:szCs w:val="22"/>
          </w:rPr>
          <w:tab/>
        </w:r>
        <w:r w:rsidR="006F5068" w:rsidRPr="00C95073">
          <w:rPr>
            <w:rStyle w:val="Hyperlink"/>
          </w:rPr>
          <w:t>VAEC-Azure General Support Services</w:t>
        </w:r>
        <w:r w:rsidR="006F5068">
          <w:rPr>
            <w:webHidden/>
          </w:rPr>
          <w:tab/>
        </w:r>
        <w:r w:rsidR="006F5068">
          <w:rPr>
            <w:webHidden/>
          </w:rPr>
          <w:fldChar w:fldCharType="begin"/>
        </w:r>
        <w:r w:rsidR="006F5068">
          <w:rPr>
            <w:webHidden/>
          </w:rPr>
          <w:instrText xml:space="preserve"> PAGEREF _Toc496836586 \h </w:instrText>
        </w:r>
        <w:r w:rsidR="006F5068">
          <w:rPr>
            <w:webHidden/>
          </w:rPr>
        </w:r>
        <w:r w:rsidR="006F5068">
          <w:rPr>
            <w:webHidden/>
          </w:rPr>
          <w:fldChar w:fldCharType="separate"/>
        </w:r>
        <w:r w:rsidR="006F5068">
          <w:rPr>
            <w:webHidden/>
          </w:rPr>
          <w:t>7</w:t>
        </w:r>
        <w:r w:rsidR="006F5068">
          <w:rPr>
            <w:webHidden/>
          </w:rPr>
          <w:fldChar w:fldCharType="end"/>
        </w:r>
      </w:hyperlink>
    </w:p>
    <w:p w:rsidR="006F5068" w:rsidRDefault="007327C6">
      <w:pPr>
        <w:pStyle w:val="TOC2"/>
        <w:rPr>
          <w:rFonts w:asciiTheme="minorHAnsi" w:hAnsiTheme="minorHAnsi"/>
          <w:smallCaps w:val="0"/>
          <w:sz w:val="22"/>
          <w:szCs w:val="22"/>
        </w:rPr>
      </w:pPr>
      <w:hyperlink w:anchor="_Toc496836587" w:history="1">
        <w:r w:rsidR="006F5068" w:rsidRPr="00C95073">
          <w:rPr>
            <w:rStyle w:val="Hyperlink"/>
          </w:rPr>
          <w:t>8.3</w:t>
        </w:r>
        <w:r w:rsidR="006F5068">
          <w:rPr>
            <w:rFonts w:asciiTheme="minorHAnsi" w:hAnsiTheme="minorHAnsi"/>
            <w:smallCaps w:val="0"/>
            <w:sz w:val="22"/>
            <w:szCs w:val="22"/>
          </w:rPr>
          <w:tab/>
        </w:r>
        <w:r w:rsidR="006F5068" w:rsidRPr="00C95073">
          <w:rPr>
            <w:rStyle w:val="Hyperlink"/>
          </w:rPr>
          <w:t>VAEC-Azure Deployed Production Application Lists</w:t>
        </w:r>
        <w:r w:rsidR="006F5068">
          <w:rPr>
            <w:webHidden/>
          </w:rPr>
          <w:tab/>
        </w:r>
        <w:r w:rsidR="006F5068">
          <w:rPr>
            <w:webHidden/>
          </w:rPr>
          <w:fldChar w:fldCharType="begin"/>
        </w:r>
        <w:r w:rsidR="006F5068">
          <w:rPr>
            <w:webHidden/>
          </w:rPr>
          <w:instrText xml:space="preserve"> PAGEREF _Toc496836587 \h </w:instrText>
        </w:r>
        <w:r w:rsidR="006F5068">
          <w:rPr>
            <w:webHidden/>
          </w:rPr>
        </w:r>
        <w:r w:rsidR="006F5068">
          <w:rPr>
            <w:webHidden/>
          </w:rPr>
          <w:fldChar w:fldCharType="separate"/>
        </w:r>
        <w:r w:rsidR="006F5068">
          <w:rPr>
            <w:webHidden/>
          </w:rPr>
          <w:t>7</w:t>
        </w:r>
        <w:r w:rsidR="006F5068">
          <w:rPr>
            <w:webHidden/>
          </w:rPr>
          <w:fldChar w:fldCharType="end"/>
        </w:r>
      </w:hyperlink>
    </w:p>
    <w:p w:rsidR="0085392B" w:rsidRDefault="007900B5" w:rsidP="00857EAF">
      <w:pPr>
        <w:pStyle w:val="TableText"/>
      </w:pPr>
      <w:r>
        <w:fldChar w:fldCharType="end"/>
      </w:r>
    </w:p>
    <w:p w:rsidR="0082058D" w:rsidRPr="00857EAF" w:rsidRDefault="00857EAF" w:rsidP="00857EAF">
      <w:pPr>
        <w:pStyle w:val="TableText"/>
        <w:rPr>
          <w:sz w:val="24"/>
        </w:rPr>
      </w:pPr>
      <w:r w:rsidRPr="00857EAF">
        <w:rPr>
          <w:sz w:val="24"/>
        </w:rPr>
        <w:t xml:space="preserve">Table of Figures </w:t>
      </w:r>
    </w:p>
    <w:p w:rsidR="006F5068" w:rsidRDefault="00F243B7">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96836488" w:history="1">
        <w:r w:rsidR="006F5068" w:rsidRPr="005976CE">
          <w:rPr>
            <w:rStyle w:val="Hyperlink"/>
            <w:rFonts w:eastAsiaTheme="majorEastAsia"/>
            <w:noProof/>
          </w:rPr>
          <w:t>Figure 1 - VAEC</w:t>
        </w:r>
        <w:r w:rsidR="006F5068">
          <w:rPr>
            <w:noProof/>
            <w:webHidden/>
          </w:rPr>
          <w:tab/>
        </w:r>
        <w:r w:rsidR="006F5068">
          <w:rPr>
            <w:noProof/>
            <w:webHidden/>
          </w:rPr>
          <w:fldChar w:fldCharType="begin"/>
        </w:r>
        <w:r w:rsidR="006F5068">
          <w:rPr>
            <w:noProof/>
            <w:webHidden/>
          </w:rPr>
          <w:instrText xml:space="preserve"> PAGEREF _Toc496836488 \h </w:instrText>
        </w:r>
        <w:r w:rsidR="006F5068">
          <w:rPr>
            <w:noProof/>
            <w:webHidden/>
          </w:rPr>
        </w:r>
        <w:r w:rsidR="006F5068">
          <w:rPr>
            <w:noProof/>
            <w:webHidden/>
          </w:rPr>
          <w:fldChar w:fldCharType="separate"/>
        </w:r>
        <w:r w:rsidR="006F5068">
          <w:rPr>
            <w:noProof/>
            <w:webHidden/>
          </w:rPr>
          <w:t>1</w:t>
        </w:r>
        <w:r w:rsidR="006F5068">
          <w:rPr>
            <w:noProof/>
            <w:webHidden/>
          </w:rPr>
          <w:fldChar w:fldCharType="end"/>
        </w:r>
      </w:hyperlink>
    </w:p>
    <w:p w:rsidR="006F5068" w:rsidRDefault="007327C6">
      <w:pPr>
        <w:pStyle w:val="TableofFigures"/>
        <w:tabs>
          <w:tab w:val="right" w:leader="dot" w:pos="9350"/>
        </w:tabs>
        <w:rPr>
          <w:rFonts w:asciiTheme="minorHAnsi" w:eastAsiaTheme="minorEastAsia" w:hAnsiTheme="minorHAnsi" w:cstheme="minorBidi"/>
          <w:noProof/>
          <w:sz w:val="22"/>
          <w:szCs w:val="22"/>
        </w:rPr>
      </w:pPr>
      <w:hyperlink w:anchor="_Toc496836489" w:history="1">
        <w:r w:rsidR="006F5068" w:rsidRPr="005976CE">
          <w:rPr>
            <w:rStyle w:val="Hyperlink"/>
            <w:rFonts w:eastAsiaTheme="majorEastAsia"/>
            <w:noProof/>
          </w:rPr>
          <w:t>Figure 3 - Current VAEC Simlified Architecture showing Core services</w:t>
        </w:r>
        <w:r w:rsidR="006F5068">
          <w:rPr>
            <w:noProof/>
            <w:webHidden/>
          </w:rPr>
          <w:tab/>
        </w:r>
        <w:r w:rsidR="006F5068">
          <w:rPr>
            <w:noProof/>
            <w:webHidden/>
          </w:rPr>
          <w:fldChar w:fldCharType="begin"/>
        </w:r>
        <w:r w:rsidR="006F5068">
          <w:rPr>
            <w:noProof/>
            <w:webHidden/>
          </w:rPr>
          <w:instrText xml:space="preserve"> PAGEREF _Toc496836489 \h </w:instrText>
        </w:r>
        <w:r w:rsidR="006F5068">
          <w:rPr>
            <w:noProof/>
            <w:webHidden/>
          </w:rPr>
        </w:r>
        <w:r w:rsidR="006F5068">
          <w:rPr>
            <w:noProof/>
            <w:webHidden/>
          </w:rPr>
          <w:fldChar w:fldCharType="separate"/>
        </w:r>
        <w:r w:rsidR="006F5068">
          <w:rPr>
            <w:noProof/>
            <w:webHidden/>
          </w:rPr>
          <w:t>4</w:t>
        </w:r>
        <w:r w:rsidR="006F5068">
          <w:rPr>
            <w:noProof/>
            <w:webHidden/>
          </w:rPr>
          <w:fldChar w:fldCharType="end"/>
        </w:r>
      </w:hyperlink>
    </w:p>
    <w:p w:rsidR="006F5068" w:rsidRDefault="007327C6">
      <w:pPr>
        <w:pStyle w:val="TableofFigures"/>
        <w:tabs>
          <w:tab w:val="right" w:leader="dot" w:pos="9350"/>
        </w:tabs>
        <w:rPr>
          <w:rFonts w:asciiTheme="minorHAnsi" w:eastAsiaTheme="minorEastAsia" w:hAnsiTheme="minorHAnsi" w:cstheme="minorBidi"/>
          <w:noProof/>
          <w:sz w:val="22"/>
          <w:szCs w:val="22"/>
        </w:rPr>
      </w:pPr>
      <w:hyperlink w:anchor="_Toc496836490" w:history="1">
        <w:r w:rsidR="006F5068" w:rsidRPr="005976CE">
          <w:rPr>
            <w:rStyle w:val="Hyperlink"/>
            <w:rFonts w:eastAsiaTheme="majorEastAsia"/>
            <w:noProof/>
          </w:rPr>
          <w:t>Figure 4 - VAEC Security Control Inheritance</w:t>
        </w:r>
        <w:r w:rsidR="006F5068">
          <w:rPr>
            <w:noProof/>
            <w:webHidden/>
          </w:rPr>
          <w:tab/>
        </w:r>
        <w:r w:rsidR="006F5068">
          <w:rPr>
            <w:noProof/>
            <w:webHidden/>
          </w:rPr>
          <w:fldChar w:fldCharType="begin"/>
        </w:r>
        <w:r w:rsidR="006F5068">
          <w:rPr>
            <w:noProof/>
            <w:webHidden/>
          </w:rPr>
          <w:instrText xml:space="preserve"> PAGEREF _Toc496836490 \h </w:instrText>
        </w:r>
        <w:r w:rsidR="006F5068">
          <w:rPr>
            <w:noProof/>
            <w:webHidden/>
          </w:rPr>
        </w:r>
        <w:r w:rsidR="006F5068">
          <w:rPr>
            <w:noProof/>
            <w:webHidden/>
          </w:rPr>
          <w:fldChar w:fldCharType="separate"/>
        </w:r>
        <w:r w:rsidR="006F5068">
          <w:rPr>
            <w:noProof/>
            <w:webHidden/>
          </w:rPr>
          <w:t>5</w:t>
        </w:r>
        <w:r w:rsidR="006F5068">
          <w:rPr>
            <w:noProof/>
            <w:webHidden/>
          </w:rPr>
          <w:fldChar w:fldCharType="end"/>
        </w:r>
      </w:hyperlink>
    </w:p>
    <w:p w:rsidR="006F5068" w:rsidRDefault="007327C6">
      <w:pPr>
        <w:pStyle w:val="TableofFigures"/>
        <w:tabs>
          <w:tab w:val="right" w:leader="dot" w:pos="9350"/>
        </w:tabs>
        <w:rPr>
          <w:rFonts w:asciiTheme="minorHAnsi" w:eastAsiaTheme="minorEastAsia" w:hAnsiTheme="minorHAnsi" w:cstheme="minorBidi"/>
          <w:noProof/>
          <w:sz w:val="22"/>
          <w:szCs w:val="22"/>
        </w:rPr>
      </w:pPr>
      <w:hyperlink w:anchor="_Toc496836491" w:history="1">
        <w:r w:rsidR="006F5068" w:rsidRPr="005976CE">
          <w:rPr>
            <w:rStyle w:val="Hyperlink"/>
            <w:rFonts w:eastAsiaTheme="majorEastAsia"/>
            <w:noProof/>
          </w:rPr>
          <w:t>Figure 5 - VAEC-AWS Simplified Architecture</w:t>
        </w:r>
        <w:r w:rsidR="006F5068">
          <w:rPr>
            <w:noProof/>
            <w:webHidden/>
          </w:rPr>
          <w:tab/>
        </w:r>
        <w:r w:rsidR="006F5068">
          <w:rPr>
            <w:noProof/>
            <w:webHidden/>
          </w:rPr>
          <w:fldChar w:fldCharType="begin"/>
        </w:r>
        <w:r w:rsidR="006F5068">
          <w:rPr>
            <w:noProof/>
            <w:webHidden/>
          </w:rPr>
          <w:instrText xml:space="preserve"> PAGEREF _Toc496836491 \h </w:instrText>
        </w:r>
        <w:r w:rsidR="006F5068">
          <w:rPr>
            <w:noProof/>
            <w:webHidden/>
          </w:rPr>
        </w:r>
        <w:r w:rsidR="006F5068">
          <w:rPr>
            <w:noProof/>
            <w:webHidden/>
          </w:rPr>
          <w:fldChar w:fldCharType="separate"/>
        </w:r>
        <w:r w:rsidR="006F5068">
          <w:rPr>
            <w:noProof/>
            <w:webHidden/>
          </w:rPr>
          <w:t>6</w:t>
        </w:r>
        <w:r w:rsidR="006F5068">
          <w:rPr>
            <w:noProof/>
            <w:webHidden/>
          </w:rPr>
          <w:fldChar w:fldCharType="end"/>
        </w:r>
      </w:hyperlink>
    </w:p>
    <w:p w:rsidR="006F5068" w:rsidRDefault="007327C6">
      <w:pPr>
        <w:pStyle w:val="TableofFigures"/>
        <w:tabs>
          <w:tab w:val="right" w:leader="dot" w:pos="9350"/>
        </w:tabs>
        <w:rPr>
          <w:rFonts w:asciiTheme="minorHAnsi" w:eastAsiaTheme="minorEastAsia" w:hAnsiTheme="minorHAnsi" w:cstheme="minorBidi"/>
          <w:noProof/>
          <w:sz w:val="22"/>
          <w:szCs w:val="22"/>
        </w:rPr>
      </w:pPr>
      <w:hyperlink w:anchor="_Toc496836492" w:history="1">
        <w:r w:rsidR="006F5068" w:rsidRPr="005976CE">
          <w:rPr>
            <w:rStyle w:val="Hyperlink"/>
            <w:rFonts w:eastAsiaTheme="majorEastAsia"/>
            <w:noProof/>
          </w:rPr>
          <w:t>Figure 6 - VAEC-Azure Simplified Architecture</w:t>
        </w:r>
        <w:r w:rsidR="006F5068">
          <w:rPr>
            <w:noProof/>
            <w:webHidden/>
          </w:rPr>
          <w:tab/>
        </w:r>
        <w:r w:rsidR="006F5068">
          <w:rPr>
            <w:noProof/>
            <w:webHidden/>
          </w:rPr>
          <w:fldChar w:fldCharType="begin"/>
        </w:r>
        <w:r w:rsidR="006F5068">
          <w:rPr>
            <w:noProof/>
            <w:webHidden/>
          </w:rPr>
          <w:instrText xml:space="preserve"> PAGEREF _Toc496836492 \h </w:instrText>
        </w:r>
        <w:r w:rsidR="006F5068">
          <w:rPr>
            <w:noProof/>
            <w:webHidden/>
          </w:rPr>
        </w:r>
        <w:r w:rsidR="006F5068">
          <w:rPr>
            <w:noProof/>
            <w:webHidden/>
          </w:rPr>
          <w:fldChar w:fldCharType="separate"/>
        </w:r>
        <w:r w:rsidR="006F5068">
          <w:rPr>
            <w:noProof/>
            <w:webHidden/>
          </w:rPr>
          <w:t>7</w:t>
        </w:r>
        <w:r w:rsidR="006F5068">
          <w:rPr>
            <w:noProof/>
            <w:webHidden/>
          </w:rPr>
          <w:fldChar w:fldCharType="end"/>
        </w:r>
      </w:hyperlink>
    </w:p>
    <w:p w:rsidR="00F243B7" w:rsidRPr="0085392B" w:rsidRDefault="00F243B7" w:rsidP="00FA2C0C">
      <w:pPr>
        <w:rPr>
          <w:rFonts w:cs="Times New Roman"/>
          <w:sz w:val="18"/>
        </w:rPr>
      </w:pPr>
      <w:r>
        <w:rPr>
          <w:rFonts w:ascii="Times New Roman" w:hAnsi="Times New Roman" w:cs="Times New Roman"/>
        </w:rPr>
        <w:fldChar w:fldCharType="end"/>
      </w:r>
    </w:p>
    <w:p w:rsidR="00857EAF" w:rsidRPr="00857EAF" w:rsidRDefault="00857EAF" w:rsidP="00857EAF">
      <w:pPr>
        <w:pStyle w:val="TableText"/>
        <w:rPr>
          <w:sz w:val="24"/>
        </w:rPr>
      </w:pPr>
      <w:r w:rsidRPr="00857EAF">
        <w:rPr>
          <w:sz w:val="24"/>
        </w:rPr>
        <w:t xml:space="preserve">Tables of Tables </w:t>
      </w:r>
    </w:p>
    <w:p w:rsidR="006F5068" w:rsidRDefault="00857EAF">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96836588" w:history="1">
        <w:r w:rsidR="006F5068" w:rsidRPr="0020234C">
          <w:rPr>
            <w:rStyle w:val="Hyperlink"/>
            <w:rFonts w:eastAsiaTheme="majorEastAsia"/>
            <w:noProof/>
          </w:rPr>
          <w:t>Table 1 - VAEC GSS</w:t>
        </w:r>
        <w:r w:rsidR="006F5068">
          <w:rPr>
            <w:noProof/>
            <w:webHidden/>
          </w:rPr>
          <w:tab/>
        </w:r>
        <w:r w:rsidR="006F5068">
          <w:rPr>
            <w:noProof/>
            <w:webHidden/>
          </w:rPr>
          <w:fldChar w:fldCharType="begin"/>
        </w:r>
        <w:r w:rsidR="006F5068">
          <w:rPr>
            <w:noProof/>
            <w:webHidden/>
          </w:rPr>
          <w:instrText xml:space="preserve"> PAGEREF _Toc496836588 \h </w:instrText>
        </w:r>
        <w:r w:rsidR="006F5068">
          <w:rPr>
            <w:noProof/>
            <w:webHidden/>
          </w:rPr>
        </w:r>
        <w:r w:rsidR="006F5068">
          <w:rPr>
            <w:noProof/>
            <w:webHidden/>
          </w:rPr>
          <w:fldChar w:fldCharType="separate"/>
        </w:r>
        <w:r w:rsidR="006F5068">
          <w:rPr>
            <w:noProof/>
            <w:webHidden/>
          </w:rPr>
          <w:t>4</w:t>
        </w:r>
        <w:r w:rsidR="006F5068">
          <w:rPr>
            <w:noProof/>
            <w:webHidden/>
          </w:rPr>
          <w:fldChar w:fldCharType="end"/>
        </w:r>
      </w:hyperlink>
    </w:p>
    <w:p w:rsidR="006F5068" w:rsidRDefault="007327C6">
      <w:pPr>
        <w:pStyle w:val="TableofFigures"/>
        <w:tabs>
          <w:tab w:val="right" w:leader="dot" w:pos="9350"/>
        </w:tabs>
        <w:rPr>
          <w:rFonts w:asciiTheme="minorHAnsi" w:eastAsiaTheme="minorEastAsia" w:hAnsiTheme="minorHAnsi" w:cstheme="minorBidi"/>
          <w:noProof/>
          <w:sz w:val="22"/>
          <w:szCs w:val="22"/>
        </w:rPr>
      </w:pPr>
      <w:hyperlink w:anchor="_Toc496836589" w:history="1">
        <w:r w:rsidR="006F5068" w:rsidRPr="0020234C">
          <w:rPr>
            <w:rStyle w:val="Hyperlink"/>
            <w:rFonts w:eastAsiaTheme="majorEastAsia"/>
            <w:noProof/>
          </w:rPr>
          <w:t>Table 2 - VAEC-AWS GSS</w:t>
        </w:r>
        <w:r w:rsidR="006F5068">
          <w:rPr>
            <w:noProof/>
            <w:webHidden/>
          </w:rPr>
          <w:tab/>
        </w:r>
        <w:r w:rsidR="006F5068">
          <w:rPr>
            <w:noProof/>
            <w:webHidden/>
          </w:rPr>
          <w:fldChar w:fldCharType="begin"/>
        </w:r>
        <w:r w:rsidR="006F5068">
          <w:rPr>
            <w:noProof/>
            <w:webHidden/>
          </w:rPr>
          <w:instrText xml:space="preserve"> PAGEREF _Toc496836589 \h </w:instrText>
        </w:r>
        <w:r w:rsidR="006F5068">
          <w:rPr>
            <w:noProof/>
            <w:webHidden/>
          </w:rPr>
        </w:r>
        <w:r w:rsidR="006F5068">
          <w:rPr>
            <w:noProof/>
            <w:webHidden/>
          </w:rPr>
          <w:fldChar w:fldCharType="separate"/>
        </w:r>
        <w:r w:rsidR="006F5068">
          <w:rPr>
            <w:noProof/>
            <w:webHidden/>
          </w:rPr>
          <w:t>6</w:t>
        </w:r>
        <w:r w:rsidR="006F5068">
          <w:rPr>
            <w:noProof/>
            <w:webHidden/>
          </w:rPr>
          <w:fldChar w:fldCharType="end"/>
        </w:r>
      </w:hyperlink>
    </w:p>
    <w:p w:rsidR="006F5068" w:rsidRDefault="007327C6">
      <w:pPr>
        <w:pStyle w:val="TableofFigures"/>
        <w:tabs>
          <w:tab w:val="right" w:leader="dot" w:pos="9350"/>
        </w:tabs>
        <w:rPr>
          <w:rFonts w:asciiTheme="minorHAnsi" w:eastAsiaTheme="minorEastAsia" w:hAnsiTheme="minorHAnsi" w:cstheme="minorBidi"/>
          <w:noProof/>
          <w:sz w:val="22"/>
          <w:szCs w:val="22"/>
        </w:rPr>
      </w:pPr>
      <w:hyperlink w:anchor="_Toc496836590" w:history="1">
        <w:r w:rsidR="006F5068" w:rsidRPr="0020234C">
          <w:rPr>
            <w:rStyle w:val="Hyperlink"/>
            <w:rFonts w:eastAsiaTheme="majorEastAsia"/>
            <w:noProof/>
          </w:rPr>
          <w:t>Table 3 - VAEC-AWS FedRAMP Common Services</w:t>
        </w:r>
        <w:r w:rsidR="006F5068">
          <w:rPr>
            <w:noProof/>
            <w:webHidden/>
          </w:rPr>
          <w:tab/>
        </w:r>
        <w:r w:rsidR="006F5068">
          <w:rPr>
            <w:noProof/>
            <w:webHidden/>
          </w:rPr>
          <w:fldChar w:fldCharType="begin"/>
        </w:r>
        <w:r w:rsidR="006F5068">
          <w:rPr>
            <w:noProof/>
            <w:webHidden/>
          </w:rPr>
          <w:instrText xml:space="preserve"> PAGEREF _Toc496836590 \h </w:instrText>
        </w:r>
        <w:r w:rsidR="006F5068">
          <w:rPr>
            <w:noProof/>
            <w:webHidden/>
          </w:rPr>
        </w:r>
        <w:r w:rsidR="006F5068">
          <w:rPr>
            <w:noProof/>
            <w:webHidden/>
          </w:rPr>
          <w:fldChar w:fldCharType="separate"/>
        </w:r>
        <w:r w:rsidR="006F5068">
          <w:rPr>
            <w:noProof/>
            <w:webHidden/>
          </w:rPr>
          <w:t>6</w:t>
        </w:r>
        <w:r w:rsidR="006F5068">
          <w:rPr>
            <w:noProof/>
            <w:webHidden/>
          </w:rPr>
          <w:fldChar w:fldCharType="end"/>
        </w:r>
      </w:hyperlink>
    </w:p>
    <w:p w:rsidR="006F5068" w:rsidRDefault="007327C6">
      <w:pPr>
        <w:pStyle w:val="TableofFigures"/>
        <w:tabs>
          <w:tab w:val="right" w:leader="dot" w:pos="9350"/>
        </w:tabs>
        <w:rPr>
          <w:rFonts w:asciiTheme="minorHAnsi" w:eastAsiaTheme="minorEastAsia" w:hAnsiTheme="minorHAnsi" w:cstheme="minorBidi"/>
          <w:noProof/>
          <w:sz w:val="22"/>
          <w:szCs w:val="22"/>
        </w:rPr>
      </w:pPr>
      <w:hyperlink w:anchor="_Toc496836591" w:history="1">
        <w:r w:rsidR="006F5068" w:rsidRPr="0020234C">
          <w:rPr>
            <w:rStyle w:val="Hyperlink"/>
            <w:rFonts w:eastAsiaTheme="majorEastAsia"/>
            <w:noProof/>
          </w:rPr>
          <w:t>Table 4 - VAEC-Azure GSS</w:t>
        </w:r>
        <w:r w:rsidR="006F5068">
          <w:rPr>
            <w:noProof/>
            <w:webHidden/>
          </w:rPr>
          <w:tab/>
        </w:r>
        <w:r w:rsidR="006F5068">
          <w:rPr>
            <w:noProof/>
            <w:webHidden/>
          </w:rPr>
          <w:fldChar w:fldCharType="begin"/>
        </w:r>
        <w:r w:rsidR="006F5068">
          <w:rPr>
            <w:noProof/>
            <w:webHidden/>
          </w:rPr>
          <w:instrText xml:space="preserve"> PAGEREF _Toc496836591 \h </w:instrText>
        </w:r>
        <w:r w:rsidR="006F5068">
          <w:rPr>
            <w:noProof/>
            <w:webHidden/>
          </w:rPr>
        </w:r>
        <w:r w:rsidR="006F5068">
          <w:rPr>
            <w:noProof/>
            <w:webHidden/>
          </w:rPr>
          <w:fldChar w:fldCharType="separate"/>
        </w:r>
        <w:r w:rsidR="006F5068">
          <w:rPr>
            <w:noProof/>
            <w:webHidden/>
          </w:rPr>
          <w:t>7</w:t>
        </w:r>
        <w:r w:rsidR="006F5068">
          <w:rPr>
            <w:noProof/>
            <w:webHidden/>
          </w:rPr>
          <w:fldChar w:fldCharType="end"/>
        </w:r>
      </w:hyperlink>
    </w:p>
    <w:p w:rsidR="006F5068" w:rsidRDefault="007327C6">
      <w:pPr>
        <w:pStyle w:val="TableofFigures"/>
        <w:tabs>
          <w:tab w:val="right" w:leader="dot" w:pos="9350"/>
        </w:tabs>
        <w:rPr>
          <w:rFonts w:asciiTheme="minorHAnsi" w:eastAsiaTheme="minorEastAsia" w:hAnsiTheme="minorHAnsi" w:cstheme="minorBidi"/>
          <w:noProof/>
          <w:sz w:val="22"/>
          <w:szCs w:val="22"/>
        </w:rPr>
      </w:pPr>
      <w:hyperlink w:anchor="_Toc496836592" w:history="1">
        <w:r w:rsidR="006F5068" w:rsidRPr="0020234C">
          <w:rPr>
            <w:rStyle w:val="Hyperlink"/>
            <w:rFonts w:eastAsiaTheme="majorEastAsia"/>
            <w:noProof/>
          </w:rPr>
          <w:t>Table 5 - VAEC-Azure FedRAMP Common Services</w:t>
        </w:r>
        <w:r w:rsidR="006F5068">
          <w:rPr>
            <w:noProof/>
            <w:webHidden/>
          </w:rPr>
          <w:tab/>
        </w:r>
        <w:r w:rsidR="006F5068">
          <w:rPr>
            <w:noProof/>
            <w:webHidden/>
          </w:rPr>
          <w:fldChar w:fldCharType="begin"/>
        </w:r>
        <w:r w:rsidR="006F5068">
          <w:rPr>
            <w:noProof/>
            <w:webHidden/>
          </w:rPr>
          <w:instrText xml:space="preserve"> PAGEREF _Toc496836592 \h </w:instrText>
        </w:r>
        <w:r w:rsidR="006F5068">
          <w:rPr>
            <w:noProof/>
            <w:webHidden/>
          </w:rPr>
        </w:r>
        <w:r w:rsidR="006F5068">
          <w:rPr>
            <w:noProof/>
            <w:webHidden/>
          </w:rPr>
          <w:fldChar w:fldCharType="separate"/>
        </w:r>
        <w:r w:rsidR="006F5068">
          <w:rPr>
            <w:noProof/>
            <w:webHidden/>
          </w:rPr>
          <w:t>7</w:t>
        </w:r>
        <w:r w:rsidR="006F5068">
          <w:rPr>
            <w:noProof/>
            <w:webHidden/>
          </w:rPr>
          <w:fldChar w:fldCharType="end"/>
        </w:r>
      </w:hyperlink>
    </w:p>
    <w:p w:rsidR="00857EAF" w:rsidRPr="00AC74BB" w:rsidRDefault="00857EAF" w:rsidP="00FA2C0C">
      <w:pPr>
        <w:rPr>
          <w:rFonts w:ascii="Times New Roman" w:hAnsi="Times New Roman" w:cs="Times New Roman"/>
        </w:rPr>
        <w:sectPr w:rsidR="00857EAF" w:rsidRPr="00AC74BB" w:rsidSect="007D119F">
          <w:footerReference w:type="first" r:id="rId13"/>
          <w:pgSz w:w="12240" w:h="15840"/>
          <w:pgMar w:top="1296" w:right="1440" w:bottom="1152" w:left="1440" w:header="720" w:footer="720" w:gutter="0"/>
          <w:pgNumType w:fmt="lowerRoman" w:start="3"/>
          <w:cols w:space="720"/>
          <w:docGrid w:linePitch="360"/>
        </w:sectPr>
      </w:pPr>
      <w:r>
        <w:rPr>
          <w:rFonts w:ascii="Times New Roman" w:hAnsi="Times New Roman" w:cs="Times New Roman"/>
        </w:rPr>
        <w:fldChar w:fldCharType="end"/>
      </w:r>
    </w:p>
    <w:p w:rsidR="00D170DA" w:rsidRPr="00A23D31" w:rsidRDefault="001F088B" w:rsidP="008A0061">
      <w:pPr>
        <w:pStyle w:val="Heading1"/>
      </w:pPr>
      <w:bookmarkStart w:id="4" w:name="_Toc496181486"/>
      <w:bookmarkStart w:id="5" w:name="_Toc496614634"/>
      <w:bookmarkStart w:id="6" w:name="_Toc496836568"/>
      <w:r>
        <w:t>VAEC Environment</w:t>
      </w:r>
      <w:r w:rsidR="00390D00" w:rsidRPr="00390D00">
        <w:t xml:space="preserve"> </w:t>
      </w:r>
      <w:r w:rsidR="00390D00">
        <w:t>Overview</w:t>
      </w:r>
      <w:bookmarkEnd w:id="4"/>
      <w:bookmarkEnd w:id="5"/>
      <w:bookmarkEnd w:id="6"/>
    </w:p>
    <w:p w:rsidR="00C44356" w:rsidRDefault="001F088B" w:rsidP="00A675B1">
      <w:pPr>
        <w:contextualSpacing/>
      </w:pPr>
      <w:r w:rsidRPr="001F088B">
        <w:t xml:space="preserve">The Department of Veterans Affairs (VA) is embracing a “Cloud First” policy and Information Technology (IT) modernization initiatives as established by the Federal Chief Information Officer (CIO). </w:t>
      </w:r>
    </w:p>
    <w:p w:rsidR="00C44356" w:rsidRDefault="00C44356" w:rsidP="00A675B1">
      <w:pPr>
        <w:contextualSpacing/>
      </w:pPr>
    </w:p>
    <w:p w:rsidR="00ED32EE" w:rsidRDefault="001F088B" w:rsidP="00A675B1">
      <w:pPr>
        <w:contextualSpacing/>
      </w:pPr>
      <w:r w:rsidRPr="001F088B">
        <w:t xml:space="preserve">The VAEC will leverage the full spectrum of cloud services to efficiently provide high-quality, Government and service provider managed, rapidly delivered, innovative, secure, scalable, flexible, and </w:t>
      </w:r>
      <w:r w:rsidR="00C44356">
        <w:t>m</w:t>
      </w:r>
      <w:r w:rsidRPr="001F088B">
        <w:t xml:space="preserve">odular environment to service applications for </w:t>
      </w:r>
      <w:r w:rsidR="00C44356">
        <w:t>V</w:t>
      </w:r>
      <w:r w:rsidRPr="001F088B">
        <w:t>eterans.</w:t>
      </w:r>
      <w:r w:rsidR="00885A74">
        <w:t xml:space="preserve"> </w:t>
      </w:r>
      <w:r w:rsidRPr="001F088B">
        <w:t>The VAEC will provide VA the ability to use the latest technologies to deliver services to our Veterans in ways they are accustomed receiving them.</w:t>
      </w:r>
      <w:bookmarkStart w:id="7" w:name="_Toc328138746"/>
      <w:bookmarkStart w:id="8" w:name="_Toc328138808"/>
      <w:bookmarkStart w:id="9" w:name="_Toc328138864"/>
      <w:bookmarkStart w:id="10" w:name="_Toc293499072"/>
      <w:bookmarkEnd w:id="7"/>
      <w:bookmarkEnd w:id="8"/>
      <w:bookmarkEnd w:id="9"/>
      <w:r w:rsidR="00885A74">
        <w:t xml:space="preserve"> </w:t>
      </w:r>
    </w:p>
    <w:p w:rsidR="00CA2936" w:rsidRDefault="00CA2936" w:rsidP="00A675B1">
      <w:pPr>
        <w:contextualSpacing/>
      </w:pPr>
    </w:p>
    <w:p w:rsidR="00ED32EE" w:rsidRDefault="00CA2936" w:rsidP="00A675B1">
      <w:r>
        <w:t>VAEC provides admin</w:t>
      </w:r>
      <w:r w:rsidR="006A0EF9">
        <w:t xml:space="preserve">istrative support of the </w:t>
      </w:r>
      <w:r>
        <w:t>overall VAEC while the application owner administers and manages their ow</w:t>
      </w:r>
      <w:r w:rsidR="006A0EF9">
        <w:t>n virtual environment in a self-</w:t>
      </w:r>
      <w:r>
        <w:t xml:space="preserve">service model. The VAEC provides the configuration management services to manage development and deployment activities. </w:t>
      </w:r>
    </w:p>
    <w:p w:rsidR="00D03D0D" w:rsidRDefault="001F088B" w:rsidP="008A0061">
      <w:pPr>
        <w:pStyle w:val="Heading1"/>
      </w:pPr>
      <w:bookmarkStart w:id="11" w:name="_Toc496614635"/>
      <w:bookmarkStart w:id="12" w:name="_Toc496615120"/>
      <w:bookmarkStart w:id="13" w:name="_Toc496615633"/>
      <w:bookmarkStart w:id="14" w:name="_Toc496615764"/>
      <w:bookmarkStart w:id="15" w:name="_Toc496615896"/>
      <w:bookmarkStart w:id="16" w:name="_Toc496616027"/>
      <w:bookmarkStart w:id="17" w:name="_Toc496614636"/>
      <w:bookmarkStart w:id="18" w:name="_Toc496615121"/>
      <w:bookmarkStart w:id="19" w:name="_Toc496615634"/>
      <w:bookmarkStart w:id="20" w:name="_Toc496615765"/>
      <w:bookmarkStart w:id="21" w:name="_Toc496615897"/>
      <w:bookmarkStart w:id="22" w:name="_Toc496616028"/>
      <w:bookmarkStart w:id="23" w:name="_Toc496614642"/>
      <w:bookmarkStart w:id="24" w:name="_Toc496615127"/>
      <w:bookmarkStart w:id="25" w:name="_Toc496615640"/>
      <w:bookmarkStart w:id="26" w:name="_Toc496615771"/>
      <w:bookmarkStart w:id="27" w:name="_Toc496615903"/>
      <w:bookmarkStart w:id="28" w:name="_Toc496616034"/>
      <w:bookmarkStart w:id="29" w:name="_Toc496181488"/>
      <w:bookmarkStart w:id="30" w:name="_Toc496614643"/>
      <w:bookmarkStart w:id="31" w:name="_Toc49683656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t>VAEC Architecture</w:t>
      </w:r>
      <w:bookmarkEnd w:id="29"/>
      <w:bookmarkEnd w:id="30"/>
      <w:bookmarkEnd w:id="31"/>
    </w:p>
    <w:p w:rsidR="00D406CC" w:rsidRDefault="00CA2936" w:rsidP="001F088B">
      <w:r>
        <w:t xml:space="preserve">The architecture </w:t>
      </w:r>
      <w:r w:rsidR="001F088B">
        <w:t>will consist of multiple CSP environments that offer Infrastructure-as-a-Service (IaaS), Platform-as-a-Service (PaaS), and/or Software-as-a-Service (SaaS). The figure below depicts the high level VAEC.</w:t>
      </w:r>
      <w:r w:rsidR="00885A74">
        <w:t xml:space="preserve"> </w:t>
      </w:r>
      <w:r w:rsidR="001C1137">
        <w:t>VAEC</w:t>
      </w:r>
      <w:r w:rsidR="00D406CC">
        <w:t xml:space="preserve"> support</w:t>
      </w:r>
      <w:r w:rsidR="001C1137">
        <w:t>s</w:t>
      </w:r>
      <w:r w:rsidR="00D406CC">
        <w:t xml:space="preserve"> </w:t>
      </w:r>
      <w:r w:rsidR="001C1137">
        <w:t>d</w:t>
      </w:r>
      <w:r w:rsidR="00D406CC">
        <w:t>evelopment</w:t>
      </w:r>
      <w:r w:rsidR="006A4406">
        <w:t xml:space="preserve">, </w:t>
      </w:r>
      <w:r w:rsidR="00D406CC">
        <w:t>non</w:t>
      </w:r>
      <w:r w:rsidR="00B327A1">
        <w:t>-</w:t>
      </w:r>
      <w:r w:rsidR="001C1137">
        <w:t>p</w:t>
      </w:r>
      <w:r w:rsidR="00B327A1">
        <w:t>roduction</w:t>
      </w:r>
      <w:r w:rsidR="001C1137">
        <w:t xml:space="preserve"> </w:t>
      </w:r>
      <w:r w:rsidR="006A4406">
        <w:t>(</w:t>
      </w:r>
      <w:r w:rsidR="001C1137">
        <w:t xml:space="preserve">e.g. </w:t>
      </w:r>
      <w:r w:rsidR="00B327A1">
        <w:t>Pre- Prod</w:t>
      </w:r>
      <w:r w:rsidR="006A4406">
        <w:t>, Staging, etc.</w:t>
      </w:r>
      <w:r w:rsidR="001C1137">
        <w:t>)</w:t>
      </w:r>
      <w:r w:rsidR="006A4406">
        <w:t xml:space="preserve"> </w:t>
      </w:r>
      <w:r w:rsidR="00D406CC">
        <w:t xml:space="preserve">and </w:t>
      </w:r>
      <w:r w:rsidR="001C1137">
        <w:t>p</w:t>
      </w:r>
      <w:r w:rsidR="00D406CC">
        <w:t xml:space="preserve">roduction level </w:t>
      </w:r>
      <w:r w:rsidR="006A4406">
        <w:t>environments</w:t>
      </w:r>
      <w:r w:rsidR="00D406CC">
        <w:t>.</w:t>
      </w:r>
      <w:r w:rsidR="00885A74">
        <w:t xml:space="preserve"> </w:t>
      </w:r>
      <w:r w:rsidR="00D406CC">
        <w:t xml:space="preserve">The </w:t>
      </w:r>
      <w:r w:rsidR="006A4406">
        <w:t>graphics</w:t>
      </w:r>
      <w:r w:rsidR="00D406CC">
        <w:t xml:space="preserve"> and sections below will provide greater detail into these areas including core services, tools and capabilities.</w:t>
      </w:r>
    </w:p>
    <w:p w:rsidR="006D6F2E" w:rsidRDefault="006D6F2E" w:rsidP="006D6F2E">
      <w:pPr>
        <w:pStyle w:val="Heading2"/>
      </w:pPr>
      <w:bookmarkStart w:id="32" w:name="_Toc496836570"/>
      <w:r>
        <w:t>CSP Environment</w:t>
      </w:r>
      <w:bookmarkEnd w:id="32"/>
    </w:p>
    <w:p w:rsidR="001F088B" w:rsidRDefault="001F088B" w:rsidP="001F088B">
      <w:r>
        <w:t>As of the date of this document the available VAEC CSP environments are:</w:t>
      </w:r>
    </w:p>
    <w:p w:rsidR="001F088B" w:rsidRDefault="007327C6" w:rsidP="0085392B">
      <w:pPr>
        <w:pStyle w:val="ListParagraph"/>
        <w:numPr>
          <w:ilvl w:val="0"/>
          <w:numId w:val="40"/>
        </w:numPr>
      </w:pPr>
      <w:hyperlink r:id="rId14" w:history="1">
        <w:r w:rsidR="001F088B" w:rsidRPr="00AA4E00">
          <w:rPr>
            <w:rStyle w:val="Hyperlink"/>
          </w:rPr>
          <w:t>Microsoft Azure Government Cloud</w:t>
        </w:r>
      </w:hyperlink>
    </w:p>
    <w:p w:rsidR="00EC429B" w:rsidRPr="006F5068" w:rsidRDefault="007327C6" w:rsidP="00EC429B">
      <w:pPr>
        <w:pStyle w:val="ListParagraph"/>
        <w:numPr>
          <w:ilvl w:val="0"/>
          <w:numId w:val="40"/>
        </w:numPr>
        <w:rPr>
          <w:rStyle w:val="Hyperlink"/>
          <w:color w:val="auto"/>
          <w:u w:val="none"/>
        </w:rPr>
      </w:pPr>
      <w:hyperlink r:id="rId15" w:history="1">
        <w:r w:rsidR="001F088B" w:rsidRPr="00AA4E00">
          <w:rPr>
            <w:rStyle w:val="Hyperlink"/>
          </w:rPr>
          <w:t>A</w:t>
        </w:r>
        <w:r w:rsidR="001C1137" w:rsidRPr="00AA4E00">
          <w:rPr>
            <w:rStyle w:val="Hyperlink"/>
          </w:rPr>
          <w:t xml:space="preserve">mazon </w:t>
        </w:r>
        <w:r w:rsidR="001F088B" w:rsidRPr="00AA4E00">
          <w:rPr>
            <w:rStyle w:val="Hyperlink"/>
          </w:rPr>
          <w:t>W</w:t>
        </w:r>
        <w:r w:rsidR="001C1137" w:rsidRPr="00AA4E00">
          <w:rPr>
            <w:rStyle w:val="Hyperlink"/>
          </w:rPr>
          <w:t xml:space="preserve">eb </w:t>
        </w:r>
        <w:r w:rsidR="001F088B" w:rsidRPr="00AA4E00">
          <w:rPr>
            <w:rStyle w:val="Hyperlink"/>
          </w:rPr>
          <w:t>S</w:t>
        </w:r>
        <w:r w:rsidR="001C1137" w:rsidRPr="00AA4E00">
          <w:rPr>
            <w:rStyle w:val="Hyperlink"/>
          </w:rPr>
          <w:t>ervices (AWS)</w:t>
        </w:r>
        <w:r w:rsidR="001F088B" w:rsidRPr="00AA4E00">
          <w:rPr>
            <w:rStyle w:val="Hyperlink"/>
          </w:rPr>
          <w:t xml:space="preserve"> Government Cloud</w:t>
        </w:r>
      </w:hyperlink>
    </w:p>
    <w:p w:rsidR="006F5068" w:rsidRDefault="006F5068" w:rsidP="006F5068">
      <w:pPr>
        <w:pStyle w:val="Caption"/>
        <w:keepNext/>
        <w:jc w:val="center"/>
      </w:pPr>
      <w:r>
        <w:rPr>
          <w:rStyle w:val="Hyperlink"/>
        </w:rPr>
        <w:br/>
      </w:r>
      <w:bookmarkStart w:id="33" w:name="_Toc496836488"/>
      <w:r>
        <w:t xml:space="preserve">Figure </w:t>
      </w:r>
      <w:r w:rsidR="00185C95">
        <w:rPr>
          <w:noProof/>
        </w:rPr>
        <w:fldChar w:fldCharType="begin"/>
      </w:r>
      <w:r w:rsidR="00185C95">
        <w:rPr>
          <w:noProof/>
        </w:rPr>
        <w:instrText xml:space="preserve"> SEQ Figure \* ARABIC </w:instrText>
      </w:r>
      <w:r w:rsidR="00185C95">
        <w:rPr>
          <w:noProof/>
        </w:rPr>
        <w:fldChar w:fldCharType="separate"/>
      </w:r>
      <w:r w:rsidR="00EB6355">
        <w:rPr>
          <w:noProof/>
        </w:rPr>
        <w:t>1</w:t>
      </w:r>
      <w:r w:rsidR="00185C95">
        <w:rPr>
          <w:noProof/>
        </w:rPr>
        <w:fldChar w:fldCharType="end"/>
      </w:r>
      <w:r>
        <w:t xml:space="preserve"> - VAEC</w:t>
      </w:r>
      <w:bookmarkEnd w:id="33"/>
    </w:p>
    <w:p w:rsidR="00EC429B" w:rsidRPr="00EC429B" w:rsidRDefault="00EB6355" w:rsidP="006F5068">
      <w:pPr>
        <w:pStyle w:val="ListParagraph"/>
        <w:jc w:val="center"/>
        <w:rPr>
          <w:rStyle w:val="Hyperlink"/>
          <w:color w:val="auto"/>
          <w:u w:val="none"/>
        </w:rPr>
      </w:pPr>
      <w:r>
        <w:rPr>
          <w:noProof/>
        </w:rPr>
        <w:drawing>
          <wp:inline distT="0" distB="0" distL="0" distR="0" wp14:anchorId="4F1A8888" wp14:editId="040CFEDF">
            <wp:extent cx="3246120" cy="2743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3820" cy="2741371"/>
                    </a:xfrm>
                    <a:prstGeom prst="rect">
                      <a:avLst/>
                    </a:prstGeom>
                    <a:noFill/>
                  </pic:spPr>
                </pic:pic>
              </a:graphicData>
            </a:graphic>
          </wp:inline>
        </w:drawing>
      </w:r>
    </w:p>
    <w:p w:rsidR="006F5068" w:rsidRDefault="006F5068">
      <w:pPr>
        <w:spacing w:after="200" w:line="276" w:lineRule="auto"/>
        <w:rPr>
          <w:rFonts w:asciiTheme="majorHAnsi" w:eastAsiaTheme="majorEastAsia" w:hAnsiTheme="majorHAnsi" w:cstheme="majorBidi"/>
          <w:b/>
          <w:bCs/>
          <w:sz w:val="26"/>
          <w:szCs w:val="26"/>
        </w:rPr>
      </w:pPr>
    </w:p>
    <w:p w:rsidR="006D6F2E" w:rsidRDefault="006D6F2E" w:rsidP="0069664D">
      <w:pPr>
        <w:pStyle w:val="Heading2"/>
        <w:keepNext/>
      </w:pPr>
      <w:bookmarkStart w:id="34" w:name="_Toc496836571"/>
      <w:r>
        <w:t>VAEC Software Installation Policy</w:t>
      </w:r>
      <w:bookmarkEnd w:id="34"/>
    </w:p>
    <w:p w:rsidR="00797AE0" w:rsidRDefault="00797AE0" w:rsidP="00CA2936">
      <w:r>
        <w:t xml:space="preserve">Any software installed on virtual machines (VM) operating in the VAEC </w:t>
      </w:r>
      <w:r w:rsidR="000733D6">
        <w:t xml:space="preserve">at the IaaS or PaaS level s </w:t>
      </w:r>
      <w:r>
        <w:t xml:space="preserve">must be </w:t>
      </w:r>
      <w:hyperlink r:id="rId17" w:history="1">
        <w:r w:rsidRPr="006D6F2E">
          <w:rPr>
            <w:rStyle w:val="Hyperlink"/>
          </w:rPr>
          <w:t>VA Technical Reference Model (TRM)</w:t>
        </w:r>
      </w:hyperlink>
      <w:r>
        <w:t xml:space="preserve"> compliant or have an approved waiver. </w:t>
      </w:r>
    </w:p>
    <w:p w:rsidR="0069664D" w:rsidRDefault="0069664D" w:rsidP="00CA2936"/>
    <w:p w:rsidR="006D6F2E" w:rsidRDefault="006D6F2E" w:rsidP="006D6F2E">
      <w:pPr>
        <w:pStyle w:val="Heading2"/>
      </w:pPr>
      <w:bookmarkStart w:id="35" w:name="_Toc496836572"/>
      <w:r>
        <w:t>VAEC Management Tools</w:t>
      </w:r>
      <w:bookmarkEnd w:id="35"/>
    </w:p>
    <w:p w:rsidR="00AA4E00" w:rsidRDefault="00CA2936" w:rsidP="00CA2936">
      <w:r>
        <w:t>The VAEC will be managed by a set of V</w:t>
      </w:r>
      <w:r w:rsidR="00526F2E">
        <w:t>A Enterprise Cloud Operational T</w:t>
      </w:r>
      <w:r>
        <w:t xml:space="preserve">ools (VAECOT) (ETA Q3 FY2018), Cloud Service Provider (CSP)-native tools and other VA tools. </w:t>
      </w:r>
    </w:p>
    <w:p w:rsidR="00CA2936" w:rsidRDefault="00CA2936" w:rsidP="0069664D">
      <w:pPr>
        <w:pStyle w:val="Heading3"/>
        <w:keepNext/>
      </w:pPr>
      <w:bookmarkStart w:id="36" w:name="_Toc496614644"/>
      <w:bookmarkStart w:id="37" w:name="_Ref496617517"/>
      <w:bookmarkStart w:id="38" w:name="_Ref496617563"/>
      <w:bookmarkStart w:id="39" w:name="_Toc496836573"/>
      <w:r>
        <w:t>VA</w:t>
      </w:r>
      <w:r w:rsidR="00526F2E">
        <w:t xml:space="preserve"> Enterprise Cloud Operational Tools (VAECOT)</w:t>
      </w:r>
      <w:bookmarkEnd w:id="36"/>
      <w:bookmarkEnd w:id="37"/>
      <w:bookmarkEnd w:id="38"/>
      <w:bookmarkEnd w:id="39"/>
      <w:r>
        <w:t xml:space="preserve"> </w:t>
      </w:r>
    </w:p>
    <w:p w:rsidR="00CA2936" w:rsidRDefault="00CA2936" w:rsidP="00AA4E00">
      <w:pPr>
        <w:keepNext/>
      </w:pPr>
      <w:r>
        <w:t xml:space="preserve">The VAEC operational tools are part of the overall VAEC architecture, and consist of the following: </w:t>
      </w:r>
    </w:p>
    <w:p w:rsidR="00CA2936" w:rsidRDefault="00CA2936" w:rsidP="00CA2936">
      <w:pPr>
        <w:pStyle w:val="ListParagraph"/>
        <w:keepNext/>
        <w:numPr>
          <w:ilvl w:val="0"/>
          <w:numId w:val="34"/>
        </w:numPr>
      </w:pPr>
      <w:r>
        <w:t>Self-Service Cloud Service Catalog</w:t>
      </w:r>
    </w:p>
    <w:p w:rsidR="00CA2936" w:rsidRDefault="00CA2936" w:rsidP="00CA2936">
      <w:pPr>
        <w:pStyle w:val="ListParagraph"/>
        <w:keepNext/>
        <w:numPr>
          <w:ilvl w:val="0"/>
          <w:numId w:val="34"/>
        </w:numPr>
      </w:pPr>
      <w:r>
        <w:t>Provisioning Orchestration Deployment</w:t>
      </w:r>
    </w:p>
    <w:p w:rsidR="00CA2936" w:rsidRDefault="00CA2936" w:rsidP="00CA2936">
      <w:pPr>
        <w:pStyle w:val="ListParagraph"/>
        <w:keepNext/>
        <w:numPr>
          <w:ilvl w:val="0"/>
          <w:numId w:val="34"/>
        </w:numPr>
      </w:pPr>
      <w:r>
        <w:t>Access and Security Management</w:t>
      </w:r>
    </w:p>
    <w:p w:rsidR="00CA2936" w:rsidRDefault="00CA2936" w:rsidP="00CA2936">
      <w:pPr>
        <w:pStyle w:val="ListParagraph"/>
        <w:keepNext/>
        <w:numPr>
          <w:ilvl w:val="0"/>
          <w:numId w:val="34"/>
        </w:numPr>
      </w:pPr>
      <w:r>
        <w:t>Resource and Accounting Management</w:t>
      </w:r>
    </w:p>
    <w:p w:rsidR="00CA2936" w:rsidRDefault="00CA2936" w:rsidP="00CA2936">
      <w:pPr>
        <w:pStyle w:val="ListParagraph"/>
        <w:keepNext/>
        <w:numPr>
          <w:ilvl w:val="0"/>
          <w:numId w:val="34"/>
        </w:numPr>
      </w:pPr>
      <w:r>
        <w:t>Cloud Access Security Broker (CASB)</w:t>
      </w:r>
    </w:p>
    <w:p w:rsidR="0069664D" w:rsidRDefault="00CA2936" w:rsidP="0069664D">
      <w:pPr>
        <w:pStyle w:val="ListParagraph"/>
        <w:keepNext/>
        <w:numPr>
          <w:ilvl w:val="0"/>
          <w:numId w:val="34"/>
        </w:numPr>
      </w:pPr>
      <w:r>
        <w:t>Application Programming Interface (API) Gateway</w:t>
      </w:r>
    </w:p>
    <w:p w:rsidR="00CA2936" w:rsidRPr="00011B5A" w:rsidRDefault="00CA2936" w:rsidP="0069664D">
      <w:pPr>
        <w:pStyle w:val="Heading3"/>
        <w:keepNext/>
      </w:pPr>
      <w:bookmarkStart w:id="40" w:name="_Toc496614645"/>
      <w:bookmarkStart w:id="41" w:name="_Toc496836574"/>
      <w:r>
        <w:t>VAEC</w:t>
      </w:r>
      <w:r w:rsidRPr="00011B5A">
        <w:t xml:space="preserve"> </w:t>
      </w:r>
      <w:r w:rsidRPr="00E92D22">
        <w:t>Cloud</w:t>
      </w:r>
      <w:r w:rsidR="00526F2E">
        <w:t xml:space="preserve"> Service Provider (CSP)-native T</w:t>
      </w:r>
      <w:r w:rsidRPr="00E92D22">
        <w:t>ools</w:t>
      </w:r>
      <w:bookmarkEnd w:id="40"/>
      <w:bookmarkEnd w:id="41"/>
    </w:p>
    <w:p w:rsidR="00AA4E00" w:rsidRDefault="00CA2936" w:rsidP="0085392B">
      <w:pPr>
        <w:keepNext/>
        <w:ind w:left="720"/>
      </w:pPr>
      <w:r>
        <w:t>When appropriate and approved by VA, contractor access to and utilization of the individual CSP management interfaces will be provided.</w:t>
      </w:r>
    </w:p>
    <w:p w:rsidR="00CA2936" w:rsidRPr="00011B5A" w:rsidRDefault="00CA2936" w:rsidP="006D6F2E">
      <w:pPr>
        <w:pStyle w:val="Heading3"/>
      </w:pPr>
      <w:bookmarkStart w:id="42" w:name="_Toc496614646"/>
      <w:bookmarkStart w:id="43" w:name="_Toc496836575"/>
      <w:r>
        <w:t>VAEC</w:t>
      </w:r>
      <w:r w:rsidRPr="00011B5A">
        <w:t xml:space="preserve"> </w:t>
      </w:r>
      <w:r w:rsidR="00526F2E">
        <w:t>Other VA T</w:t>
      </w:r>
      <w:r w:rsidRPr="00E92D22">
        <w:t>ools</w:t>
      </w:r>
      <w:bookmarkEnd w:id="42"/>
      <w:bookmarkEnd w:id="43"/>
    </w:p>
    <w:p w:rsidR="00797AE0" w:rsidRDefault="00CA2936" w:rsidP="00797AE0">
      <w:pPr>
        <w:keepNext/>
        <w:ind w:left="720"/>
      </w:pPr>
      <w:r>
        <w:t xml:space="preserve">VA also uses numerous tools to manage its infrastructure. VA </w:t>
      </w:r>
      <w:r w:rsidR="00797AE0">
        <w:t>maintains a TRM</w:t>
      </w:r>
      <w:r w:rsidR="00526F2E">
        <w:t xml:space="preserve"> listing tools</w:t>
      </w:r>
      <w:r w:rsidR="00797AE0">
        <w:t xml:space="preserve"> approved for use on the VA network</w:t>
      </w:r>
      <w:r>
        <w:t>.</w:t>
      </w:r>
    </w:p>
    <w:p w:rsidR="006F5068" w:rsidRDefault="006F5068">
      <w:pPr>
        <w:spacing w:after="200" w:line="276" w:lineRule="auto"/>
        <w:rPr>
          <w:rFonts w:asciiTheme="majorHAnsi" w:eastAsiaTheme="majorEastAsia" w:hAnsiTheme="majorHAnsi" w:cs="Times New Roman"/>
          <w:b/>
          <w:bCs/>
          <w:sz w:val="28"/>
          <w:szCs w:val="28"/>
        </w:rPr>
      </w:pPr>
      <w:bookmarkStart w:id="44" w:name="_Toc496614647"/>
      <w:bookmarkStart w:id="45" w:name="_Toc496615132"/>
      <w:bookmarkStart w:id="46" w:name="_Toc496615645"/>
      <w:bookmarkStart w:id="47" w:name="_Toc496615776"/>
      <w:bookmarkStart w:id="48" w:name="_Toc496615908"/>
      <w:bookmarkStart w:id="49" w:name="_Toc496616039"/>
      <w:bookmarkStart w:id="50" w:name="_Toc496614648"/>
      <w:bookmarkStart w:id="51" w:name="_Toc496615133"/>
      <w:bookmarkStart w:id="52" w:name="_Toc496615646"/>
      <w:bookmarkStart w:id="53" w:name="_Toc496615777"/>
      <w:bookmarkStart w:id="54" w:name="_Toc496615909"/>
      <w:bookmarkStart w:id="55" w:name="_Toc496616040"/>
      <w:bookmarkStart w:id="56" w:name="_Toc496614650"/>
      <w:bookmarkEnd w:id="44"/>
      <w:bookmarkEnd w:id="45"/>
      <w:bookmarkEnd w:id="46"/>
      <w:bookmarkEnd w:id="47"/>
      <w:bookmarkEnd w:id="48"/>
      <w:bookmarkEnd w:id="49"/>
      <w:bookmarkEnd w:id="50"/>
      <w:bookmarkEnd w:id="51"/>
      <w:bookmarkEnd w:id="52"/>
      <w:bookmarkEnd w:id="53"/>
      <w:bookmarkEnd w:id="54"/>
      <w:bookmarkEnd w:id="55"/>
      <w:r>
        <w:br w:type="page"/>
      </w:r>
    </w:p>
    <w:p w:rsidR="00526F2E" w:rsidRDefault="00526F2E" w:rsidP="00AA4E00">
      <w:pPr>
        <w:pStyle w:val="Heading1"/>
        <w:keepNext/>
      </w:pPr>
      <w:bookmarkStart w:id="57" w:name="_Toc496836576"/>
      <w:r>
        <w:t>VAEC Connection to the VA Network</w:t>
      </w:r>
      <w:bookmarkEnd w:id="56"/>
      <w:bookmarkEnd w:id="57"/>
    </w:p>
    <w:p w:rsidR="006F0881" w:rsidRDefault="006F0881" w:rsidP="006F0881">
      <w:r>
        <w:t xml:space="preserve">The VAEC </w:t>
      </w:r>
      <w:r w:rsidR="002A46EA">
        <w:t>environment</w:t>
      </w:r>
      <w:r w:rsidR="00C953CB">
        <w:t>s</w:t>
      </w:r>
      <w:r w:rsidR="002A46EA">
        <w:t xml:space="preserve"> </w:t>
      </w:r>
      <w:r w:rsidR="00C953CB">
        <w:t>use</w:t>
      </w:r>
      <w:r>
        <w:t xml:space="preserve"> a common </w:t>
      </w:r>
      <w:r w:rsidR="00C953CB">
        <w:t xml:space="preserve">Trusted Internet Connections (TIC) compliant </w:t>
      </w:r>
      <w:r>
        <w:t xml:space="preserve">connection mechanism </w:t>
      </w:r>
      <w:r w:rsidR="00C953CB">
        <w:t xml:space="preserve">as </w:t>
      </w:r>
      <w:r>
        <w:t xml:space="preserve">shown in Figure 2. The </w:t>
      </w:r>
      <w:r w:rsidR="002A46EA">
        <w:t>connections</w:t>
      </w:r>
      <w:r>
        <w:t xml:space="preserve"> are </w:t>
      </w:r>
      <w:r w:rsidR="00C953CB">
        <w:t xml:space="preserve">high bandwidth (e.g. </w:t>
      </w:r>
      <w:r w:rsidR="002A46EA">
        <w:t>10 G</w:t>
      </w:r>
      <w:r w:rsidR="00C953CB">
        <w:t>b), fully</w:t>
      </w:r>
      <w:r>
        <w:t xml:space="preserve"> redundant</w:t>
      </w:r>
      <w:r w:rsidR="00C953CB">
        <w:t>,</w:t>
      </w:r>
      <w:r>
        <w:t xml:space="preserve"> encrypted connections with </w:t>
      </w:r>
      <w:r w:rsidR="00C953CB">
        <w:t>l</w:t>
      </w:r>
      <w:r>
        <w:t xml:space="preserve">oad balancers and firewalls </w:t>
      </w:r>
      <w:r w:rsidR="00C953CB">
        <w:t xml:space="preserve">as necessary </w:t>
      </w:r>
      <w:r>
        <w:t>to the respective endpoints.</w:t>
      </w:r>
      <w:r w:rsidR="00885A74">
        <w:t xml:space="preserve"> </w:t>
      </w:r>
    </w:p>
    <w:p w:rsidR="006E1ECC" w:rsidRPr="006F0881" w:rsidRDefault="006E1ECC" w:rsidP="006F0881">
      <w:r>
        <w:t>During onboarding, the VAEC team will work with the project team to determine IP addressing requirements for each project environment and issue the required VA public and private IP addresses. Public inbound connectivity is blocked by default. Inbound public interfaces require VA approval. All inbound traffic must traverse the VA TIC. The VAEC team will assist with the approval process.</w:t>
      </w:r>
    </w:p>
    <w:p w:rsidR="00EB6355" w:rsidRDefault="00EB6355" w:rsidP="00EB6355">
      <w:pPr>
        <w:pStyle w:val="Caption"/>
        <w:keepNext/>
        <w:jc w:val="center"/>
      </w:pPr>
      <w:r>
        <w:t xml:space="preserve">Figure </w:t>
      </w:r>
      <w:r w:rsidR="00185C95">
        <w:rPr>
          <w:noProof/>
        </w:rPr>
        <w:fldChar w:fldCharType="begin"/>
      </w:r>
      <w:r w:rsidR="00185C95">
        <w:rPr>
          <w:noProof/>
        </w:rPr>
        <w:instrText xml:space="preserve"> SEQ Figure \* ARABIC </w:instrText>
      </w:r>
      <w:r w:rsidR="00185C95">
        <w:rPr>
          <w:noProof/>
        </w:rPr>
        <w:fldChar w:fldCharType="separate"/>
      </w:r>
      <w:r>
        <w:rPr>
          <w:noProof/>
        </w:rPr>
        <w:t>2</w:t>
      </w:r>
      <w:r w:rsidR="00185C95">
        <w:rPr>
          <w:noProof/>
        </w:rPr>
        <w:fldChar w:fldCharType="end"/>
      </w:r>
      <w:r>
        <w:t xml:space="preserve"> - HIGH-LEVEL NETWORK (FLOW) DIAGRAM</w:t>
      </w:r>
    </w:p>
    <w:p w:rsidR="006F0881" w:rsidRDefault="008C1DF4" w:rsidP="00526F2E">
      <w:pPr>
        <w:jc w:val="center"/>
      </w:pPr>
      <w:r>
        <w:rPr>
          <w:noProof/>
        </w:rPr>
        <w:drawing>
          <wp:inline distT="0" distB="0" distL="0" distR="0" wp14:anchorId="73929880" wp14:editId="73929881">
            <wp:extent cx="5806440" cy="3429000"/>
            <wp:effectExtent l="0" t="0" r="3810" b="0"/>
            <wp:docPr id="1" name="Picture 1" descr="C:\Users\VHAISFRISKV\Desktop\Appendix X Graphics 24-Oct-2017 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FRISKV\Desktop\Appendix X Graphics 24-Oct-2017 Flow.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26" t="18804" r="1282" b="4273"/>
                    <a:stretch/>
                  </pic:blipFill>
                  <pic:spPr bwMode="auto">
                    <a:xfrm>
                      <a:off x="0" y="0"/>
                      <a:ext cx="5806440" cy="3429000"/>
                    </a:xfrm>
                    <a:prstGeom prst="rect">
                      <a:avLst/>
                    </a:prstGeom>
                    <a:noFill/>
                    <a:ln>
                      <a:noFill/>
                    </a:ln>
                    <a:extLst>
                      <a:ext uri="{53640926-AAD7-44D8-BBD7-CCE9431645EC}">
                        <a14:shadowObscured xmlns:a14="http://schemas.microsoft.com/office/drawing/2010/main"/>
                      </a:ext>
                    </a:extLst>
                  </pic:spPr>
                </pic:pic>
              </a:graphicData>
            </a:graphic>
          </wp:inline>
        </w:drawing>
      </w:r>
    </w:p>
    <w:p w:rsidR="006F5068" w:rsidRDefault="006F5068">
      <w:pPr>
        <w:spacing w:after="200" w:line="276" w:lineRule="auto"/>
        <w:rPr>
          <w:rFonts w:asciiTheme="majorHAnsi" w:eastAsiaTheme="majorEastAsia" w:hAnsiTheme="majorHAnsi" w:cs="Times New Roman"/>
          <w:b/>
          <w:bCs/>
          <w:sz w:val="28"/>
          <w:szCs w:val="28"/>
        </w:rPr>
      </w:pPr>
      <w:bookmarkStart w:id="58" w:name="_Toc496614651"/>
      <w:bookmarkStart w:id="59" w:name="_Toc496615136"/>
      <w:bookmarkStart w:id="60" w:name="_Toc496615258"/>
      <w:bookmarkStart w:id="61" w:name="_Toc496615648"/>
      <w:bookmarkStart w:id="62" w:name="_Toc496615779"/>
      <w:bookmarkStart w:id="63" w:name="_Toc496615911"/>
      <w:bookmarkStart w:id="64" w:name="_Toc496616042"/>
      <w:bookmarkStart w:id="65" w:name="_Toc496614652"/>
      <w:bookmarkStart w:id="66" w:name="_Toc496615137"/>
      <w:bookmarkStart w:id="67" w:name="_Toc496615259"/>
      <w:bookmarkStart w:id="68" w:name="_Toc496615649"/>
      <w:bookmarkStart w:id="69" w:name="_Toc496615780"/>
      <w:bookmarkStart w:id="70" w:name="_Toc496615912"/>
      <w:bookmarkStart w:id="71" w:name="_Toc496616043"/>
      <w:bookmarkStart w:id="72" w:name="_Toc496181490"/>
      <w:bookmarkStart w:id="73" w:name="_Toc496614653"/>
      <w:bookmarkEnd w:id="58"/>
      <w:bookmarkEnd w:id="59"/>
      <w:bookmarkEnd w:id="60"/>
      <w:bookmarkEnd w:id="61"/>
      <w:bookmarkEnd w:id="62"/>
      <w:bookmarkEnd w:id="63"/>
      <w:bookmarkEnd w:id="64"/>
      <w:bookmarkEnd w:id="65"/>
      <w:bookmarkEnd w:id="66"/>
      <w:bookmarkEnd w:id="67"/>
      <w:bookmarkEnd w:id="68"/>
      <w:bookmarkEnd w:id="69"/>
      <w:bookmarkEnd w:id="70"/>
      <w:bookmarkEnd w:id="71"/>
      <w:r>
        <w:br w:type="page"/>
      </w:r>
    </w:p>
    <w:p w:rsidR="00D024B3" w:rsidRDefault="00C864FE" w:rsidP="0069664D">
      <w:pPr>
        <w:pStyle w:val="Heading1"/>
        <w:keepNext/>
      </w:pPr>
      <w:bookmarkStart w:id="74" w:name="_Toc496836577"/>
      <w:r>
        <w:t xml:space="preserve">VAEC </w:t>
      </w:r>
      <w:r w:rsidR="002F6E76">
        <w:t xml:space="preserve">General Support </w:t>
      </w:r>
      <w:r>
        <w:t>Services</w:t>
      </w:r>
      <w:bookmarkEnd w:id="72"/>
      <w:bookmarkEnd w:id="73"/>
      <w:bookmarkEnd w:id="74"/>
    </w:p>
    <w:p w:rsidR="002F6E76" w:rsidRDefault="00C953CB" w:rsidP="0069664D">
      <w:pPr>
        <w:pStyle w:val="PlainText"/>
        <w:keepNext/>
        <w:rPr>
          <w:color w:val="000000"/>
        </w:rPr>
      </w:pPr>
      <w:r w:rsidRPr="00374C52">
        <w:rPr>
          <w:color w:val="000000"/>
        </w:rPr>
        <w:t>Each VAEC CSP environment provide</w:t>
      </w:r>
      <w:r w:rsidR="002F6E76">
        <w:rPr>
          <w:color w:val="000000"/>
        </w:rPr>
        <w:t>s</w:t>
      </w:r>
      <w:r w:rsidRPr="00374C52">
        <w:rPr>
          <w:color w:val="000000"/>
        </w:rPr>
        <w:t xml:space="preserve"> </w:t>
      </w:r>
      <w:r w:rsidR="002F6E76">
        <w:rPr>
          <w:color w:val="000000"/>
        </w:rPr>
        <w:t>general support services (GSS)</w:t>
      </w:r>
      <w:r w:rsidRPr="00374C52">
        <w:rPr>
          <w:color w:val="000000"/>
        </w:rPr>
        <w:t xml:space="preserve"> to be leveraged by application/solutions hosted within the environment.</w:t>
      </w:r>
      <w:r w:rsidR="00885A74">
        <w:rPr>
          <w:color w:val="000000"/>
        </w:rPr>
        <w:t xml:space="preserve"> </w:t>
      </w:r>
    </w:p>
    <w:p w:rsidR="002F6E76" w:rsidRDefault="002F6E76" w:rsidP="0069664D">
      <w:pPr>
        <w:pStyle w:val="PlainText"/>
        <w:keepNext/>
        <w:rPr>
          <w:color w:val="000000"/>
        </w:rPr>
      </w:pPr>
    </w:p>
    <w:p w:rsidR="00ED32EE" w:rsidRDefault="00C953CB" w:rsidP="00C953CB">
      <w:pPr>
        <w:pStyle w:val="PlainText"/>
        <w:rPr>
          <w:color w:val="000000"/>
        </w:rPr>
      </w:pPr>
      <w:r>
        <w:rPr>
          <w:color w:val="000000"/>
        </w:rPr>
        <w:t xml:space="preserve">These services </w:t>
      </w:r>
      <w:r w:rsidR="00ED32EE">
        <w:rPr>
          <w:color w:val="000000"/>
        </w:rPr>
        <w:t>simplify migration and hosting of applications in</w:t>
      </w:r>
      <w:r>
        <w:rPr>
          <w:color w:val="000000"/>
        </w:rPr>
        <w:t xml:space="preserve"> the VAEC CSP environments.</w:t>
      </w:r>
      <w:r w:rsidR="00885A74">
        <w:rPr>
          <w:color w:val="000000"/>
        </w:rPr>
        <w:t xml:space="preserve"> </w:t>
      </w:r>
      <w:r>
        <w:rPr>
          <w:color w:val="000000"/>
        </w:rPr>
        <w:t xml:space="preserve">The </w:t>
      </w:r>
      <w:r w:rsidR="00ED32EE">
        <w:rPr>
          <w:color w:val="000000"/>
        </w:rPr>
        <w:t>table and graphic below shows the list of services available and how they relate to hosted applications.</w:t>
      </w:r>
    </w:p>
    <w:p w:rsidR="005F00EF" w:rsidRPr="00EB33BE" w:rsidRDefault="005F00EF" w:rsidP="00A84875">
      <w:pPr>
        <w:pStyle w:val="Caption"/>
        <w:keepNext/>
        <w:jc w:val="center"/>
      </w:pPr>
      <w:bookmarkStart w:id="75" w:name="_Toc496836588"/>
      <w:r>
        <w:t xml:space="preserve">Table </w:t>
      </w:r>
      <w:fldSimple w:instr=" SEQ Table \* ARABIC ">
        <w:r>
          <w:t>1</w:t>
        </w:r>
      </w:fldSimple>
      <w:r w:rsidR="00AA4E00" w:rsidRPr="0085392B">
        <w:t xml:space="preserve"> -</w:t>
      </w:r>
      <w:r>
        <w:t xml:space="preserve"> </w:t>
      </w:r>
      <w:r w:rsidRPr="00C00BBB">
        <w:t>VAEC</w:t>
      </w:r>
      <w:r>
        <w:t xml:space="preserve"> GSS</w:t>
      </w:r>
      <w:bookmarkEnd w:id="75"/>
    </w:p>
    <w:tbl>
      <w:tblPr>
        <w:tblStyle w:val="TableGrid"/>
        <w:tblW w:w="9738" w:type="dxa"/>
        <w:tblLook w:val="04A0" w:firstRow="1" w:lastRow="0" w:firstColumn="1" w:lastColumn="0" w:noHBand="0" w:noVBand="1"/>
      </w:tblPr>
      <w:tblGrid>
        <w:gridCol w:w="5148"/>
        <w:gridCol w:w="4590"/>
      </w:tblGrid>
      <w:tr w:rsidR="00F904A9" w:rsidRPr="00975C85" w:rsidTr="00F904A9">
        <w:tc>
          <w:tcPr>
            <w:tcW w:w="5148" w:type="dxa"/>
          </w:tcPr>
          <w:p w:rsidR="00F904A9" w:rsidRPr="00EB33BE" w:rsidRDefault="00F904A9" w:rsidP="00571F06">
            <w:pPr>
              <w:pStyle w:val="PlainText"/>
              <w:rPr>
                <w:b/>
                <w:color w:val="000000"/>
              </w:rPr>
            </w:pPr>
            <w:r w:rsidRPr="00EB33BE">
              <w:rPr>
                <w:b/>
                <w:color w:val="000000"/>
              </w:rPr>
              <w:t>Common Services</w:t>
            </w:r>
          </w:p>
        </w:tc>
        <w:tc>
          <w:tcPr>
            <w:tcW w:w="4590" w:type="dxa"/>
          </w:tcPr>
          <w:p w:rsidR="00F904A9" w:rsidRPr="00EB33BE" w:rsidRDefault="00F904A9" w:rsidP="00571F06">
            <w:pPr>
              <w:pStyle w:val="PlainText"/>
              <w:rPr>
                <w:b/>
                <w:color w:val="000000"/>
              </w:rPr>
            </w:pPr>
            <w:r w:rsidRPr="00EB33BE">
              <w:rPr>
                <w:b/>
                <w:color w:val="000000"/>
              </w:rPr>
              <w:t>Common Security and Scanning Tools</w:t>
            </w:r>
          </w:p>
        </w:tc>
      </w:tr>
      <w:tr w:rsidR="00F904A9" w:rsidTr="00F904A9">
        <w:tc>
          <w:tcPr>
            <w:tcW w:w="5148" w:type="dxa"/>
          </w:tcPr>
          <w:p w:rsidR="00F904A9" w:rsidRDefault="00F904A9" w:rsidP="00571F06">
            <w:pPr>
              <w:pStyle w:val="ListParagraph"/>
              <w:numPr>
                <w:ilvl w:val="0"/>
                <w:numId w:val="33"/>
              </w:numPr>
              <w:spacing w:after="0"/>
            </w:pPr>
            <w:r>
              <w:t>Active Directory (Subnets, ADFS, SSO, DNS)</w:t>
            </w:r>
          </w:p>
          <w:p w:rsidR="00F904A9" w:rsidRDefault="00F904A9" w:rsidP="00571F06">
            <w:pPr>
              <w:pStyle w:val="ListParagraph"/>
              <w:numPr>
                <w:ilvl w:val="0"/>
                <w:numId w:val="33"/>
              </w:numPr>
              <w:spacing w:after="0"/>
            </w:pPr>
            <w:r>
              <w:t>Ansible</w:t>
            </w:r>
          </w:p>
          <w:p w:rsidR="00F904A9" w:rsidRDefault="00F904A9" w:rsidP="00571F06">
            <w:pPr>
              <w:pStyle w:val="ListParagraph"/>
              <w:numPr>
                <w:ilvl w:val="0"/>
                <w:numId w:val="33"/>
              </w:numPr>
              <w:spacing w:after="0"/>
            </w:pPr>
            <w:r>
              <w:t>Backup</w:t>
            </w:r>
          </w:p>
          <w:p w:rsidR="00F904A9" w:rsidRDefault="00F904A9" w:rsidP="00571F06">
            <w:pPr>
              <w:pStyle w:val="ListParagraph"/>
              <w:numPr>
                <w:ilvl w:val="0"/>
                <w:numId w:val="33"/>
              </w:numPr>
              <w:spacing w:after="0"/>
            </w:pPr>
            <w:r>
              <w:t>CA-UIM (Performance Monitoring)</w:t>
            </w:r>
          </w:p>
          <w:p w:rsidR="00F904A9" w:rsidRDefault="00F904A9" w:rsidP="00571F06">
            <w:pPr>
              <w:pStyle w:val="ListParagraph"/>
              <w:numPr>
                <w:ilvl w:val="0"/>
                <w:numId w:val="33"/>
              </w:numPr>
              <w:spacing w:after="0"/>
            </w:pPr>
            <w:r>
              <w:t>Disaster recovery</w:t>
            </w:r>
          </w:p>
          <w:p w:rsidR="00F904A9" w:rsidRDefault="00F904A9" w:rsidP="00571F06">
            <w:pPr>
              <w:pStyle w:val="ListParagraph"/>
              <w:numPr>
                <w:ilvl w:val="0"/>
                <w:numId w:val="33"/>
              </w:numPr>
              <w:spacing w:after="0"/>
            </w:pPr>
            <w:r>
              <w:t>GitHub</w:t>
            </w:r>
          </w:p>
          <w:p w:rsidR="00F904A9" w:rsidRDefault="00F904A9" w:rsidP="00571F06">
            <w:pPr>
              <w:pStyle w:val="ListParagraph"/>
              <w:numPr>
                <w:ilvl w:val="0"/>
                <w:numId w:val="33"/>
              </w:numPr>
              <w:spacing w:after="0"/>
            </w:pPr>
            <w:r>
              <w:t>Jump Boxes</w:t>
            </w:r>
          </w:p>
          <w:p w:rsidR="00F904A9" w:rsidRPr="00526F2E" w:rsidRDefault="00F904A9" w:rsidP="00571F06">
            <w:pPr>
              <w:pStyle w:val="ListParagraph"/>
              <w:numPr>
                <w:ilvl w:val="0"/>
                <w:numId w:val="33"/>
              </w:numPr>
              <w:spacing w:after="0"/>
            </w:pPr>
            <w:r>
              <w:t>SMTP Relays</w:t>
            </w:r>
          </w:p>
        </w:tc>
        <w:tc>
          <w:tcPr>
            <w:tcW w:w="4590" w:type="dxa"/>
          </w:tcPr>
          <w:p w:rsidR="00F904A9" w:rsidRPr="002F6E76" w:rsidRDefault="00F904A9" w:rsidP="00571F06">
            <w:pPr>
              <w:pStyle w:val="ListParagraph"/>
              <w:numPr>
                <w:ilvl w:val="0"/>
                <w:numId w:val="33"/>
              </w:numPr>
              <w:spacing w:after="0"/>
              <w:rPr>
                <w:rFonts w:ascii="Segoe UI" w:eastAsia="Times New Roman" w:hAnsi="Segoe UI" w:cs="Segoe UI"/>
                <w:color w:val="000000"/>
                <w:sz w:val="20"/>
                <w:szCs w:val="20"/>
                <w:lang w:bidi="ar-SA"/>
              </w:rPr>
            </w:pPr>
            <w:r w:rsidRPr="002F6E76">
              <w:rPr>
                <w:rFonts w:ascii="Segoe UI" w:eastAsia="Times New Roman" w:hAnsi="Segoe UI" w:cs="Segoe UI"/>
                <w:color w:val="000000"/>
                <w:sz w:val="20"/>
                <w:szCs w:val="20"/>
                <w:lang w:bidi="ar-SA"/>
              </w:rPr>
              <w:t>BigFix</w:t>
            </w:r>
          </w:p>
          <w:p w:rsidR="00F904A9" w:rsidRPr="002F6E76" w:rsidRDefault="00F904A9" w:rsidP="00571F06">
            <w:pPr>
              <w:pStyle w:val="ListParagraph"/>
              <w:numPr>
                <w:ilvl w:val="0"/>
                <w:numId w:val="33"/>
              </w:numPr>
              <w:spacing w:after="0"/>
              <w:rPr>
                <w:rFonts w:ascii="Segoe UI" w:eastAsia="Times New Roman" w:hAnsi="Segoe UI" w:cs="Segoe UI"/>
                <w:color w:val="000000"/>
                <w:sz w:val="20"/>
                <w:szCs w:val="20"/>
                <w:lang w:bidi="ar-SA"/>
              </w:rPr>
            </w:pPr>
            <w:r w:rsidRPr="002F6E76">
              <w:rPr>
                <w:rFonts w:ascii="Segoe UI" w:eastAsia="Times New Roman" w:hAnsi="Segoe UI" w:cs="Segoe UI"/>
                <w:color w:val="000000"/>
                <w:sz w:val="20"/>
                <w:szCs w:val="20"/>
                <w:lang w:bidi="ar-SA"/>
              </w:rPr>
              <w:t>McAfee</w:t>
            </w:r>
          </w:p>
          <w:p w:rsidR="00F904A9" w:rsidRPr="002F6E76" w:rsidRDefault="00F904A9" w:rsidP="00571F06">
            <w:pPr>
              <w:pStyle w:val="ListParagraph"/>
              <w:numPr>
                <w:ilvl w:val="0"/>
                <w:numId w:val="33"/>
              </w:numPr>
              <w:spacing w:after="0"/>
              <w:rPr>
                <w:rFonts w:ascii="Segoe UI" w:eastAsia="Times New Roman" w:hAnsi="Segoe UI" w:cs="Segoe UI"/>
                <w:color w:val="000000"/>
                <w:sz w:val="20"/>
                <w:szCs w:val="20"/>
                <w:lang w:bidi="ar-SA"/>
              </w:rPr>
            </w:pPr>
            <w:r w:rsidRPr="002F6E76">
              <w:rPr>
                <w:rFonts w:ascii="Segoe UI" w:eastAsia="Times New Roman" w:hAnsi="Segoe UI" w:cs="Segoe UI"/>
                <w:color w:val="000000"/>
                <w:sz w:val="20"/>
                <w:szCs w:val="20"/>
                <w:lang w:bidi="ar-SA"/>
              </w:rPr>
              <w:t>Nessus </w:t>
            </w:r>
          </w:p>
          <w:p w:rsidR="00F904A9" w:rsidRDefault="00F904A9" w:rsidP="00571F06">
            <w:pPr>
              <w:pStyle w:val="ListParagraph"/>
              <w:numPr>
                <w:ilvl w:val="0"/>
                <w:numId w:val="33"/>
              </w:numPr>
              <w:spacing w:after="0"/>
              <w:rPr>
                <w:color w:val="000000"/>
              </w:rPr>
            </w:pPr>
            <w:r w:rsidRPr="002F6E76">
              <w:rPr>
                <w:rFonts w:ascii="Segoe UI" w:eastAsia="Times New Roman" w:hAnsi="Segoe UI" w:cs="Segoe UI"/>
                <w:color w:val="000000"/>
                <w:sz w:val="20"/>
                <w:szCs w:val="20"/>
                <w:lang w:bidi="ar-SA"/>
              </w:rPr>
              <w:t>Splunk</w:t>
            </w:r>
          </w:p>
        </w:tc>
      </w:tr>
    </w:tbl>
    <w:p w:rsidR="002F6E76" w:rsidRPr="00B327A1" w:rsidRDefault="002F6E76" w:rsidP="00526F2E"/>
    <w:p w:rsidR="0069664D" w:rsidRDefault="0069664D" w:rsidP="009976D7">
      <w:pPr>
        <w:rPr>
          <w:b/>
        </w:rPr>
      </w:pPr>
      <w:bookmarkStart w:id="76" w:name="_How_to_Request"/>
      <w:bookmarkStart w:id="77" w:name="_Acquisitions"/>
      <w:bookmarkStart w:id="78" w:name="_Project_Budgeting,_Funding,"/>
      <w:bookmarkStart w:id="79" w:name="_Project_Budgeting"/>
      <w:bookmarkEnd w:id="76"/>
      <w:bookmarkEnd w:id="77"/>
      <w:bookmarkEnd w:id="78"/>
      <w:bookmarkEnd w:id="79"/>
    </w:p>
    <w:p w:rsidR="00EB6355" w:rsidRDefault="00EB6355" w:rsidP="009976D7">
      <w:pPr>
        <w:rPr>
          <w:b/>
        </w:rPr>
      </w:pPr>
    </w:p>
    <w:p w:rsidR="0069664D" w:rsidRDefault="0069664D" w:rsidP="0069664D">
      <w:pPr>
        <w:pStyle w:val="Caption"/>
        <w:keepNext/>
        <w:jc w:val="center"/>
      </w:pPr>
      <w:bookmarkStart w:id="80" w:name="_Toc496836489"/>
      <w:r>
        <w:t xml:space="preserve">Figure </w:t>
      </w:r>
      <w:r w:rsidR="00185C95">
        <w:rPr>
          <w:noProof/>
        </w:rPr>
        <w:fldChar w:fldCharType="begin"/>
      </w:r>
      <w:r w:rsidR="00185C95">
        <w:rPr>
          <w:noProof/>
        </w:rPr>
        <w:instrText xml:space="preserve"> SEQ Figure \* ARABIC </w:instrText>
      </w:r>
      <w:r w:rsidR="00185C95">
        <w:rPr>
          <w:noProof/>
        </w:rPr>
        <w:fldChar w:fldCharType="separate"/>
      </w:r>
      <w:r w:rsidR="00EB6355">
        <w:rPr>
          <w:noProof/>
        </w:rPr>
        <w:t>3</w:t>
      </w:r>
      <w:r w:rsidR="00185C95">
        <w:rPr>
          <w:noProof/>
        </w:rPr>
        <w:fldChar w:fldCharType="end"/>
      </w:r>
      <w:r>
        <w:t xml:space="preserve"> - </w:t>
      </w:r>
      <w:r w:rsidRPr="00374C52">
        <w:t xml:space="preserve">Current VAEC </w:t>
      </w:r>
      <w:r w:rsidR="0093363E">
        <w:t>Sim</w:t>
      </w:r>
      <w:r w:rsidR="006F5068">
        <w:t>p</w:t>
      </w:r>
      <w:r w:rsidR="0093363E">
        <w:t>lified</w:t>
      </w:r>
      <w:r>
        <w:t xml:space="preserve"> Architecture</w:t>
      </w:r>
      <w:r w:rsidR="0093363E">
        <w:t xml:space="preserve"> showing Core services</w:t>
      </w:r>
      <w:bookmarkEnd w:id="80"/>
    </w:p>
    <w:p w:rsidR="00EC429B" w:rsidRDefault="00EB6355" w:rsidP="00EB6355">
      <w:r>
        <w:rPr>
          <w:noProof/>
        </w:rPr>
        <w:drawing>
          <wp:inline distT="0" distB="0" distL="0" distR="0" wp14:anchorId="3453E842" wp14:editId="3EDAFE94">
            <wp:extent cx="6070929" cy="3517942"/>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755" cy="3522477"/>
                    </a:xfrm>
                    <a:prstGeom prst="rect">
                      <a:avLst/>
                    </a:prstGeom>
                    <a:noFill/>
                  </pic:spPr>
                </pic:pic>
              </a:graphicData>
            </a:graphic>
          </wp:inline>
        </w:drawing>
      </w:r>
    </w:p>
    <w:p w:rsidR="00EB6355" w:rsidRDefault="00EB6355" w:rsidP="00EB6355"/>
    <w:p w:rsidR="00EB6355" w:rsidRDefault="00EB6355" w:rsidP="00EB6355"/>
    <w:p w:rsidR="00823A57" w:rsidRPr="00EC429B" w:rsidRDefault="00823A57" w:rsidP="00EB6355"/>
    <w:p w:rsidR="00063A0C" w:rsidRDefault="00063A0C" w:rsidP="00063A0C">
      <w:pPr>
        <w:pStyle w:val="Heading2"/>
      </w:pPr>
      <w:bookmarkStart w:id="81" w:name="_Toc496614654"/>
      <w:bookmarkStart w:id="82" w:name="_Toc496615139"/>
      <w:bookmarkStart w:id="83" w:name="_Toc496615261"/>
      <w:bookmarkStart w:id="84" w:name="_Toc496615651"/>
      <w:bookmarkStart w:id="85" w:name="_Toc496615782"/>
      <w:bookmarkStart w:id="86" w:name="_Toc496615914"/>
      <w:bookmarkStart w:id="87" w:name="_Toc496616045"/>
      <w:bookmarkStart w:id="88" w:name="_Toc496614655"/>
      <w:bookmarkStart w:id="89" w:name="_Toc496615140"/>
      <w:bookmarkStart w:id="90" w:name="_Toc496615262"/>
      <w:bookmarkStart w:id="91" w:name="_Toc496615652"/>
      <w:bookmarkStart w:id="92" w:name="_Toc496615783"/>
      <w:bookmarkStart w:id="93" w:name="_Toc496615915"/>
      <w:bookmarkStart w:id="94" w:name="_Toc496616046"/>
      <w:bookmarkStart w:id="95" w:name="_Toc496614656"/>
      <w:bookmarkStart w:id="96" w:name="_Toc496615141"/>
      <w:bookmarkStart w:id="97" w:name="_Toc496615263"/>
      <w:bookmarkStart w:id="98" w:name="_Toc496615653"/>
      <w:bookmarkStart w:id="99" w:name="_Toc496615784"/>
      <w:bookmarkStart w:id="100" w:name="_Toc496615916"/>
      <w:bookmarkStart w:id="101" w:name="_Toc496616047"/>
      <w:bookmarkStart w:id="102" w:name="_Toc496614657"/>
      <w:bookmarkStart w:id="103" w:name="_Toc496615142"/>
      <w:bookmarkStart w:id="104" w:name="_Toc496615264"/>
      <w:bookmarkStart w:id="105" w:name="_Toc496615654"/>
      <w:bookmarkStart w:id="106" w:name="_Toc496615785"/>
      <w:bookmarkStart w:id="107" w:name="_Toc496615917"/>
      <w:bookmarkStart w:id="108" w:name="_Toc496616048"/>
      <w:bookmarkStart w:id="109" w:name="_Deploying_to_the"/>
      <w:bookmarkStart w:id="110" w:name="_Toc496096668"/>
      <w:bookmarkStart w:id="111" w:name="_Toc496096744"/>
      <w:bookmarkStart w:id="112" w:name="_Toc496096893"/>
      <w:bookmarkStart w:id="113" w:name="_Toc496096950"/>
      <w:bookmarkStart w:id="114" w:name="_Toc496097008"/>
      <w:bookmarkStart w:id="115" w:name="_Toc496097066"/>
      <w:bookmarkStart w:id="116" w:name="_Toc496097120"/>
      <w:bookmarkStart w:id="117" w:name="_Toc496097687"/>
      <w:bookmarkStart w:id="118" w:name="_Toc496097763"/>
      <w:bookmarkStart w:id="119" w:name="_Toc496097988"/>
      <w:bookmarkStart w:id="120" w:name="_Toc496098047"/>
      <w:bookmarkStart w:id="121" w:name="_Toc496098106"/>
      <w:bookmarkStart w:id="122" w:name="_Toc496098165"/>
      <w:bookmarkStart w:id="123" w:name="_Toc496098220"/>
      <w:bookmarkStart w:id="124" w:name="_Toc496614658"/>
      <w:bookmarkStart w:id="125" w:name="_Toc496615143"/>
      <w:bookmarkStart w:id="126" w:name="_Toc496615265"/>
      <w:bookmarkStart w:id="127" w:name="_Toc496615655"/>
      <w:bookmarkStart w:id="128" w:name="_Toc496615786"/>
      <w:bookmarkStart w:id="129" w:name="_Toc496615918"/>
      <w:bookmarkStart w:id="130" w:name="_Toc496616049"/>
      <w:bookmarkStart w:id="131" w:name="_Toc496097689"/>
      <w:bookmarkStart w:id="132" w:name="_Toc496097765"/>
      <w:bookmarkStart w:id="133" w:name="_Toc496097990"/>
      <w:bookmarkStart w:id="134" w:name="_Toc496098049"/>
      <w:bookmarkStart w:id="135" w:name="_Toc496098108"/>
      <w:bookmarkStart w:id="136" w:name="_Toc496098167"/>
      <w:bookmarkStart w:id="137" w:name="_Toc496098222"/>
      <w:bookmarkStart w:id="138" w:name="_Toc496096670"/>
      <w:bookmarkStart w:id="139" w:name="_Toc496096746"/>
      <w:bookmarkStart w:id="140" w:name="_Toc496096895"/>
      <w:bookmarkStart w:id="141" w:name="_Toc496096952"/>
      <w:bookmarkStart w:id="142" w:name="_Toc496097010"/>
      <w:bookmarkStart w:id="143" w:name="_Toc496097068"/>
      <w:bookmarkStart w:id="144" w:name="_Toc496097122"/>
      <w:bookmarkStart w:id="145" w:name="_Toc496614668"/>
      <w:bookmarkStart w:id="146" w:name="_Toc496615153"/>
      <w:bookmarkStart w:id="147" w:name="_Toc496615275"/>
      <w:bookmarkStart w:id="148" w:name="_Toc496615665"/>
      <w:bookmarkStart w:id="149" w:name="_Toc496615796"/>
      <w:bookmarkStart w:id="150" w:name="_Toc496615928"/>
      <w:bookmarkStart w:id="151" w:name="_Toc496616059"/>
      <w:bookmarkStart w:id="152" w:name="_Toc496096675"/>
      <w:bookmarkStart w:id="153" w:name="_Toc496096751"/>
      <w:bookmarkStart w:id="154" w:name="_Toc496096900"/>
      <w:bookmarkStart w:id="155" w:name="_Toc496096957"/>
      <w:bookmarkStart w:id="156" w:name="_Toc496097015"/>
      <w:bookmarkStart w:id="157" w:name="_Toc496097073"/>
      <w:bookmarkStart w:id="158" w:name="_Toc496097127"/>
      <w:bookmarkStart w:id="159" w:name="_Toc496614673"/>
      <w:bookmarkStart w:id="160" w:name="_Toc496615158"/>
      <w:bookmarkStart w:id="161" w:name="_Toc496615280"/>
      <w:bookmarkStart w:id="162" w:name="_Toc496615670"/>
      <w:bookmarkStart w:id="163" w:name="_Toc496615801"/>
      <w:bookmarkStart w:id="164" w:name="_Toc496615933"/>
      <w:bookmarkStart w:id="165" w:name="_Toc496616064"/>
      <w:bookmarkStart w:id="166" w:name="_Toc469653673"/>
      <w:bookmarkStart w:id="167" w:name="_Toc469653722"/>
      <w:bookmarkStart w:id="168" w:name="_Toc469653989"/>
      <w:bookmarkStart w:id="169" w:name="_Toc469653674"/>
      <w:bookmarkStart w:id="170" w:name="_Toc469653723"/>
      <w:bookmarkStart w:id="171" w:name="_Toc469653990"/>
      <w:bookmarkStart w:id="172" w:name="_Toc469653675"/>
      <w:bookmarkStart w:id="173" w:name="_Toc469653724"/>
      <w:bookmarkStart w:id="174" w:name="_Toc469653991"/>
      <w:bookmarkStart w:id="175" w:name="_Toc469653676"/>
      <w:bookmarkStart w:id="176" w:name="_Toc469653725"/>
      <w:bookmarkStart w:id="177" w:name="_Toc469653992"/>
      <w:bookmarkStart w:id="178" w:name="_Toc469653677"/>
      <w:bookmarkStart w:id="179" w:name="_Toc469653726"/>
      <w:bookmarkStart w:id="180" w:name="_Toc469653993"/>
      <w:bookmarkStart w:id="181" w:name="_Toc469653678"/>
      <w:bookmarkStart w:id="182" w:name="_Toc469653727"/>
      <w:bookmarkStart w:id="183" w:name="_Toc469653994"/>
      <w:bookmarkStart w:id="184" w:name="_Toc469653679"/>
      <w:bookmarkStart w:id="185" w:name="_Toc469653728"/>
      <w:bookmarkStart w:id="186" w:name="_Toc469653995"/>
      <w:bookmarkStart w:id="187" w:name="_Toc469653680"/>
      <w:bookmarkStart w:id="188" w:name="_Toc469653729"/>
      <w:bookmarkStart w:id="189" w:name="_Toc469653996"/>
      <w:bookmarkStart w:id="190" w:name="_Toc469653681"/>
      <w:bookmarkStart w:id="191" w:name="_Toc469653730"/>
      <w:bookmarkStart w:id="192" w:name="_Toc469653997"/>
      <w:bookmarkStart w:id="193" w:name="_Toc469653696"/>
      <w:bookmarkStart w:id="194" w:name="_Toc469653745"/>
      <w:bookmarkStart w:id="195" w:name="_Toc469654002"/>
      <w:bookmarkStart w:id="196" w:name="_Toc496614674"/>
      <w:bookmarkStart w:id="197" w:name="_Toc496615159"/>
      <w:bookmarkStart w:id="198" w:name="_Toc496615281"/>
      <w:bookmarkStart w:id="199" w:name="_Toc496615671"/>
      <w:bookmarkStart w:id="200" w:name="_Toc496615802"/>
      <w:bookmarkStart w:id="201" w:name="_Toc496615934"/>
      <w:bookmarkStart w:id="202" w:name="_Toc496616065"/>
      <w:bookmarkStart w:id="203" w:name="_Toc496614675"/>
      <w:bookmarkStart w:id="204" w:name="_Toc496615160"/>
      <w:bookmarkStart w:id="205" w:name="_Toc496615282"/>
      <w:bookmarkStart w:id="206" w:name="_Toc496615672"/>
      <w:bookmarkStart w:id="207" w:name="_Toc496615803"/>
      <w:bookmarkStart w:id="208" w:name="_Toc496615935"/>
      <w:bookmarkStart w:id="209" w:name="_Toc496616066"/>
      <w:bookmarkStart w:id="210" w:name="_Toc496614676"/>
      <w:bookmarkStart w:id="211" w:name="_Toc496836578"/>
      <w:bookmarkStart w:id="212" w:name="_Toc293499084"/>
      <w:bookmarkStart w:id="213" w:name="_Toc320883268"/>
      <w:bookmarkStart w:id="214" w:name="_Toc469505026"/>
      <w:bookmarkEnd w:id="1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t>Capabilities Provided by the VAEC</w:t>
      </w:r>
    </w:p>
    <w:p w:rsidR="00823A57" w:rsidRPr="00823A57" w:rsidRDefault="00823A57" w:rsidP="00823A57"/>
    <w:tbl>
      <w:tblPr>
        <w:tblStyle w:val="TableGrid"/>
        <w:tblW w:w="9648" w:type="dxa"/>
        <w:tblLayout w:type="fixed"/>
        <w:tblLook w:val="04A0" w:firstRow="1" w:lastRow="0" w:firstColumn="1" w:lastColumn="0" w:noHBand="0" w:noVBand="1"/>
      </w:tblPr>
      <w:tblGrid>
        <w:gridCol w:w="2448"/>
        <w:gridCol w:w="7200"/>
      </w:tblGrid>
      <w:tr w:rsidR="00823A57" w:rsidRPr="00823A57" w:rsidTr="00823A57">
        <w:tc>
          <w:tcPr>
            <w:tcW w:w="2448" w:type="dxa"/>
            <w:vAlign w:val="center"/>
          </w:tcPr>
          <w:p w:rsidR="00823A57" w:rsidRPr="00823A57" w:rsidRDefault="00823A57" w:rsidP="00823A57">
            <w:pPr>
              <w:ind w:left="0"/>
            </w:pPr>
            <w:r w:rsidRPr="00823A57">
              <w:t>Service continuity/DR</w:t>
            </w:r>
          </w:p>
        </w:tc>
        <w:tc>
          <w:tcPr>
            <w:tcW w:w="7200" w:type="dxa"/>
            <w:vAlign w:val="center"/>
          </w:tcPr>
          <w:p w:rsidR="00823A57" w:rsidRPr="00823A57" w:rsidRDefault="00823A57" w:rsidP="00415DCF">
            <w:pPr>
              <w:ind w:left="0"/>
            </w:pPr>
            <w:r w:rsidRPr="00823A57">
              <w:t>VAEC provides access to native CSP features</w:t>
            </w:r>
            <w:r w:rsidR="00415DCF">
              <w:t>,</w:t>
            </w:r>
            <w:r w:rsidRPr="00823A57">
              <w:t xml:space="preserve"> for this purpose</w:t>
            </w:r>
            <w:r w:rsidR="00415DCF">
              <w:t xml:space="preserve"> the application / Project team </w:t>
            </w:r>
            <w:r w:rsidRPr="00823A57">
              <w:t>will provide VAEC guidance for use during onboarding.  Project Team/Contractor (Project Team) is to architect solution using those features to meet project level SLA’s.</w:t>
            </w:r>
          </w:p>
        </w:tc>
      </w:tr>
      <w:tr w:rsidR="00823A57" w:rsidRPr="00823A57" w:rsidTr="00823A57">
        <w:tc>
          <w:tcPr>
            <w:tcW w:w="2448" w:type="dxa"/>
            <w:vAlign w:val="center"/>
          </w:tcPr>
          <w:p w:rsidR="00823A57" w:rsidRPr="00823A57" w:rsidRDefault="00823A57" w:rsidP="00823A57">
            <w:pPr>
              <w:ind w:left="0"/>
            </w:pPr>
            <w:r w:rsidRPr="00823A57">
              <w:t xml:space="preserve">Capacity Management (does VA Cloud monitor, auto add, add by request, </w:t>
            </w:r>
            <w:proofErr w:type="spellStart"/>
            <w:r w:rsidRPr="00823A57">
              <w:t>etc</w:t>
            </w:r>
            <w:proofErr w:type="spellEnd"/>
            <w:r w:rsidRPr="00823A57">
              <w:t>)</w:t>
            </w:r>
            <w:r w:rsidRPr="00823A57">
              <w:rPr>
                <w:color w:val="1F497D"/>
              </w:rPr>
              <w:t> </w:t>
            </w:r>
          </w:p>
        </w:tc>
        <w:tc>
          <w:tcPr>
            <w:tcW w:w="7200" w:type="dxa"/>
            <w:vAlign w:val="center"/>
          </w:tcPr>
          <w:p w:rsidR="00823A57" w:rsidRPr="00823A57" w:rsidRDefault="00823A57" w:rsidP="00823A57">
            <w:pPr>
              <w:ind w:left="0"/>
            </w:pPr>
            <w:r w:rsidRPr="00823A57">
              <w:t>The VAEC does monitor and within allocated project environments self-service is enabled for provisioning and auto scaling is available</w:t>
            </w:r>
          </w:p>
        </w:tc>
      </w:tr>
      <w:tr w:rsidR="00823A57" w:rsidRPr="00823A57" w:rsidTr="00823A57">
        <w:tc>
          <w:tcPr>
            <w:tcW w:w="2448" w:type="dxa"/>
            <w:vAlign w:val="center"/>
          </w:tcPr>
          <w:p w:rsidR="00823A57" w:rsidRPr="00823A57" w:rsidRDefault="00823A57" w:rsidP="00823A57">
            <w:pPr>
              <w:ind w:left="0"/>
            </w:pPr>
            <w:r w:rsidRPr="00823A57">
              <w:t>Change and configuration management</w:t>
            </w:r>
          </w:p>
        </w:tc>
        <w:tc>
          <w:tcPr>
            <w:tcW w:w="7200" w:type="dxa"/>
            <w:vAlign w:val="center"/>
          </w:tcPr>
          <w:p w:rsidR="00823A57" w:rsidRPr="00823A57" w:rsidRDefault="00823A57" w:rsidP="004F56D2">
            <w:pPr>
              <w:ind w:left="0"/>
            </w:pPr>
            <w:r>
              <w:t xml:space="preserve">The VAEC </w:t>
            </w:r>
            <w:r w:rsidR="004F56D2">
              <w:t xml:space="preserve">utilizes Ansible and GitHub to track and monitor all changes to cloud resources </w:t>
            </w:r>
            <w:r>
              <w:t>ITOP Monitoring extension into the VAEC cloud environment for configuration management as well as ability to use APIs to Service Now</w:t>
            </w:r>
            <w:r w:rsidR="004F56D2">
              <w:t xml:space="preserve"> with Full Concept of Operations(FOC)</w:t>
            </w:r>
          </w:p>
        </w:tc>
      </w:tr>
      <w:tr w:rsidR="00823A57" w:rsidRPr="00823A57" w:rsidTr="00823A57">
        <w:tc>
          <w:tcPr>
            <w:tcW w:w="2448" w:type="dxa"/>
            <w:vAlign w:val="center"/>
          </w:tcPr>
          <w:p w:rsidR="00823A57" w:rsidRPr="00823A57" w:rsidRDefault="00823A57" w:rsidP="00823A57">
            <w:pPr>
              <w:ind w:left="0"/>
            </w:pPr>
            <w:r w:rsidRPr="00823A57">
              <w:t>Network administration and ESCCB</w:t>
            </w:r>
            <w:r w:rsidRPr="00823A57">
              <w:rPr>
                <w:color w:val="1F497D"/>
              </w:rPr>
              <w:t> </w:t>
            </w:r>
          </w:p>
        </w:tc>
        <w:tc>
          <w:tcPr>
            <w:tcW w:w="7200" w:type="dxa"/>
            <w:vAlign w:val="center"/>
          </w:tcPr>
          <w:p w:rsidR="00823A57" w:rsidRDefault="00823A57" w:rsidP="00823A57">
            <w:pPr>
              <w:ind w:left="0"/>
            </w:pPr>
            <w:r w:rsidRPr="00823A57">
              <w:t>VAEC team handles VAEC network baseline ESCCB requests and administration.  Project team is responsible for project specific ESCCB requests and network administration within their environments (sub nets)</w:t>
            </w:r>
          </w:p>
          <w:p w:rsidR="00823A57" w:rsidRDefault="00823A57" w:rsidP="00823A57">
            <w:pPr>
              <w:ind w:left="0"/>
            </w:pPr>
            <w:r>
              <w:t xml:space="preserve">Here are the various ESCCB links – </w:t>
            </w:r>
          </w:p>
          <w:p w:rsidR="00823A57" w:rsidRDefault="00823A57" w:rsidP="00823A57">
            <w:pPr>
              <w:pStyle w:val="ListParagraph"/>
              <w:numPr>
                <w:ilvl w:val="0"/>
                <w:numId w:val="41"/>
              </w:numPr>
            </w:pPr>
            <w:r>
              <w:t xml:space="preserve">General information on OIS’ Security Engineering page: </w:t>
            </w:r>
            <w:hyperlink r:id="rId20" w:history="1">
              <w:r w:rsidRPr="00B02909">
                <w:rPr>
                  <w:rStyle w:val="Hyperlink"/>
                </w:rPr>
                <w:t>https://vaww.portal2.va.gov/sites/infosecurity/ess/Enterprise%20Security%20Change%20Control%20Board.aspx</w:t>
              </w:r>
            </w:hyperlink>
            <w:r>
              <w:t xml:space="preserve"> </w:t>
            </w:r>
          </w:p>
          <w:p w:rsidR="00823A57" w:rsidRDefault="00823A57" w:rsidP="00823A57">
            <w:pPr>
              <w:pStyle w:val="ListParagraph"/>
              <w:numPr>
                <w:ilvl w:val="0"/>
                <w:numId w:val="41"/>
              </w:numPr>
            </w:pPr>
            <w:r>
              <w:t xml:space="preserve">Here’s the repository where all the ESCCB documents are located: </w:t>
            </w:r>
            <w:hyperlink r:id="rId21" w:history="1">
              <w:r w:rsidRPr="00B02909">
                <w:rPr>
                  <w:rStyle w:val="Hyperlink"/>
                </w:rPr>
                <w:t>https://vaww.portal2.va.gov/sites/infosecurity/ess/Enterprise%20Security%20Change%20Control%20Board/Forms/AllItems.aspx</w:t>
              </w:r>
            </w:hyperlink>
            <w:r>
              <w:t xml:space="preserve"> </w:t>
            </w:r>
          </w:p>
          <w:p w:rsidR="00823A57" w:rsidRPr="00823A57" w:rsidRDefault="00823A57" w:rsidP="00823A57">
            <w:pPr>
              <w:pStyle w:val="ListParagraph"/>
              <w:numPr>
                <w:ilvl w:val="0"/>
                <w:numId w:val="41"/>
              </w:numPr>
            </w:pPr>
            <w:r>
              <w:t xml:space="preserve">The </w:t>
            </w:r>
            <w:proofErr w:type="spellStart"/>
            <w:r>
              <w:t>ChangeGear</w:t>
            </w:r>
            <w:proofErr w:type="spellEnd"/>
            <w:r>
              <w:t xml:space="preserve"> application, used to actually submit the ESCCB request, is here: </w:t>
            </w:r>
            <w:hyperlink r:id="rId22" w:history="1">
              <w:r w:rsidRPr="00B02909">
                <w:rPr>
                  <w:rStyle w:val="Hyperlink"/>
                </w:rPr>
                <w:t>https://esccb.va.gov</w:t>
              </w:r>
            </w:hyperlink>
            <w:r>
              <w:t xml:space="preserve"> </w:t>
            </w:r>
          </w:p>
        </w:tc>
      </w:tr>
      <w:tr w:rsidR="00823A57" w:rsidRPr="00823A57" w:rsidTr="00823A57">
        <w:tc>
          <w:tcPr>
            <w:tcW w:w="2448" w:type="dxa"/>
            <w:vAlign w:val="center"/>
          </w:tcPr>
          <w:p w:rsidR="00823A57" w:rsidRPr="00823A57" w:rsidRDefault="00823A57" w:rsidP="00823A57">
            <w:pPr>
              <w:ind w:left="0"/>
            </w:pPr>
            <w:r w:rsidRPr="00823A57">
              <w:t>Performance management</w:t>
            </w:r>
            <w:r w:rsidR="005120B2">
              <w:t xml:space="preserve"> Monitoring</w:t>
            </w:r>
          </w:p>
        </w:tc>
        <w:tc>
          <w:tcPr>
            <w:tcW w:w="7200" w:type="dxa"/>
            <w:vAlign w:val="center"/>
          </w:tcPr>
          <w:p w:rsidR="00823A57" w:rsidRPr="00823A57" w:rsidRDefault="00823A57" w:rsidP="004F56D2">
            <w:pPr>
              <w:ind w:left="0"/>
            </w:pPr>
            <w:r w:rsidRPr="00823A57">
              <w:t>VAEC provides access to performance management tools as part of VAEC GSS</w:t>
            </w:r>
            <w:r w:rsidR="005120B2">
              <w:t xml:space="preserve"> and the </w:t>
            </w:r>
            <w:r w:rsidR="004F56D2">
              <w:t xml:space="preserve">use of Unified </w:t>
            </w:r>
            <w:proofErr w:type="spellStart"/>
            <w:r w:rsidR="004F56D2">
              <w:t>Infrastrucutre</w:t>
            </w:r>
            <w:proofErr w:type="spellEnd"/>
            <w:r w:rsidR="004F56D2">
              <w:t xml:space="preserve"> </w:t>
            </w:r>
            <w:proofErr w:type="spellStart"/>
            <w:r w:rsidR="004F56D2">
              <w:t>Moitoring</w:t>
            </w:r>
            <w:proofErr w:type="spellEnd"/>
            <w:r w:rsidR="004F56D2">
              <w:t xml:space="preserve"> UIM is proposed via </w:t>
            </w:r>
            <w:r w:rsidR="005120B2">
              <w:t xml:space="preserve">VA Command Center </w:t>
            </w:r>
            <w:r w:rsidR="004F56D2">
              <w:t>as TBD</w:t>
            </w:r>
            <w:r w:rsidR="005120B2">
              <w:t>.  Application teams are required to resolve problems.</w:t>
            </w:r>
            <w:r w:rsidR="00CD73A3">
              <w:t xml:space="preserve">  </w:t>
            </w:r>
          </w:p>
        </w:tc>
      </w:tr>
      <w:tr w:rsidR="00823A57" w:rsidRPr="00823A57" w:rsidTr="00823A57">
        <w:tc>
          <w:tcPr>
            <w:tcW w:w="2448" w:type="dxa"/>
            <w:vAlign w:val="center"/>
          </w:tcPr>
          <w:p w:rsidR="00823A57" w:rsidRPr="00823A57" w:rsidRDefault="00823A57" w:rsidP="00823A57">
            <w:pPr>
              <w:ind w:left="0"/>
            </w:pPr>
            <w:r w:rsidRPr="00823A57">
              <w:t>Release management</w:t>
            </w:r>
          </w:p>
        </w:tc>
        <w:tc>
          <w:tcPr>
            <w:tcW w:w="7200" w:type="dxa"/>
            <w:vAlign w:val="center"/>
          </w:tcPr>
          <w:p w:rsidR="00823A57" w:rsidRPr="00823A57" w:rsidRDefault="00823A57" w:rsidP="00823A57">
            <w:pPr>
              <w:ind w:left="0"/>
            </w:pPr>
            <w:r w:rsidRPr="00823A57">
              <w:t xml:space="preserve">Application Team / Project Team.  </w:t>
            </w:r>
          </w:p>
        </w:tc>
      </w:tr>
      <w:tr w:rsidR="00823A57" w:rsidRPr="00823A57" w:rsidTr="00823A57">
        <w:tc>
          <w:tcPr>
            <w:tcW w:w="2448" w:type="dxa"/>
            <w:vAlign w:val="center"/>
          </w:tcPr>
          <w:p w:rsidR="00823A57" w:rsidRPr="00823A57" w:rsidRDefault="00823A57" w:rsidP="00823A57">
            <w:pPr>
              <w:ind w:left="0"/>
            </w:pPr>
            <w:r w:rsidRPr="00823A57">
              <w:t>Security management</w:t>
            </w:r>
          </w:p>
        </w:tc>
        <w:tc>
          <w:tcPr>
            <w:tcW w:w="7200" w:type="dxa"/>
            <w:vAlign w:val="center"/>
          </w:tcPr>
          <w:p w:rsidR="00823A57" w:rsidRPr="00823A57" w:rsidRDefault="00823A57" w:rsidP="00823A57">
            <w:pPr>
              <w:ind w:left="0"/>
            </w:pPr>
            <w:r w:rsidRPr="00823A57">
              <w:t>Application / Project Team for project level controls/VAEC team for VAEC level controls</w:t>
            </w:r>
          </w:p>
        </w:tc>
      </w:tr>
      <w:tr w:rsidR="00823A57" w:rsidRPr="00823A57" w:rsidTr="00823A57">
        <w:tc>
          <w:tcPr>
            <w:tcW w:w="2448" w:type="dxa"/>
            <w:vAlign w:val="center"/>
          </w:tcPr>
          <w:p w:rsidR="00823A57" w:rsidRPr="00823A57" w:rsidRDefault="00823A57" w:rsidP="00823A57">
            <w:pPr>
              <w:ind w:left="0"/>
            </w:pPr>
            <w:r w:rsidRPr="00823A57">
              <w:t>System administration</w:t>
            </w:r>
          </w:p>
        </w:tc>
        <w:tc>
          <w:tcPr>
            <w:tcW w:w="7200" w:type="dxa"/>
            <w:vAlign w:val="center"/>
          </w:tcPr>
          <w:p w:rsidR="00823A57" w:rsidRPr="00823A57" w:rsidRDefault="00823A57" w:rsidP="00823A57">
            <w:pPr>
              <w:ind w:left="0"/>
            </w:pPr>
            <w:r w:rsidRPr="00823A57">
              <w:t>Application / Project Team within VAEC administered project environments</w:t>
            </w:r>
          </w:p>
        </w:tc>
      </w:tr>
      <w:tr w:rsidR="00823A57" w:rsidRPr="00823A57" w:rsidTr="00823A57">
        <w:tc>
          <w:tcPr>
            <w:tcW w:w="2448" w:type="dxa"/>
            <w:vAlign w:val="center"/>
          </w:tcPr>
          <w:p w:rsidR="00823A57" w:rsidRPr="00823A57" w:rsidRDefault="00CD73A3" w:rsidP="00823A57">
            <w:pPr>
              <w:ind w:left="0"/>
            </w:pPr>
            <w:r>
              <w:t xml:space="preserve">Security </w:t>
            </w:r>
            <w:r w:rsidR="00823A57" w:rsidRPr="00823A57">
              <w:t>Monitoring</w:t>
            </w:r>
          </w:p>
        </w:tc>
        <w:tc>
          <w:tcPr>
            <w:tcW w:w="7200" w:type="dxa"/>
          </w:tcPr>
          <w:p w:rsidR="00823A57" w:rsidRPr="00823A57" w:rsidRDefault="00823A57" w:rsidP="00823A57">
            <w:pPr>
              <w:ind w:left="0"/>
            </w:pPr>
            <w:r w:rsidRPr="00823A57">
              <w:t>Security monitoring tools are provided via the VAEC GSS and required for use as part of the project ATO</w:t>
            </w:r>
            <w:r w:rsidR="005120B2">
              <w:t xml:space="preserve">.  </w:t>
            </w:r>
          </w:p>
        </w:tc>
      </w:tr>
      <w:tr w:rsidR="00823A57" w:rsidRPr="00823A57" w:rsidTr="00823A57">
        <w:tc>
          <w:tcPr>
            <w:tcW w:w="2448" w:type="dxa"/>
            <w:vAlign w:val="center"/>
          </w:tcPr>
          <w:p w:rsidR="00823A57" w:rsidRPr="00823A57" w:rsidRDefault="00823A57" w:rsidP="00823A57">
            <w:pPr>
              <w:ind w:left="0"/>
            </w:pPr>
            <w:r w:rsidRPr="00823A57">
              <w:t xml:space="preserve">Software </w:t>
            </w:r>
            <w:proofErr w:type="spellStart"/>
            <w:r w:rsidRPr="00823A57">
              <w:t>Licencing</w:t>
            </w:r>
            <w:proofErr w:type="spellEnd"/>
          </w:p>
        </w:tc>
        <w:tc>
          <w:tcPr>
            <w:tcW w:w="7200" w:type="dxa"/>
          </w:tcPr>
          <w:p w:rsidR="00823A57" w:rsidRPr="00823A57" w:rsidRDefault="00823A57" w:rsidP="00823A57">
            <w:pPr>
              <w:ind w:left="0"/>
            </w:pPr>
            <w:r w:rsidRPr="00823A57">
              <w:t>Application / Project team licensing provided by CSP or project team provided.  VAEC does not provide licenses</w:t>
            </w:r>
          </w:p>
        </w:tc>
      </w:tr>
    </w:tbl>
    <w:p w:rsidR="00823A57" w:rsidRDefault="00823A57" w:rsidP="00823A57">
      <w:pPr>
        <w:rPr>
          <w:rFonts w:ascii="Calibri" w:hAnsi="Calibri"/>
          <w:color w:val="1F497D"/>
        </w:rPr>
      </w:pPr>
    </w:p>
    <w:p w:rsidR="00823A57" w:rsidRDefault="00823A57" w:rsidP="00823A57">
      <w:pPr>
        <w:rPr>
          <w:rFonts w:ascii="Calibri" w:hAnsi="Calibri"/>
          <w:color w:val="1F497D"/>
        </w:rPr>
      </w:pPr>
    </w:p>
    <w:p w:rsidR="00063A0C" w:rsidRPr="00063A0C" w:rsidRDefault="00063A0C" w:rsidP="00063A0C"/>
    <w:p w:rsidR="00526F2E" w:rsidRPr="00975C85" w:rsidRDefault="00526F2E" w:rsidP="00A84875">
      <w:pPr>
        <w:pStyle w:val="Heading1"/>
        <w:keepNext/>
      </w:pPr>
      <w:r w:rsidRPr="00975C85">
        <w:t>Service Level Agreements (SLAs)</w:t>
      </w:r>
      <w:bookmarkEnd w:id="210"/>
      <w:bookmarkEnd w:id="211"/>
    </w:p>
    <w:p w:rsidR="000D3E7F" w:rsidRDefault="00526F2E" w:rsidP="00526F2E">
      <w:r w:rsidRPr="00477DEC">
        <w:t xml:space="preserve">Each VAEC environment provides access to </w:t>
      </w:r>
      <w:r>
        <w:t>standard services provided in accordance with the CSP’</w:t>
      </w:r>
      <w:r w:rsidRPr="00477DEC">
        <w:t>s standard SLAs</w:t>
      </w:r>
      <w:r w:rsidR="000D3E7F">
        <w:t xml:space="preserve"> between VA and the CSP (VAEC Standard SLAs)</w:t>
      </w:r>
      <w:r w:rsidRPr="00477DEC">
        <w:t>.</w:t>
      </w:r>
      <w:r w:rsidR="00885A74">
        <w:t xml:space="preserve"> </w:t>
      </w:r>
    </w:p>
    <w:p w:rsidR="00526F2E" w:rsidRDefault="00526F2E" w:rsidP="00526F2E">
      <w:r w:rsidRPr="00477DEC">
        <w:t>If the VA requirements for a given application/solution require more stringent SLAs</w:t>
      </w:r>
      <w:r w:rsidR="000D3E7F">
        <w:t xml:space="preserve"> between VA and project team (Project SLAs)</w:t>
      </w:r>
      <w:r w:rsidRPr="00477DEC">
        <w:t xml:space="preserve">, it is the responsibility of the project team to </w:t>
      </w:r>
      <w:r w:rsidR="00827153">
        <w:t xml:space="preserve">meet all requirements using the VAEC Standard SLAs. This may require the project team to </w:t>
      </w:r>
      <w:r w:rsidRPr="00477DEC">
        <w:t xml:space="preserve">architect, deliver, and ensure that the required, more stringent </w:t>
      </w:r>
      <w:r w:rsidR="000D3E7F">
        <w:t xml:space="preserve">Project </w:t>
      </w:r>
      <w:r w:rsidRPr="00477DEC">
        <w:t xml:space="preserve">SLAs are met using the </w:t>
      </w:r>
      <w:r w:rsidR="000D3E7F">
        <w:t>VAEC Standard SLAs and maintaining this as it changes over time</w:t>
      </w:r>
      <w:r w:rsidRPr="00477DEC">
        <w:t>.</w:t>
      </w:r>
    </w:p>
    <w:p w:rsidR="006E10CE" w:rsidRPr="008A0061" w:rsidRDefault="00477DEC" w:rsidP="008A0061">
      <w:pPr>
        <w:pStyle w:val="Heading1"/>
      </w:pPr>
      <w:bookmarkStart w:id="215" w:name="_Toc496181496"/>
      <w:bookmarkStart w:id="216" w:name="_Toc496614677"/>
      <w:bookmarkStart w:id="217" w:name="_Toc496836579"/>
      <w:r w:rsidRPr="008A0061">
        <w:t xml:space="preserve">Authority </w:t>
      </w:r>
      <w:r w:rsidR="006A0EF9" w:rsidRPr="008A0061">
        <w:t>to</w:t>
      </w:r>
      <w:r w:rsidRPr="008A0061">
        <w:t xml:space="preserve"> Operate (ATO)</w:t>
      </w:r>
      <w:bookmarkEnd w:id="215"/>
      <w:bookmarkEnd w:id="216"/>
      <w:bookmarkEnd w:id="217"/>
    </w:p>
    <w:p w:rsidR="00095FA1" w:rsidRDefault="00095FA1">
      <w:r>
        <w:t xml:space="preserve">The VAEC CSP Environments all have a </w:t>
      </w:r>
      <w:r w:rsidR="00975C85" w:rsidRPr="00975C85">
        <w:t>US Federal Risk and Authorization Management Program (FedRAMP)</w:t>
      </w:r>
      <w:r>
        <w:t xml:space="preserve"> High Certified VA ATO. VAEC provides access to the FedRAMP certified services of each CSP.</w:t>
      </w:r>
      <w:r w:rsidR="00885A74">
        <w:t xml:space="preserve"> </w:t>
      </w:r>
      <w:r>
        <w:t>Upon request, non-certified services can be made available.</w:t>
      </w:r>
    </w:p>
    <w:p w:rsidR="00827153" w:rsidRDefault="00095FA1">
      <w:r>
        <w:t>The ATO for an application residing in the VAEC is separate from the VAEC CSP Environment ATO.</w:t>
      </w:r>
      <w:r w:rsidR="00885A74">
        <w:t xml:space="preserve"> </w:t>
      </w:r>
      <w:r w:rsidR="00827153">
        <w:t>Each project team is responsible for its application level ATO.</w:t>
      </w:r>
    </w:p>
    <w:p w:rsidR="00477DEC" w:rsidRDefault="00095FA1" w:rsidP="00477DEC">
      <w:r>
        <w:t xml:space="preserve">The ability of a VAEC application level ATO to inherit security controls covered by the </w:t>
      </w:r>
      <w:r w:rsidR="00827153">
        <w:t xml:space="preserve">VAEC </w:t>
      </w:r>
      <w:r>
        <w:t xml:space="preserve">CSP Environment </w:t>
      </w:r>
      <w:r w:rsidR="00827153">
        <w:t xml:space="preserve">ATO </w:t>
      </w:r>
      <w:r>
        <w:t>simplifies the application level ATO process</w:t>
      </w:r>
      <w:r w:rsidR="00827153">
        <w:t>.</w:t>
      </w:r>
      <w:r w:rsidR="00885A74">
        <w:t xml:space="preserve"> </w:t>
      </w:r>
      <w:r w:rsidR="00827153">
        <w:t>The common services provided by the VAEC environment and included VAEC environment ATO will support the application level security control requirements.</w:t>
      </w:r>
      <w:r w:rsidR="00885A74">
        <w:t xml:space="preserve"> </w:t>
      </w:r>
    </w:p>
    <w:p w:rsidR="00477DEC" w:rsidRDefault="00477DEC" w:rsidP="00477DEC">
      <w:r>
        <w:t xml:space="preserve">Please refer to the </w:t>
      </w:r>
      <w:r w:rsidR="00B327A1">
        <w:t>VAEC</w:t>
      </w:r>
      <w:r w:rsidR="00E66163">
        <w:t xml:space="preserve"> CSP’s</w:t>
      </w:r>
      <w:r>
        <w:t xml:space="preserve"> website to determine which services are in scope, and have been fully assessed by third party auditors, resulting in a </w:t>
      </w:r>
      <w:r w:rsidR="006A0EF9">
        <w:t>FedRAMP</w:t>
      </w:r>
      <w:r>
        <w:t xml:space="preserve"> </w:t>
      </w:r>
      <w:r w:rsidR="00E66163">
        <w:t>Certification</w:t>
      </w:r>
      <w:r>
        <w:t>, attestation, of compliance, or ATO.</w:t>
      </w:r>
      <w:r w:rsidR="009976D7" w:rsidDel="009976D7">
        <w:t xml:space="preserve"> </w:t>
      </w:r>
    </w:p>
    <w:p w:rsidR="00C65CBE" w:rsidRPr="00AA4E00" w:rsidRDefault="00C65CBE" w:rsidP="0085392B">
      <w:pPr>
        <w:pStyle w:val="Caption"/>
        <w:jc w:val="center"/>
      </w:pPr>
      <w:bookmarkStart w:id="218" w:name="_Toc496181420"/>
      <w:bookmarkStart w:id="219" w:name="_Toc496836490"/>
      <w:r w:rsidRPr="00AA4E00">
        <w:t xml:space="preserve">Figure </w:t>
      </w:r>
      <w:r w:rsidR="00185C95">
        <w:rPr>
          <w:noProof/>
        </w:rPr>
        <w:fldChar w:fldCharType="begin"/>
      </w:r>
      <w:r w:rsidR="00185C95">
        <w:rPr>
          <w:noProof/>
        </w:rPr>
        <w:instrText xml:space="preserve"> SEQ Figure \* ARABIC </w:instrText>
      </w:r>
      <w:r w:rsidR="00185C95">
        <w:rPr>
          <w:noProof/>
        </w:rPr>
        <w:fldChar w:fldCharType="separate"/>
      </w:r>
      <w:r w:rsidR="00EB6355">
        <w:rPr>
          <w:noProof/>
        </w:rPr>
        <w:t>4</w:t>
      </w:r>
      <w:r w:rsidR="00185C95">
        <w:rPr>
          <w:noProof/>
        </w:rPr>
        <w:fldChar w:fldCharType="end"/>
      </w:r>
      <w:r w:rsidRPr="00AA4E00">
        <w:t xml:space="preserve"> - VAEC </w:t>
      </w:r>
      <w:bookmarkEnd w:id="218"/>
      <w:r w:rsidR="00975C85" w:rsidRPr="00AA4E00">
        <w:t>Security Control Inheritance</w:t>
      </w:r>
      <w:bookmarkEnd w:id="219"/>
    </w:p>
    <w:p w:rsidR="00EB33BE" w:rsidRDefault="00EB6355" w:rsidP="00EB6355">
      <w:pPr>
        <w:jc w:val="center"/>
      </w:pPr>
      <w:r>
        <w:rPr>
          <w:noProof/>
        </w:rPr>
        <w:drawing>
          <wp:inline distT="0" distB="0" distL="0" distR="0" wp14:anchorId="6CF8393F" wp14:editId="4B1FEA80">
            <wp:extent cx="5099882" cy="3643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2247" cy="3645138"/>
                    </a:xfrm>
                    <a:prstGeom prst="rect">
                      <a:avLst/>
                    </a:prstGeom>
                    <a:noFill/>
                  </pic:spPr>
                </pic:pic>
              </a:graphicData>
            </a:graphic>
          </wp:inline>
        </w:drawing>
      </w:r>
      <w:r w:rsidR="00EB33BE">
        <w:br w:type="page"/>
      </w:r>
    </w:p>
    <w:p w:rsidR="00EB33BE" w:rsidRDefault="00C85935" w:rsidP="00EB33BE">
      <w:pPr>
        <w:pStyle w:val="Heading1"/>
      </w:pPr>
      <w:bookmarkStart w:id="220" w:name="_Toc496098233"/>
      <w:bookmarkStart w:id="221" w:name="_Toc496614678"/>
      <w:bookmarkStart w:id="222" w:name="_Toc496181497"/>
      <w:bookmarkStart w:id="223" w:name="_Toc496836580"/>
      <w:bookmarkEnd w:id="220"/>
      <w:r>
        <w:t>VAEC-AWS</w:t>
      </w:r>
      <w:bookmarkEnd w:id="221"/>
      <w:r>
        <w:t xml:space="preserve"> </w:t>
      </w:r>
      <w:bookmarkStart w:id="224" w:name="_Toc496614679"/>
      <w:bookmarkStart w:id="225" w:name="_Toc496615164"/>
      <w:bookmarkStart w:id="226" w:name="_Toc496615676"/>
      <w:bookmarkStart w:id="227" w:name="_Toc496615807"/>
      <w:bookmarkStart w:id="228" w:name="_Toc496615939"/>
      <w:bookmarkStart w:id="229" w:name="_Toc496616070"/>
      <w:bookmarkStart w:id="230" w:name="_Toc496614680"/>
      <w:bookmarkStart w:id="231" w:name="_Toc496615165"/>
      <w:bookmarkStart w:id="232" w:name="_Toc496615677"/>
      <w:bookmarkStart w:id="233" w:name="_Toc496615808"/>
      <w:bookmarkStart w:id="234" w:name="_Toc496615940"/>
      <w:bookmarkStart w:id="235" w:name="_Toc496616071"/>
      <w:bookmarkStart w:id="236" w:name="_Toc496614682"/>
      <w:bookmarkStart w:id="237" w:name="_Toc496615167"/>
      <w:bookmarkStart w:id="238" w:name="_Toc496615679"/>
      <w:bookmarkStart w:id="239" w:name="_Toc496615810"/>
      <w:bookmarkStart w:id="240" w:name="_Toc496615942"/>
      <w:bookmarkStart w:id="241" w:name="_Toc496616073"/>
      <w:bookmarkStart w:id="242" w:name="_Toc496614683"/>
      <w:bookmarkStart w:id="243" w:name="_Toc496615168"/>
      <w:bookmarkStart w:id="244" w:name="_Toc496615680"/>
      <w:bookmarkStart w:id="245" w:name="_Toc496615811"/>
      <w:bookmarkStart w:id="246" w:name="_Toc496615943"/>
      <w:bookmarkStart w:id="247" w:name="_Toc496616074"/>
      <w:bookmarkStart w:id="248" w:name="_Toc49661468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000139D1" w:rsidRPr="00EB33BE">
        <w:t>A</w:t>
      </w:r>
      <w:r w:rsidR="00E524B3" w:rsidRPr="00EB33BE">
        <w:t>mazon Web Services (AWS)</w:t>
      </w:r>
      <w:bookmarkEnd w:id="248"/>
      <w:r w:rsidR="00E524B3" w:rsidRPr="00EB33BE">
        <w:t xml:space="preserve"> </w:t>
      </w:r>
      <w:bookmarkStart w:id="249" w:name="_Toc496614685"/>
      <w:r w:rsidR="00E524B3" w:rsidRPr="00EB33BE">
        <w:t>Introduction</w:t>
      </w:r>
      <w:bookmarkStart w:id="250" w:name="_Toc496096964"/>
      <w:bookmarkStart w:id="251" w:name="_Toc496097022"/>
      <w:bookmarkStart w:id="252" w:name="_Toc496097702"/>
      <w:bookmarkStart w:id="253" w:name="_Toc496097778"/>
      <w:bookmarkStart w:id="254" w:name="_Toc496098003"/>
      <w:bookmarkStart w:id="255" w:name="_Toc496098062"/>
      <w:bookmarkStart w:id="256" w:name="_Toc496098121"/>
      <w:bookmarkStart w:id="257" w:name="_Toc496181498"/>
      <w:bookmarkStart w:id="258" w:name="_Toc496614686"/>
      <w:bookmarkEnd w:id="222"/>
      <w:bookmarkEnd w:id="223"/>
      <w:bookmarkEnd w:id="249"/>
      <w:bookmarkEnd w:id="250"/>
      <w:bookmarkEnd w:id="251"/>
      <w:bookmarkEnd w:id="252"/>
      <w:bookmarkEnd w:id="253"/>
      <w:bookmarkEnd w:id="254"/>
      <w:bookmarkEnd w:id="255"/>
      <w:bookmarkEnd w:id="256"/>
    </w:p>
    <w:p w:rsidR="00EB33BE" w:rsidRDefault="00EB33BE" w:rsidP="00EB33BE">
      <w:r>
        <w:t xml:space="preserve">The VAEC-AWS environment is in the AWS GovCloud. The VAEC-AWS is connected to the VA network via AWS Direct Connect. Projects are provisioned one or more VPCs for their production, dev and any other required environments. The VAEC-AWS offers common services described above subject to any specific services described below. VAEC-AWS also provides access to the full suite of FedRAMP Certified </w:t>
      </w:r>
      <w:r w:rsidRPr="0059316F">
        <w:t>AWS GovCloud</w:t>
      </w:r>
      <w:r>
        <w:t xml:space="preserve"> Services by default. Access to Non FedRAMP Certified AWS GovCloud services may be provisioned upon request. </w:t>
      </w:r>
    </w:p>
    <w:p w:rsidR="00531C09" w:rsidRPr="00215177" w:rsidRDefault="004D5587" w:rsidP="0085392B">
      <w:pPr>
        <w:pStyle w:val="Heading2"/>
      </w:pPr>
      <w:bookmarkStart w:id="259" w:name="_Toc496836581"/>
      <w:r>
        <w:t>VAEC-</w:t>
      </w:r>
      <w:r w:rsidR="00C97C00">
        <w:t xml:space="preserve">AWS </w:t>
      </w:r>
      <w:r w:rsidR="00215177" w:rsidRPr="00215177">
        <w:t>Architectur</w:t>
      </w:r>
      <w:r w:rsidR="00C97C00">
        <w:t>e</w:t>
      </w:r>
      <w:bookmarkEnd w:id="257"/>
      <w:bookmarkEnd w:id="258"/>
      <w:bookmarkEnd w:id="259"/>
    </w:p>
    <w:p w:rsidR="00215177" w:rsidRDefault="00215177" w:rsidP="00E43F93">
      <w:r>
        <w:t>The VAEC</w:t>
      </w:r>
      <w:r w:rsidR="004D5587">
        <w:t>-</w:t>
      </w:r>
      <w:r>
        <w:t xml:space="preserve">AWS </w:t>
      </w:r>
      <w:r w:rsidR="002A46EA">
        <w:t>environment</w:t>
      </w:r>
      <w:r>
        <w:t xml:space="preserve"> consists of </w:t>
      </w:r>
      <w:r w:rsidR="006F1403">
        <w:t>e</w:t>
      </w:r>
      <w:r w:rsidR="002A46EA">
        <w:t>nvironments</w:t>
      </w:r>
      <w:r>
        <w:t xml:space="preserve"> within one (1) geographic </w:t>
      </w:r>
      <w:r w:rsidR="00E43F93">
        <w:t xml:space="preserve">region </w:t>
      </w:r>
      <w:r>
        <w:t>with multiple availability zones</w:t>
      </w:r>
      <w:r w:rsidR="00E43F93">
        <w:t xml:space="preserve"> provided by AWS GovCloud. A simplified view of the VAEC-AWS architecture is provided below. Detailed architectural information will only be provided post contract award and/or during project provisioning.</w:t>
      </w:r>
    </w:p>
    <w:p w:rsidR="008C403E" w:rsidRDefault="0059316F" w:rsidP="0085392B">
      <w:pPr>
        <w:pStyle w:val="Caption"/>
        <w:jc w:val="center"/>
      </w:pPr>
      <w:bookmarkStart w:id="260" w:name="_Toc496181421"/>
      <w:bookmarkStart w:id="261" w:name="_Toc496836491"/>
      <w:r>
        <w:t xml:space="preserve">Figure </w:t>
      </w:r>
      <w:r w:rsidR="00185C95">
        <w:rPr>
          <w:noProof/>
        </w:rPr>
        <w:fldChar w:fldCharType="begin"/>
      </w:r>
      <w:r w:rsidR="00185C95">
        <w:rPr>
          <w:noProof/>
        </w:rPr>
        <w:instrText xml:space="preserve"> SEQ Figure \* ARABIC </w:instrText>
      </w:r>
      <w:r w:rsidR="00185C95">
        <w:rPr>
          <w:noProof/>
        </w:rPr>
        <w:fldChar w:fldCharType="separate"/>
      </w:r>
      <w:r w:rsidR="00EB6355">
        <w:rPr>
          <w:noProof/>
        </w:rPr>
        <w:t>5</w:t>
      </w:r>
      <w:r w:rsidR="00185C95">
        <w:rPr>
          <w:noProof/>
        </w:rPr>
        <w:fldChar w:fldCharType="end"/>
      </w:r>
      <w:r w:rsidR="00AA4E00">
        <w:t xml:space="preserve"> - </w:t>
      </w:r>
      <w:r w:rsidR="004D5587">
        <w:t>VAEC-</w:t>
      </w:r>
      <w:r w:rsidR="008C403E">
        <w:t xml:space="preserve">AWS </w:t>
      </w:r>
      <w:r w:rsidR="00210ABC">
        <w:t>Simplified</w:t>
      </w:r>
      <w:r w:rsidR="008C403E">
        <w:t xml:space="preserve"> Architecture</w:t>
      </w:r>
      <w:bookmarkEnd w:id="260"/>
      <w:bookmarkEnd w:id="261"/>
    </w:p>
    <w:p w:rsidR="008C403E" w:rsidRDefault="00E73DD8" w:rsidP="008C403E">
      <w:r>
        <w:rPr>
          <w:noProof/>
        </w:rPr>
        <w:drawing>
          <wp:inline distT="0" distB="0" distL="0" distR="0" wp14:anchorId="73929886" wp14:editId="73929887">
            <wp:extent cx="5313503" cy="3228975"/>
            <wp:effectExtent l="0" t="0" r="1905" b="0"/>
            <wp:docPr id="2" name="Picture 2" descr="C:\Users\VHAISFRISKV\Desktop\Appendix X Graphics 24-Oct-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FRISKV\Desktop\Appendix X Graphics 24-Oct-2017.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8975"/>
                    <a:stretch/>
                  </pic:blipFill>
                  <pic:spPr bwMode="auto">
                    <a:xfrm>
                      <a:off x="0" y="0"/>
                      <a:ext cx="5316306" cy="3230679"/>
                    </a:xfrm>
                    <a:prstGeom prst="rect">
                      <a:avLst/>
                    </a:prstGeom>
                    <a:noFill/>
                    <a:ln>
                      <a:noFill/>
                    </a:ln>
                    <a:extLst>
                      <a:ext uri="{53640926-AAD7-44D8-BBD7-CCE9431645EC}">
                        <a14:shadowObscured xmlns:a14="http://schemas.microsoft.com/office/drawing/2010/main"/>
                      </a:ext>
                    </a:extLst>
                  </pic:spPr>
                </pic:pic>
              </a:graphicData>
            </a:graphic>
          </wp:inline>
        </w:drawing>
      </w:r>
    </w:p>
    <w:p w:rsidR="009A120D" w:rsidRDefault="009A120D" w:rsidP="00C5066B">
      <w:pPr>
        <w:pStyle w:val="Heading2"/>
        <w:keepNext/>
      </w:pPr>
      <w:bookmarkStart w:id="262" w:name="_Toc496614687"/>
      <w:bookmarkStart w:id="263" w:name="_Toc496836582"/>
      <w:r>
        <w:t>VAEC-AWS General Support Services</w:t>
      </w:r>
      <w:bookmarkEnd w:id="262"/>
      <w:bookmarkEnd w:id="263"/>
    </w:p>
    <w:p w:rsidR="005F00EF" w:rsidRPr="00A84875" w:rsidRDefault="009A120D" w:rsidP="00C5066B">
      <w:pPr>
        <w:pStyle w:val="PlainText"/>
        <w:keepNext/>
        <w:rPr>
          <w:color w:val="000000"/>
          <w:u w:val="single"/>
        </w:rPr>
      </w:pPr>
      <w:r>
        <w:rPr>
          <w:color w:val="000000"/>
        </w:rPr>
        <w:t>The VAEC-AWS CSP</w:t>
      </w:r>
      <w:r w:rsidRPr="00374C52">
        <w:rPr>
          <w:color w:val="000000"/>
        </w:rPr>
        <w:t xml:space="preserve"> environment provide</w:t>
      </w:r>
      <w:r>
        <w:rPr>
          <w:color w:val="000000"/>
        </w:rPr>
        <w:t>s</w:t>
      </w:r>
      <w:r w:rsidRPr="00374C52">
        <w:rPr>
          <w:color w:val="000000"/>
        </w:rPr>
        <w:t xml:space="preserve"> </w:t>
      </w:r>
      <w:r>
        <w:rPr>
          <w:color w:val="000000"/>
        </w:rPr>
        <w:t>general support services (GSS)</w:t>
      </w:r>
      <w:r w:rsidRPr="00374C52">
        <w:rPr>
          <w:color w:val="000000"/>
        </w:rPr>
        <w:t xml:space="preserve"> to be leveraged by application/solutions </w:t>
      </w:r>
      <w:r>
        <w:rPr>
          <w:color w:val="000000"/>
        </w:rPr>
        <w:t xml:space="preserve">hosted within the environment as described above in </w:t>
      </w:r>
      <w:r w:rsidR="00070859">
        <w:rPr>
          <w:color w:val="000000"/>
        </w:rPr>
        <w:fldChar w:fldCharType="begin"/>
      </w:r>
      <w:r w:rsidR="00070859">
        <w:rPr>
          <w:color w:val="000000"/>
        </w:rPr>
        <w:instrText xml:space="preserve"> REF _Ref496617517 \p \h </w:instrText>
      </w:r>
      <w:r w:rsidR="00070859">
        <w:rPr>
          <w:color w:val="000000"/>
        </w:rPr>
      </w:r>
      <w:r w:rsidR="00070859">
        <w:rPr>
          <w:color w:val="000000"/>
        </w:rPr>
        <w:fldChar w:fldCharType="end"/>
      </w:r>
      <w:r w:rsidR="00A84875">
        <w:rPr>
          <w:color w:val="000000"/>
        </w:rPr>
        <w:t xml:space="preserve"> </w:t>
      </w:r>
      <w:r w:rsidR="00A84875" w:rsidRPr="00A84875">
        <w:rPr>
          <w:color w:val="000000"/>
          <w:u w:val="single"/>
        </w:rPr>
        <w:fldChar w:fldCharType="begin"/>
      </w:r>
      <w:r w:rsidR="00A84875" w:rsidRPr="00A84875">
        <w:rPr>
          <w:color w:val="000000"/>
          <w:u w:val="single"/>
        </w:rPr>
        <w:instrText xml:space="preserve"> REF _Ref496617563 \h </w:instrText>
      </w:r>
      <w:r w:rsidR="00A84875" w:rsidRPr="00A84875">
        <w:rPr>
          <w:color w:val="000000"/>
          <w:u w:val="single"/>
        </w:rPr>
      </w:r>
      <w:r w:rsidR="00A84875" w:rsidRPr="00A84875">
        <w:rPr>
          <w:color w:val="000000"/>
          <w:u w:val="single"/>
        </w:rPr>
        <w:fldChar w:fldCharType="separate"/>
      </w:r>
      <w:r w:rsidR="00A84875" w:rsidRPr="00A84875">
        <w:rPr>
          <w:u w:val="single"/>
        </w:rPr>
        <w:t>VA Enterprise Cloud Operational Tools (VAECOT)</w:t>
      </w:r>
      <w:r w:rsidR="00A84875" w:rsidRPr="00A84875">
        <w:rPr>
          <w:color w:val="000000"/>
          <w:u w:val="single"/>
        </w:rPr>
        <w:fldChar w:fldCharType="end"/>
      </w:r>
      <w:r w:rsidR="00A84875">
        <w:rPr>
          <w:color w:val="000000"/>
          <w:u w:val="single"/>
        </w:rPr>
        <w:t>.</w:t>
      </w:r>
      <w:r w:rsidR="00A84875" w:rsidRPr="00A84875">
        <w:rPr>
          <w:color w:val="000000"/>
          <w:u w:val="single"/>
        </w:rPr>
        <w:t xml:space="preserve"> </w:t>
      </w:r>
    </w:p>
    <w:p w:rsidR="005F00EF" w:rsidRDefault="005F00EF" w:rsidP="00C5066B">
      <w:pPr>
        <w:pStyle w:val="Caption"/>
        <w:keepNext/>
        <w:jc w:val="center"/>
      </w:pPr>
      <w:bookmarkStart w:id="264" w:name="_Toc496836589"/>
      <w:r>
        <w:t xml:space="preserve">Table </w:t>
      </w:r>
      <w:fldSimple w:instr=" SEQ Table \* ARABIC ">
        <w:r w:rsidR="00885A74">
          <w:t>2</w:t>
        </w:r>
      </w:fldSimple>
      <w:r w:rsidR="00885A74">
        <w:t xml:space="preserve"> </w:t>
      </w:r>
      <w:r w:rsidR="00AA4E00">
        <w:rPr>
          <w:b w:val="0"/>
        </w:rPr>
        <w:t>-</w:t>
      </w:r>
      <w:r>
        <w:rPr>
          <w:b w:val="0"/>
        </w:rPr>
        <w:t xml:space="preserve"> </w:t>
      </w:r>
      <w:r w:rsidRPr="00C00BBB">
        <w:t>VAEC</w:t>
      </w:r>
      <w:r>
        <w:rPr>
          <w:b w:val="0"/>
        </w:rPr>
        <w:t>-</w:t>
      </w:r>
      <w:r>
        <w:t>AWS GSS</w:t>
      </w:r>
      <w:bookmarkEnd w:id="264"/>
    </w:p>
    <w:tbl>
      <w:tblPr>
        <w:tblStyle w:val="TableGrid"/>
        <w:tblW w:w="0" w:type="auto"/>
        <w:tblLook w:val="04A0" w:firstRow="1" w:lastRow="0" w:firstColumn="1" w:lastColumn="0" w:noHBand="0" w:noVBand="1"/>
      </w:tblPr>
      <w:tblGrid>
        <w:gridCol w:w="5023"/>
        <w:gridCol w:w="4327"/>
      </w:tblGrid>
      <w:tr w:rsidR="009A120D" w:rsidRPr="00975C85" w:rsidTr="00885A74">
        <w:tc>
          <w:tcPr>
            <w:tcW w:w="5148" w:type="dxa"/>
          </w:tcPr>
          <w:p w:rsidR="009A120D" w:rsidRPr="00C00BBB" w:rsidRDefault="009A120D" w:rsidP="00C5066B">
            <w:pPr>
              <w:pStyle w:val="PlainText"/>
              <w:keepNext/>
              <w:rPr>
                <w:b/>
                <w:color w:val="000000"/>
              </w:rPr>
            </w:pPr>
            <w:r w:rsidRPr="00C00BBB">
              <w:rPr>
                <w:b/>
                <w:color w:val="000000"/>
              </w:rPr>
              <w:t>Common Services</w:t>
            </w:r>
          </w:p>
        </w:tc>
        <w:tc>
          <w:tcPr>
            <w:tcW w:w="4428" w:type="dxa"/>
          </w:tcPr>
          <w:p w:rsidR="009A120D" w:rsidRPr="00C00BBB" w:rsidRDefault="009A120D" w:rsidP="00C5066B">
            <w:pPr>
              <w:pStyle w:val="PlainText"/>
              <w:keepNext/>
              <w:rPr>
                <w:b/>
                <w:color w:val="000000"/>
              </w:rPr>
            </w:pPr>
            <w:r w:rsidRPr="00C00BBB">
              <w:rPr>
                <w:b/>
                <w:color w:val="000000"/>
              </w:rPr>
              <w:t>Common Security and Scanning Tools</w:t>
            </w:r>
          </w:p>
        </w:tc>
      </w:tr>
      <w:tr w:rsidR="009A120D" w:rsidTr="00885A74">
        <w:tc>
          <w:tcPr>
            <w:tcW w:w="5148" w:type="dxa"/>
          </w:tcPr>
          <w:p w:rsidR="009A120D" w:rsidRPr="00526F2E" w:rsidRDefault="009A120D" w:rsidP="00C5066B">
            <w:pPr>
              <w:pStyle w:val="ListParagraph"/>
              <w:keepNext/>
              <w:numPr>
                <w:ilvl w:val="0"/>
                <w:numId w:val="33"/>
              </w:numPr>
              <w:spacing w:after="0"/>
              <w:jc w:val="center"/>
            </w:pPr>
            <w:r>
              <w:t>None</w:t>
            </w:r>
          </w:p>
        </w:tc>
        <w:tc>
          <w:tcPr>
            <w:tcW w:w="4428" w:type="dxa"/>
          </w:tcPr>
          <w:p w:rsidR="009A120D" w:rsidRPr="00EB33BE" w:rsidRDefault="009A120D" w:rsidP="00C5066B">
            <w:pPr>
              <w:pStyle w:val="ListParagraph"/>
              <w:keepNext/>
              <w:numPr>
                <w:ilvl w:val="0"/>
                <w:numId w:val="33"/>
              </w:numPr>
              <w:spacing w:after="0"/>
              <w:rPr>
                <w:rFonts w:ascii="Segoe UI" w:eastAsia="Times New Roman" w:hAnsi="Segoe UI" w:cs="Segoe UI"/>
                <w:color w:val="000000"/>
                <w:sz w:val="20"/>
                <w:szCs w:val="20"/>
                <w:lang w:bidi="ar-SA"/>
              </w:rPr>
            </w:pPr>
            <w:r w:rsidRPr="00210ABC">
              <w:t>None</w:t>
            </w:r>
          </w:p>
        </w:tc>
      </w:tr>
    </w:tbl>
    <w:p w:rsidR="00E43F93" w:rsidRDefault="004D5587" w:rsidP="00E726D3">
      <w:pPr>
        <w:pStyle w:val="Heading2"/>
        <w:keepNext/>
      </w:pPr>
      <w:bookmarkStart w:id="265" w:name="_Toc496614688"/>
      <w:bookmarkStart w:id="266" w:name="_Toc496615173"/>
      <w:bookmarkStart w:id="267" w:name="_Toc496615685"/>
      <w:bookmarkStart w:id="268" w:name="_Toc496615816"/>
      <w:bookmarkStart w:id="269" w:name="_Toc496615948"/>
      <w:bookmarkStart w:id="270" w:name="_Toc496616079"/>
      <w:bookmarkStart w:id="271" w:name="_Toc496614689"/>
      <w:bookmarkStart w:id="272" w:name="_Toc496615174"/>
      <w:bookmarkStart w:id="273" w:name="_Toc496615686"/>
      <w:bookmarkStart w:id="274" w:name="_Toc496615817"/>
      <w:bookmarkStart w:id="275" w:name="_Toc496615949"/>
      <w:bookmarkStart w:id="276" w:name="_Toc496616080"/>
      <w:bookmarkStart w:id="277" w:name="_Toc496614690"/>
      <w:bookmarkStart w:id="278" w:name="_Toc496615175"/>
      <w:bookmarkStart w:id="279" w:name="_Toc496615687"/>
      <w:bookmarkStart w:id="280" w:name="_Toc496615818"/>
      <w:bookmarkStart w:id="281" w:name="_Toc496615950"/>
      <w:bookmarkStart w:id="282" w:name="_Toc496616081"/>
      <w:bookmarkStart w:id="283" w:name="_Toc496614691"/>
      <w:bookmarkStart w:id="284" w:name="_Toc496615176"/>
      <w:bookmarkStart w:id="285" w:name="_Toc496615688"/>
      <w:bookmarkStart w:id="286" w:name="_Toc496615819"/>
      <w:bookmarkStart w:id="287" w:name="_Toc496615951"/>
      <w:bookmarkStart w:id="288" w:name="_Toc496616082"/>
      <w:bookmarkStart w:id="289" w:name="_Toc496614693"/>
      <w:bookmarkStart w:id="290" w:name="_Toc496615178"/>
      <w:bookmarkStart w:id="291" w:name="_Toc496615690"/>
      <w:bookmarkStart w:id="292" w:name="_Toc496615821"/>
      <w:bookmarkStart w:id="293" w:name="_Toc496615953"/>
      <w:bookmarkStart w:id="294" w:name="_Toc496616084"/>
      <w:bookmarkStart w:id="295" w:name="_Toc496614694"/>
      <w:bookmarkStart w:id="296" w:name="_Toc496615179"/>
      <w:bookmarkStart w:id="297" w:name="_Toc496615691"/>
      <w:bookmarkStart w:id="298" w:name="_Toc496615822"/>
      <w:bookmarkStart w:id="299" w:name="_Toc496615954"/>
      <w:bookmarkStart w:id="300" w:name="_Toc496616085"/>
      <w:bookmarkStart w:id="301" w:name="_Toc496614695"/>
      <w:bookmarkStart w:id="302" w:name="_Toc496615180"/>
      <w:bookmarkStart w:id="303" w:name="_Toc496615692"/>
      <w:bookmarkStart w:id="304" w:name="_Toc496615823"/>
      <w:bookmarkStart w:id="305" w:name="_Toc496615955"/>
      <w:bookmarkStart w:id="306" w:name="_Toc496616086"/>
      <w:bookmarkStart w:id="307" w:name="_Toc496614696"/>
      <w:bookmarkStart w:id="308" w:name="_Toc496615181"/>
      <w:bookmarkStart w:id="309" w:name="_Toc496615693"/>
      <w:bookmarkStart w:id="310" w:name="_Toc496615824"/>
      <w:bookmarkStart w:id="311" w:name="_Toc496615956"/>
      <w:bookmarkStart w:id="312" w:name="_Toc496616087"/>
      <w:bookmarkStart w:id="313" w:name="_Toc496614697"/>
      <w:bookmarkStart w:id="314" w:name="_Toc496181500"/>
      <w:bookmarkStart w:id="315" w:name="_Toc496836583"/>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t>VAEC-</w:t>
      </w:r>
      <w:r w:rsidR="004E5DAD">
        <w:t>AWS</w:t>
      </w:r>
      <w:bookmarkEnd w:id="313"/>
      <w:r w:rsidR="004E5DAD">
        <w:t xml:space="preserve"> </w:t>
      </w:r>
      <w:bookmarkStart w:id="316" w:name="_Toc496614698"/>
      <w:bookmarkStart w:id="317" w:name="_Toc496615183"/>
      <w:bookmarkStart w:id="318" w:name="_Toc496615695"/>
      <w:bookmarkStart w:id="319" w:name="_Toc496615826"/>
      <w:bookmarkStart w:id="320" w:name="_Toc496615958"/>
      <w:bookmarkStart w:id="321" w:name="_Toc496616089"/>
      <w:bookmarkStart w:id="322" w:name="_Toc496614699"/>
      <w:bookmarkEnd w:id="316"/>
      <w:bookmarkEnd w:id="317"/>
      <w:bookmarkEnd w:id="318"/>
      <w:bookmarkEnd w:id="319"/>
      <w:bookmarkEnd w:id="320"/>
      <w:bookmarkEnd w:id="321"/>
      <w:r w:rsidR="007E17F1" w:rsidRPr="00EB33BE">
        <w:t xml:space="preserve">Deployed </w:t>
      </w:r>
      <w:r w:rsidR="000733D6">
        <w:t xml:space="preserve">Production </w:t>
      </w:r>
      <w:r w:rsidR="007E17F1" w:rsidRPr="00EB33BE">
        <w:t>Application Lists</w:t>
      </w:r>
      <w:bookmarkStart w:id="323" w:name="_Toc496614700"/>
      <w:bookmarkStart w:id="324" w:name="_Toc496181157"/>
      <w:bookmarkEnd w:id="314"/>
      <w:bookmarkEnd w:id="315"/>
      <w:bookmarkEnd w:id="322"/>
      <w:bookmarkEnd w:id="323"/>
    </w:p>
    <w:p w:rsidR="000160CB" w:rsidRDefault="000160CB" w:rsidP="00E726D3">
      <w:pPr>
        <w:pStyle w:val="Caption"/>
        <w:keepNext/>
        <w:jc w:val="center"/>
      </w:pPr>
    </w:p>
    <w:p w:rsidR="00857EAF" w:rsidRPr="00AA4E00" w:rsidRDefault="00857EAF" w:rsidP="00E726D3">
      <w:pPr>
        <w:pStyle w:val="Caption"/>
        <w:keepNext/>
        <w:jc w:val="center"/>
      </w:pPr>
      <w:bookmarkStart w:id="325" w:name="_Toc496836590"/>
      <w:r w:rsidRPr="00AA4E00">
        <w:t xml:space="preserve">Table </w:t>
      </w:r>
      <w:r w:rsidR="00185C95">
        <w:rPr>
          <w:noProof/>
        </w:rPr>
        <w:fldChar w:fldCharType="begin"/>
      </w:r>
      <w:r w:rsidR="00185C95">
        <w:rPr>
          <w:noProof/>
        </w:rPr>
        <w:instrText xml:space="preserve"> SEQ Table \* ARABIC </w:instrText>
      </w:r>
      <w:r w:rsidR="00185C95">
        <w:rPr>
          <w:noProof/>
        </w:rPr>
        <w:fldChar w:fldCharType="separate"/>
      </w:r>
      <w:r w:rsidR="00AA4E00">
        <w:rPr>
          <w:noProof/>
        </w:rPr>
        <w:t>3</w:t>
      </w:r>
      <w:r w:rsidR="00185C95">
        <w:rPr>
          <w:noProof/>
        </w:rPr>
        <w:fldChar w:fldCharType="end"/>
      </w:r>
      <w:r w:rsidR="00885A74" w:rsidRPr="00AA4E00">
        <w:t xml:space="preserve"> </w:t>
      </w:r>
      <w:r w:rsidR="00AA4E00">
        <w:t>-</w:t>
      </w:r>
      <w:r w:rsidR="009A120D" w:rsidRPr="00AA4E00">
        <w:t xml:space="preserve"> VAEC-AWS FedRAMP</w:t>
      </w:r>
      <w:r w:rsidR="00E43F93" w:rsidRPr="00AA4E00">
        <w:t xml:space="preserve"> </w:t>
      </w:r>
      <w:r w:rsidRPr="00AA4E00">
        <w:t>Common Services</w:t>
      </w:r>
      <w:bookmarkEnd w:id="324"/>
      <w:bookmarkEnd w:id="325"/>
    </w:p>
    <w:tbl>
      <w:tblPr>
        <w:tblStyle w:val="TableGrid"/>
        <w:tblW w:w="0" w:type="auto"/>
        <w:tblLook w:val="04A0" w:firstRow="1" w:lastRow="0" w:firstColumn="1" w:lastColumn="0" w:noHBand="0" w:noVBand="1"/>
      </w:tblPr>
      <w:tblGrid>
        <w:gridCol w:w="5022"/>
        <w:gridCol w:w="4328"/>
      </w:tblGrid>
      <w:tr w:rsidR="009A120D" w:rsidRPr="00975C85" w:rsidTr="00885A74">
        <w:tc>
          <w:tcPr>
            <w:tcW w:w="5148" w:type="dxa"/>
          </w:tcPr>
          <w:p w:rsidR="009A120D" w:rsidRPr="00C00BBB" w:rsidRDefault="009A120D" w:rsidP="00885A74">
            <w:pPr>
              <w:pStyle w:val="PlainText"/>
              <w:rPr>
                <w:b/>
                <w:color w:val="000000"/>
              </w:rPr>
            </w:pPr>
            <w:r>
              <w:rPr>
                <w:b/>
                <w:color w:val="000000"/>
              </w:rPr>
              <w:t>FedRAMP High</w:t>
            </w:r>
          </w:p>
        </w:tc>
        <w:tc>
          <w:tcPr>
            <w:tcW w:w="4428" w:type="dxa"/>
          </w:tcPr>
          <w:p w:rsidR="009A120D" w:rsidRPr="00C00BBB" w:rsidRDefault="009A120D" w:rsidP="00885A74">
            <w:pPr>
              <w:pStyle w:val="PlainText"/>
              <w:rPr>
                <w:b/>
                <w:color w:val="000000"/>
              </w:rPr>
            </w:pPr>
            <w:r>
              <w:rPr>
                <w:b/>
                <w:color w:val="000000"/>
              </w:rPr>
              <w:t>FedRAMP Moderate</w:t>
            </w:r>
          </w:p>
        </w:tc>
      </w:tr>
      <w:tr w:rsidR="009A120D" w:rsidTr="00885A74">
        <w:tc>
          <w:tcPr>
            <w:tcW w:w="5148" w:type="dxa"/>
          </w:tcPr>
          <w:p w:rsidR="009A120D" w:rsidRPr="00526F2E" w:rsidRDefault="009A120D" w:rsidP="00885A74">
            <w:pPr>
              <w:pStyle w:val="ListParagraph"/>
              <w:numPr>
                <w:ilvl w:val="0"/>
                <w:numId w:val="33"/>
              </w:numPr>
              <w:spacing w:after="0"/>
            </w:pPr>
            <w:r>
              <w:t>None</w:t>
            </w:r>
          </w:p>
        </w:tc>
        <w:tc>
          <w:tcPr>
            <w:tcW w:w="4428" w:type="dxa"/>
          </w:tcPr>
          <w:p w:rsidR="009A120D" w:rsidRDefault="009A120D" w:rsidP="00EB33BE">
            <w:pPr>
              <w:pStyle w:val="ListParagraph"/>
              <w:numPr>
                <w:ilvl w:val="0"/>
                <w:numId w:val="33"/>
              </w:numPr>
              <w:spacing w:after="0"/>
              <w:rPr>
                <w:color w:val="000000"/>
              </w:rPr>
            </w:pPr>
            <w:r w:rsidRPr="00210ABC">
              <w:t>None</w:t>
            </w:r>
          </w:p>
        </w:tc>
      </w:tr>
    </w:tbl>
    <w:p w:rsidR="00531C09" w:rsidRDefault="004D5587" w:rsidP="008A0061">
      <w:pPr>
        <w:pStyle w:val="Heading1"/>
        <w:rPr>
          <w:rStyle w:val="FrontMatterHeading"/>
          <w:b/>
          <w:sz w:val="28"/>
        </w:rPr>
      </w:pPr>
      <w:bookmarkStart w:id="326" w:name="_Toc496614701"/>
      <w:bookmarkStart w:id="327" w:name="_Toc496615186"/>
      <w:bookmarkStart w:id="328" w:name="_Toc496615698"/>
      <w:bookmarkStart w:id="329" w:name="_Toc496615829"/>
      <w:bookmarkStart w:id="330" w:name="_Toc496615961"/>
      <w:bookmarkStart w:id="331" w:name="_Toc496616092"/>
      <w:bookmarkStart w:id="332" w:name="_Toc496614702"/>
      <w:bookmarkStart w:id="333" w:name="_Toc496615187"/>
      <w:bookmarkStart w:id="334" w:name="_Toc496615699"/>
      <w:bookmarkStart w:id="335" w:name="_Toc496615830"/>
      <w:bookmarkStart w:id="336" w:name="_Toc496615962"/>
      <w:bookmarkStart w:id="337" w:name="_Toc496616093"/>
      <w:bookmarkStart w:id="338" w:name="_Toc496614703"/>
      <w:bookmarkStart w:id="339" w:name="_Toc496615188"/>
      <w:bookmarkStart w:id="340" w:name="_Toc496615700"/>
      <w:bookmarkStart w:id="341" w:name="_Toc496615831"/>
      <w:bookmarkStart w:id="342" w:name="_Toc496615963"/>
      <w:bookmarkStart w:id="343" w:name="_Toc496616094"/>
      <w:bookmarkStart w:id="344" w:name="_Toc496614706"/>
      <w:bookmarkStart w:id="345" w:name="_Toc496615191"/>
      <w:bookmarkStart w:id="346" w:name="_Toc496615703"/>
      <w:bookmarkStart w:id="347" w:name="_Toc496615834"/>
      <w:bookmarkStart w:id="348" w:name="_Toc496615966"/>
      <w:bookmarkStart w:id="349" w:name="_Toc496616097"/>
      <w:bookmarkStart w:id="350" w:name="_Toc496614716"/>
      <w:bookmarkStart w:id="351" w:name="_Toc496615201"/>
      <w:bookmarkStart w:id="352" w:name="_Toc496615713"/>
      <w:bookmarkStart w:id="353" w:name="_Toc496615844"/>
      <w:bookmarkStart w:id="354" w:name="_Toc496615976"/>
      <w:bookmarkStart w:id="355" w:name="_Toc496616107"/>
      <w:bookmarkStart w:id="356" w:name="_Toc496614717"/>
      <w:bookmarkStart w:id="357" w:name="_Toc496615202"/>
      <w:bookmarkStart w:id="358" w:name="_Toc496615714"/>
      <w:bookmarkStart w:id="359" w:name="_Toc496615845"/>
      <w:bookmarkStart w:id="360" w:name="_Toc496615977"/>
      <w:bookmarkStart w:id="361" w:name="_Toc496616108"/>
      <w:bookmarkStart w:id="362" w:name="_Toc496614718"/>
      <w:bookmarkStart w:id="363" w:name="_Toc496615203"/>
      <w:bookmarkStart w:id="364" w:name="_Toc496615715"/>
      <w:bookmarkStart w:id="365" w:name="_Toc496615846"/>
      <w:bookmarkStart w:id="366" w:name="_Toc496615978"/>
      <w:bookmarkStart w:id="367" w:name="_Toc496616109"/>
      <w:bookmarkStart w:id="368" w:name="_Toc496614719"/>
      <w:bookmarkStart w:id="369" w:name="_Toc496615204"/>
      <w:bookmarkStart w:id="370" w:name="_Toc496615716"/>
      <w:bookmarkStart w:id="371" w:name="_Toc496615847"/>
      <w:bookmarkStart w:id="372" w:name="_Toc496615979"/>
      <w:bookmarkStart w:id="373" w:name="_Toc496616110"/>
      <w:bookmarkStart w:id="374" w:name="_Toc496614720"/>
      <w:bookmarkStart w:id="375" w:name="_Toc496615205"/>
      <w:bookmarkStart w:id="376" w:name="_Toc496615717"/>
      <w:bookmarkStart w:id="377" w:name="_Toc496615848"/>
      <w:bookmarkStart w:id="378" w:name="_Toc496615980"/>
      <w:bookmarkStart w:id="379" w:name="_Toc496616111"/>
      <w:bookmarkStart w:id="380" w:name="_Toc496614721"/>
      <w:bookmarkStart w:id="381" w:name="_Toc496615206"/>
      <w:bookmarkStart w:id="382" w:name="_Toc496615718"/>
      <w:bookmarkStart w:id="383" w:name="_Toc496615849"/>
      <w:bookmarkStart w:id="384" w:name="_Toc496615981"/>
      <w:bookmarkStart w:id="385" w:name="_Toc496616112"/>
      <w:bookmarkStart w:id="386" w:name="_Toc496614722"/>
      <w:bookmarkStart w:id="387" w:name="_Toc496615207"/>
      <w:bookmarkStart w:id="388" w:name="_Toc496615719"/>
      <w:bookmarkStart w:id="389" w:name="_Toc496615850"/>
      <w:bookmarkStart w:id="390" w:name="_Toc496615982"/>
      <w:bookmarkStart w:id="391" w:name="_Toc496616113"/>
      <w:bookmarkStart w:id="392" w:name="_Toc496614723"/>
      <w:bookmarkStart w:id="393" w:name="_Toc496615208"/>
      <w:bookmarkStart w:id="394" w:name="_Toc496615720"/>
      <w:bookmarkStart w:id="395" w:name="_Toc496615851"/>
      <w:bookmarkStart w:id="396" w:name="_Toc496615983"/>
      <w:bookmarkStart w:id="397" w:name="_Toc496616114"/>
      <w:bookmarkStart w:id="398" w:name="_Toc496614724"/>
      <w:bookmarkStart w:id="399" w:name="_Toc496615209"/>
      <w:bookmarkStart w:id="400" w:name="_Toc496615721"/>
      <w:bookmarkStart w:id="401" w:name="_Toc496615852"/>
      <w:bookmarkStart w:id="402" w:name="_Toc496615984"/>
      <w:bookmarkStart w:id="403" w:name="_Toc496616115"/>
      <w:bookmarkStart w:id="404" w:name="_Toc496614725"/>
      <w:bookmarkStart w:id="405" w:name="_Toc496615210"/>
      <w:bookmarkStart w:id="406" w:name="_Toc496615722"/>
      <w:bookmarkStart w:id="407" w:name="_Toc496615853"/>
      <w:bookmarkStart w:id="408" w:name="_Toc496615985"/>
      <w:bookmarkStart w:id="409" w:name="_Toc496616116"/>
      <w:bookmarkStart w:id="410" w:name="_Toc496614726"/>
      <w:bookmarkStart w:id="411" w:name="_Toc496615211"/>
      <w:bookmarkStart w:id="412" w:name="_Toc496615723"/>
      <w:bookmarkStart w:id="413" w:name="_Toc496615854"/>
      <w:bookmarkStart w:id="414" w:name="_Toc496615986"/>
      <w:bookmarkStart w:id="415" w:name="_Toc496616117"/>
      <w:bookmarkStart w:id="416" w:name="_Toc496614727"/>
      <w:bookmarkStart w:id="417" w:name="_Toc496615212"/>
      <w:bookmarkStart w:id="418" w:name="_Toc496615724"/>
      <w:bookmarkStart w:id="419" w:name="_Toc496615855"/>
      <w:bookmarkStart w:id="420" w:name="_Toc496615987"/>
      <w:bookmarkStart w:id="421" w:name="_Toc496616118"/>
      <w:bookmarkStart w:id="422" w:name="_Toc496614728"/>
      <w:bookmarkStart w:id="423" w:name="_Toc496615213"/>
      <w:bookmarkStart w:id="424" w:name="_Toc496615725"/>
      <w:bookmarkStart w:id="425" w:name="_Toc496615856"/>
      <w:bookmarkStart w:id="426" w:name="_Toc496615988"/>
      <w:bookmarkStart w:id="427" w:name="_Toc496616119"/>
      <w:bookmarkStart w:id="428" w:name="_Toc496614729"/>
      <w:bookmarkStart w:id="429" w:name="_Toc496615214"/>
      <w:bookmarkStart w:id="430" w:name="_Toc496615726"/>
      <w:bookmarkStart w:id="431" w:name="_Toc496615857"/>
      <w:bookmarkStart w:id="432" w:name="_Toc496615989"/>
      <w:bookmarkStart w:id="433" w:name="_Toc496616120"/>
      <w:bookmarkStart w:id="434" w:name="_Toc496614730"/>
      <w:bookmarkStart w:id="435" w:name="_Toc496615215"/>
      <w:bookmarkStart w:id="436" w:name="_Toc496615727"/>
      <w:bookmarkStart w:id="437" w:name="_Toc496615858"/>
      <w:bookmarkStart w:id="438" w:name="_Toc496615990"/>
      <w:bookmarkStart w:id="439" w:name="_Toc496616121"/>
      <w:bookmarkStart w:id="440" w:name="_Toc496614731"/>
      <w:bookmarkStart w:id="441" w:name="_Toc496615216"/>
      <w:bookmarkStart w:id="442" w:name="_Toc496615728"/>
      <w:bookmarkStart w:id="443" w:name="_Toc496615859"/>
      <w:bookmarkStart w:id="444" w:name="_Toc496615991"/>
      <w:bookmarkStart w:id="445" w:name="_Toc496616122"/>
      <w:bookmarkStart w:id="446" w:name="_Toc496614732"/>
      <w:bookmarkStart w:id="447" w:name="_Toc496615217"/>
      <w:bookmarkStart w:id="448" w:name="_Toc496615729"/>
      <w:bookmarkStart w:id="449" w:name="_Toc496615860"/>
      <w:bookmarkStart w:id="450" w:name="_Toc496615992"/>
      <w:bookmarkStart w:id="451" w:name="_Toc496616123"/>
      <w:bookmarkStart w:id="452" w:name="_Toc496614759"/>
      <w:bookmarkStart w:id="453" w:name="_Toc496615244"/>
      <w:bookmarkStart w:id="454" w:name="_Toc496615756"/>
      <w:bookmarkStart w:id="455" w:name="_Toc496615887"/>
      <w:bookmarkStart w:id="456" w:name="_Toc496616019"/>
      <w:bookmarkStart w:id="457" w:name="_Toc496616150"/>
      <w:bookmarkStart w:id="458" w:name="_Toc496614760"/>
      <w:bookmarkStart w:id="459" w:name="_Toc496615245"/>
      <w:bookmarkStart w:id="460" w:name="_Toc496615757"/>
      <w:bookmarkStart w:id="461" w:name="_Toc496615888"/>
      <w:bookmarkStart w:id="462" w:name="_Toc496616020"/>
      <w:bookmarkStart w:id="463" w:name="_Toc496616151"/>
      <w:bookmarkStart w:id="464" w:name="_Toc496614761"/>
      <w:bookmarkStart w:id="465" w:name="_Toc496615246"/>
      <w:bookmarkStart w:id="466" w:name="_Toc496615758"/>
      <w:bookmarkStart w:id="467" w:name="_Toc496615889"/>
      <w:bookmarkStart w:id="468" w:name="_Toc496616021"/>
      <w:bookmarkStart w:id="469" w:name="_Toc496616152"/>
      <w:bookmarkStart w:id="470" w:name="_Toc496181504"/>
      <w:bookmarkStart w:id="471" w:name="_Toc496614762"/>
      <w:bookmarkStart w:id="472" w:name="_Toc496836584"/>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rStyle w:val="FrontMatterHeading"/>
          <w:b/>
          <w:sz w:val="28"/>
        </w:rPr>
        <w:t>VAEC-</w:t>
      </w:r>
      <w:r w:rsidR="00B148CA" w:rsidRPr="00E159A2">
        <w:rPr>
          <w:rStyle w:val="FrontMatterHeading"/>
          <w:b/>
          <w:sz w:val="28"/>
        </w:rPr>
        <w:t>Azure</w:t>
      </w:r>
      <w:r w:rsidR="00C97C00">
        <w:rPr>
          <w:rStyle w:val="FrontMatterHeading"/>
          <w:b/>
          <w:sz w:val="28"/>
        </w:rPr>
        <w:t xml:space="preserve"> </w:t>
      </w:r>
      <w:r w:rsidR="00C97C00" w:rsidRPr="00E524B3">
        <w:t>Introduction</w:t>
      </w:r>
      <w:bookmarkEnd w:id="470"/>
      <w:bookmarkEnd w:id="471"/>
      <w:bookmarkEnd w:id="472"/>
    </w:p>
    <w:p w:rsidR="007E17F1" w:rsidRPr="00EB33BE" w:rsidRDefault="00C97C00" w:rsidP="00E726D3">
      <w:r>
        <w:t xml:space="preserve"> The </w:t>
      </w:r>
      <w:r w:rsidR="004D5587">
        <w:t>VAEC-</w:t>
      </w:r>
      <w:r>
        <w:t>Azure</w:t>
      </w:r>
      <w:r w:rsidR="00071D70">
        <w:t xml:space="preserve"> and </w:t>
      </w:r>
      <w:r w:rsidR="00F81269">
        <w:t>AWS Environment</w:t>
      </w:r>
      <w:r>
        <w:t xml:space="preserve"> </w:t>
      </w:r>
      <w:r w:rsidR="00F81269">
        <w:t>use</w:t>
      </w:r>
      <w:r>
        <w:t xml:space="preserve"> t</w:t>
      </w:r>
      <w:r w:rsidR="00071D70">
        <w:t>he same connectivity</w:t>
      </w:r>
      <w:r>
        <w:t>.</w:t>
      </w:r>
      <w:r w:rsidR="00885A74">
        <w:t xml:space="preserve"> </w:t>
      </w:r>
      <w:r>
        <w:t xml:space="preserve">The connection </w:t>
      </w:r>
      <w:r w:rsidR="00071D70">
        <w:t>in</w:t>
      </w:r>
      <w:r>
        <w:t xml:space="preserve">to </w:t>
      </w:r>
      <w:r w:rsidR="000A7122">
        <w:t>VAEC-</w:t>
      </w:r>
      <w:r>
        <w:t xml:space="preserve">Azure </w:t>
      </w:r>
      <w:r w:rsidR="00071D70">
        <w:t xml:space="preserve">end point </w:t>
      </w:r>
      <w:r>
        <w:t xml:space="preserve">is via VPN into the Azure Government </w:t>
      </w:r>
      <w:r w:rsidR="00071D70">
        <w:t>GovCloud</w:t>
      </w:r>
      <w:r>
        <w:t>.</w:t>
      </w:r>
      <w:r w:rsidR="00885A74">
        <w:t xml:space="preserve"> </w:t>
      </w:r>
      <w:r w:rsidR="00071D70">
        <w:t xml:space="preserve">Projects are provisioned one or more VPCs for their production, dev and any other </w:t>
      </w:r>
      <w:r w:rsidR="000A7122">
        <w:t>required environments. The VAEC-</w:t>
      </w:r>
      <w:r w:rsidR="00071D70">
        <w:t>Azure offers</w:t>
      </w:r>
      <w:r w:rsidR="007E17F1" w:rsidRPr="00EB33BE">
        <w:t xml:space="preserve"> common services</w:t>
      </w:r>
      <w:r w:rsidR="00071D70">
        <w:t xml:space="preserve"> and specific services and access to the full suite of Azure GovCloud </w:t>
      </w:r>
      <w:r w:rsidR="00EB33BE">
        <w:t xml:space="preserve">Services </w:t>
      </w:r>
      <w:r w:rsidR="00071D70">
        <w:t>as well as the ability to leverage</w:t>
      </w:r>
      <w:r w:rsidR="000A7122">
        <w:t xml:space="preserve"> the VAEC-</w:t>
      </w:r>
      <w:r w:rsidR="00071D70">
        <w:t>Azure ATO.</w:t>
      </w:r>
      <w:r w:rsidR="00885A74">
        <w:t xml:space="preserve"> </w:t>
      </w:r>
      <w:r w:rsidR="00071D70">
        <w:t xml:space="preserve"> </w:t>
      </w:r>
    </w:p>
    <w:p w:rsidR="0085392B" w:rsidRPr="00210ABC" w:rsidRDefault="0085392B" w:rsidP="009A120D">
      <w:pPr>
        <w:pStyle w:val="Heading2"/>
      </w:pPr>
      <w:bookmarkStart w:id="473" w:name="_Toc496836585"/>
      <w:bookmarkStart w:id="474" w:name="_Toc496614763"/>
      <w:r w:rsidRPr="00210ABC">
        <w:t>VAEC-Azure Architecture</w:t>
      </w:r>
      <w:bookmarkEnd w:id="473"/>
    </w:p>
    <w:p w:rsidR="00210ABC" w:rsidRDefault="00210ABC" w:rsidP="00210ABC">
      <w:r>
        <w:t>The VAEC-Azure environment consists of two geographic regions environments, one in Iowa and one in Virginia. A simplified view of the VAEC-Azure architecture is provided below. Detailed architectural information will only be provided post contract award and/or during project provisioning.</w:t>
      </w:r>
    </w:p>
    <w:p w:rsidR="00210ABC" w:rsidRDefault="00210ABC" w:rsidP="00210ABC">
      <w:pPr>
        <w:pStyle w:val="Caption"/>
        <w:jc w:val="center"/>
      </w:pPr>
      <w:bookmarkStart w:id="475" w:name="_Toc496836492"/>
      <w:r>
        <w:t xml:space="preserve">Figure </w:t>
      </w:r>
      <w:r w:rsidR="00185C95">
        <w:rPr>
          <w:noProof/>
        </w:rPr>
        <w:fldChar w:fldCharType="begin"/>
      </w:r>
      <w:r w:rsidR="00185C95">
        <w:rPr>
          <w:noProof/>
        </w:rPr>
        <w:instrText xml:space="preserve"> SEQ Figure \* ARABIC </w:instrText>
      </w:r>
      <w:r w:rsidR="00185C95">
        <w:rPr>
          <w:noProof/>
        </w:rPr>
        <w:fldChar w:fldCharType="separate"/>
      </w:r>
      <w:r w:rsidR="00EB6355">
        <w:rPr>
          <w:noProof/>
        </w:rPr>
        <w:t>6</w:t>
      </w:r>
      <w:r w:rsidR="00185C95">
        <w:rPr>
          <w:noProof/>
        </w:rPr>
        <w:fldChar w:fldCharType="end"/>
      </w:r>
      <w:r>
        <w:t xml:space="preserve"> - VAEC-Azure Simplified Architecture</w:t>
      </w:r>
      <w:bookmarkEnd w:id="475"/>
    </w:p>
    <w:p w:rsidR="00210ABC" w:rsidRPr="00210ABC" w:rsidRDefault="008C1DF4" w:rsidP="00210ABC">
      <w:r>
        <w:rPr>
          <w:noProof/>
        </w:rPr>
        <w:drawing>
          <wp:inline distT="0" distB="0" distL="0" distR="0" wp14:anchorId="73929888" wp14:editId="73929889">
            <wp:extent cx="5081536" cy="3133725"/>
            <wp:effectExtent l="0" t="0" r="5080" b="0"/>
            <wp:docPr id="6" name="Picture 6" descr="C:\Users\VHAISFRISKV\Desktop\Appendix X Graphics 24-Oct-2017 Az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FRISKV\Desktop\Appendix X Graphics 24-Oct-2017 Azure.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9145" r="1666"/>
                    <a:stretch/>
                  </pic:blipFill>
                  <pic:spPr bwMode="auto">
                    <a:xfrm>
                      <a:off x="0" y="0"/>
                      <a:ext cx="5099939" cy="3145074"/>
                    </a:xfrm>
                    <a:prstGeom prst="rect">
                      <a:avLst/>
                    </a:prstGeom>
                    <a:noFill/>
                    <a:ln>
                      <a:noFill/>
                    </a:ln>
                    <a:extLst>
                      <a:ext uri="{53640926-AAD7-44D8-BBD7-CCE9431645EC}">
                        <a14:shadowObscured xmlns:a14="http://schemas.microsoft.com/office/drawing/2010/main"/>
                      </a:ext>
                    </a:extLst>
                  </pic:spPr>
                </pic:pic>
              </a:graphicData>
            </a:graphic>
          </wp:inline>
        </w:drawing>
      </w:r>
    </w:p>
    <w:p w:rsidR="009A120D" w:rsidRDefault="009A120D" w:rsidP="009A120D">
      <w:pPr>
        <w:pStyle w:val="Heading2"/>
      </w:pPr>
      <w:bookmarkStart w:id="476" w:name="_Toc496836586"/>
      <w:r>
        <w:t>VAEC-Azure General Support Services</w:t>
      </w:r>
      <w:bookmarkEnd w:id="474"/>
      <w:bookmarkEnd w:id="476"/>
    </w:p>
    <w:p w:rsidR="00A84875" w:rsidRPr="00A84875" w:rsidRDefault="009A120D" w:rsidP="00A84875">
      <w:pPr>
        <w:pStyle w:val="PlainText"/>
        <w:keepNext/>
        <w:rPr>
          <w:color w:val="000000"/>
          <w:u w:val="single"/>
        </w:rPr>
      </w:pPr>
      <w:r>
        <w:rPr>
          <w:color w:val="000000"/>
        </w:rPr>
        <w:t>The VAEC-A</w:t>
      </w:r>
      <w:r w:rsidR="005F00EF">
        <w:rPr>
          <w:color w:val="000000"/>
        </w:rPr>
        <w:t>zure</w:t>
      </w:r>
      <w:r>
        <w:rPr>
          <w:color w:val="000000"/>
        </w:rPr>
        <w:t xml:space="preserve"> CSP</w:t>
      </w:r>
      <w:r w:rsidRPr="00374C52">
        <w:rPr>
          <w:color w:val="000000"/>
        </w:rPr>
        <w:t xml:space="preserve"> environment provide</w:t>
      </w:r>
      <w:r>
        <w:rPr>
          <w:color w:val="000000"/>
        </w:rPr>
        <w:t>s</w:t>
      </w:r>
      <w:r w:rsidRPr="00374C52">
        <w:rPr>
          <w:color w:val="000000"/>
        </w:rPr>
        <w:t xml:space="preserve"> </w:t>
      </w:r>
      <w:r>
        <w:rPr>
          <w:color w:val="000000"/>
        </w:rPr>
        <w:t>general support services (GSS)</w:t>
      </w:r>
      <w:r w:rsidRPr="00374C52">
        <w:rPr>
          <w:color w:val="000000"/>
        </w:rPr>
        <w:t xml:space="preserve"> to be leveraged by application/solutions </w:t>
      </w:r>
      <w:r>
        <w:rPr>
          <w:color w:val="000000"/>
        </w:rPr>
        <w:t xml:space="preserve">hosted within the environment as described </w:t>
      </w:r>
      <w:r w:rsidR="00A84875">
        <w:rPr>
          <w:color w:val="000000"/>
        </w:rPr>
        <w:t xml:space="preserve">above in </w:t>
      </w:r>
      <w:r w:rsidR="00A84875">
        <w:rPr>
          <w:color w:val="000000"/>
        </w:rPr>
        <w:fldChar w:fldCharType="begin"/>
      </w:r>
      <w:r w:rsidR="00A84875">
        <w:rPr>
          <w:color w:val="000000"/>
        </w:rPr>
        <w:instrText xml:space="preserve"> REF _Ref496617517 \p \h </w:instrText>
      </w:r>
      <w:r w:rsidR="00A84875">
        <w:rPr>
          <w:color w:val="000000"/>
        </w:rPr>
      </w:r>
      <w:r w:rsidR="00A84875">
        <w:rPr>
          <w:color w:val="000000"/>
        </w:rPr>
        <w:fldChar w:fldCharType="end"/>
      </w:r>
      <w:r w:rsidR="00A84875">
        <w:rPr>
          <w:color w:val="000000"/>
        </w:rPr>
        <w:t xml:space="preserve"> </w:t>
      </w:r>
      <w:r w:rsidR="00A84875" w:rsidRPr="00A84875">
        <w:rPr>
          <w:color w:val="000000"/>
          <w:u w:val="single"/>
        </w:rPr>
        <w:fldChar w:fldCharType="begin"/>
      </w:r>
      <w:r w:rsidR="00A84875" w:rsidRPr="00A84875">
        <w:rPr>
          <w:color w:val="000000"/>
          <w:u w:val="single"/>
        </w:rPr>
        <w:instrText xml:space="preserve"> REF _Ref496617563 \h </w:instrText>
      </w:r>
      <w:r w:rsidR="00A84875" w:rsidRPr="00A84875">
        <w:rPr>
          <w:color w:val="000000"/>
          <w:u w:val="single"/>
        </w:rPr>
      </w:r>
      <w:r w:rsidR="00A84875" w:rsidRPr="00A84875">
        <w:rPr>
          <w:color w:val="000000"/>
          <w:u w:val="single"/>
        </w:rPr>
        <w:fldChar w:fldCharType="separate"/>
      </w:r>
      <w:r w:rsidR="00A84875" w:rsidRPr="00A84875">
        <w:rPr>
          <w:u w:val="single"/>
        </w:rPr>
        <w:t>VA Enterprise Cloud Operational Tools (VAECOT)</w:t>
      </w:r>
      <w:r w:rsidR="00A84875" w:rsidRPr="00A84875">
        <w:rPr>
          <w:color w:val="000000"/>
          <w:u w:val="single"/>
        </w:rPr>
        <w:fldChar w:fldCharType="end"/>
      </w:r>
      <w:r w:rsidR="00A84875">
        <w:rPr>
          <w:color w:val="000000"/>
          <w:u w:val="single"/>
        </w:rPr>
        <w:t>.</w:t>
      </w:r>
      <w:r w:rsidR="00A84875" w:rsidRPr="00A84875">
        <w:rPr>
          <w:color w:val="000000"/>
          <w:u w:val="single"/>
        </w:rPr>
        <w:t xml:space="preserve"> </w:t>
      </w:r>
    </w:p>
    <w:p w:rsidR="005F00EF" w:rsidRPr="00EB33BE" w:rsidRDefault="005F00EF" w:rsidP="00210ABC">
      <w:pPr>
        <w:pStyle w:val="Caption"/>
        <w:keepNext/>
        <w:jc w:val="center"/>
      </w:pPr>
      <w:bookmarkStart w:id="477" w:name="_Toc496836591"/>
      <w:r>
        <w:t xml:space="preserve">Table </w:t>
      </w:r>
      <w:r w:rsidR="00185C95">
        <w:rPr>
          <w:noProof/>
        </w:rPr>
        <w:fldChar w:fldCharType="begin"/>
      </w:r>
      <w:r w:rsidR="00185C95">
        <w:rPr>
          <w:noProof/>
        </w:rPr>
        <w:instrText xml:space="preserve"> SEQ Table \* ARABIC </w:instrText>
      </w:r>
      <w:r w:rsidR="00185C95">
        <w:rPr>
          <w:noProof/>
        </w:rPr>
        <w:fldChar w:fldCharType="separate"/>
      </w:r>
      <w:r w:rsidR="00AA4E00">
        <w:rPr>
          <w:noProof/>
        </w:rPr>
        <w:t>4</w:t>
      </w:r>
      <w:r w:rsidR="00185C95">
        <w:rPr>
          <w:noProof/>
        </w:rPr>
        <w:fldChar w:fldCharType="end"/>
      </w:r>
      <w:r w:rsidR="00AA4E00">
        <w:rPr>
          <w:b w:val="0"/>
        </w:rPr>
        <w:t xml:space="preserve"> -</w:t>
      </w:r>
      <w:r>
        <w:rPr>
          <w:b w:val="0"/>
        </w:rPr>
        <w:t xml:space="preserve"> </w:t>
      </w:r>
      <w:r w:rsidRPr="00C00BBB">
        <w:t>VAEC</w:t>
      </w:r>
      <w:r>
        <w:rPr>
          <w:b w:val="0"/>
        </w:rPr>
        <w:t>-</w:t>
      </w:r>
      <w:r>
        <w:t>Azure GSS</w:t>
      </w:r>
      <w:bookmarkEnd w:id="477"/>
    </w:p>
    <w:tbl>
      <w:tblPr>
        <w:tblStyle w:val="TableGrid"/>
        <w:tblW w:w="0" w:type="auto"/>
        <w:tblLook w:val="04A0" w:firstRow="1" w:lastRow="0" w:firstColumn="1" w:lastColumn="0" w:noHBand="0" w:noVBand="1"/>
      </w:tblPr>
      <w:tblGrid>
        <w:gridCol w:w="5023"/>
        <w:gridCol w:w="4327"/>
      </w:tblGrid>
      <w:tr w:rsidR="009A120D" w:rsidRPr="00975C85" w:rsidTr="00885A74">
        <w:tc>
          <w:tcPr>
            <w:tcW w:w="5148" w:type="dxa"/>
          </w:tcPr>
          <w:p w:rsidR="009A120D" w:rsidRPr="00C00BBB" w:rsidRDefault="009A120D" w:rsidP="00885A74">
            <w:pPr>
              <w:pStyle w:val="PlainText"/>
              <w:rPr>
                <w:b/>
                <w:color w:val="000000"/>
              </w:rPr>
            </w:pPr>
            <w:r w:rsidRPr="00C00BBB">
              <w:rPr>
                <w:b/>
                <w:color w:val="000000"/>
              </w:rPr>
              <w:t>Common Services</w:t>
            </w:r>
          </w:p>
        </w:tc>
        <w:tc>
          <w:tcPr>
            <w:tcW w:w="4428" w:type="dxa"/>
          </w:tcPr>
          <w:p w:rsidR="009A120D" w:rsidRPr="00C00BBB" w:rsidRDefault="009A120D" w:rsidP="00885A74">
            <w:pPr>
              <w:pStyle w:val="PlainText"/>
              <w:rPr>
                <w:b/>
                <w:color w:val="000000"/>
              </w:rPr>
            </w:pPr>
            <w:r w:rsidRPr="00C00BBB">
              <w:rPr>
                <w:b/>
                <w:color w:val="000000"/>
              </w:rPr>
              <w:t>Common Security and Scanning Tools</w:t>
            </w:r>
          </w:p>
        </w:tc>
      </w:tr>
      <w:tr w:rsidR="009A120D" w:rsidTr="00885A74">
        <w:tc>
          <w:tcPr>
            <w:tcW w:w="5148" w:type="dxa"/>
          </w:tcPr>
          <w:p w:rsidR="009A120D" w:rsidRPr="00526F2E" w:rsidRDefault="009A120D" w:rsidP="00885A74">
            <w:pPr>
              <w:pStyle w:val="ListParagraph"/>
              <w:numPr>
                <w:ilvl w:val="0"/>
                <w:numId w:val="33"/>
              </w:numPr>
              <w:spacing w:after="0"/>
            </w:pPr>
            <w:r>
              <w:t>None</w:t>
            </w:r>
          </w:p>
        </w:tc>
        <w:tc>
          <w:tcPr>
            <w:tcW w:w="4428" w:type="dxa"/>
          </w:tcPr>
          <w:p w:rsidR="009A120D" w:rsidRPr="00EB33BE" w:rsidRDefault="009A120D" w:rsidP="00EB33BE">
            <w:pPr>
              <w:pStyle w:val="ListParagraph"/>
              <w:numPr>
                <w:ilvl w:val="0"/>
                <w:numId w:val="33"/>
              </w:numPr>
              <w:spacing w:after="0"/>
              <w:rPr>
                <w:rFonts w:ascii="Segoe UI" w:eastAsia="Times New Roman" w:hAnsi="Segoe UI" w:cs="Segoe UI"/>
                <w:color w:val="000000"/>
                <w:sz w:val="20"/>
                <w:szCs w:val="20"/>
                <w:lang w:bidi="ar-SA"/>
              </w:rPr>
            </w:pPr>
            <w:r w:rsidRPr="00210ABC">
              <w:t>None</w:t>
            </w:r>
          </w:p>
        </w:tc>
      </w:tr>
    </w:tbl>
    <w:p w:rsidR="009A120D" w:rsidRDefault="009A120D" w:rsidP="009A120D"/>
    <w:p w:rsidR="009A120D" w:rsidRPr="00C00BBB" w:rsidRDefault="009A120D" w:rsidP="008C1DF4">
      <w:pPr>
        <w:pStyle w:val="Heading2"/>
        <w:keepNext/>
      </w:pPr>
      <w:bookmarkStart w:id="478" w:name="_Toc496614764"/>
      <w:bookmarkStart w:id="479" w:name="_Toc496836587"/>
      <w:r>
        <w:t xml:space="preserve">VAEC-Azure </w:t>
      </w:r>
      <w:r w:rsidR="00885A74">
        <w:t xml:space="preserve">Deployed </w:t>
      </w:r>
      <w:r w:rsidR="000733D6">
        <w:t xml:space="preserve">Production </w:t>
      </w:r>
      <w:r w:rsidR="00885A74">
        <w:t>Application Lists</w:t>
      </w:r>
      <w:bookmarkEnd w:id="478"/>
      <w:bookmarkEnd w:id="479"/>
      <w:r w:rsidRPr="00C00BBB">
        <w:t xml:space="preserve"> </w:t>
      </w:r>
    </w:p>
    <w:p w:rsidR="000160CB" w:rsidRDefault="000160CB" w:rsidP="008C1DF4">
      <w:pPr>
        <w:pStyle w:val="Caption"/>
        <w:keepNext/>
        <w:jc w:val="center"/>
      </w:pPr>
    </w:p>
    <w:p w:rsidR="009A120D" w:rsidRDefault="009A120D" w:rsidP="008C1DF4">
      <w:pPr>
        <w:pStyle w:val="Caption"/>
        <w:keepNext/>
        <w:jc w:val="center"/>
      </w:pPr>
      <w:bookmarkStart w:id="480" w:name="_Toc496836592"/>
      <w:r>
        <w:t xml:space="preserve">Table </w:t>
      </w:r>
      <w:r w:rsidR="00185C95">
        <w:rPr>
          <w:noProof/>
        </w:rPr>
        <w:fldChar w:fldCharType="begin"/>
      </w:r>
      <w:r w:rsidR="00185C95">
        <w:rPr>
          <w:noProof/>
        </w:rPr>
        <w:instrText xml:space="preserve"> SEQ Table \* ARABIC </w:instrText>
      </w:r>
      <w:r w:rsidR="00185C95">
        <w:rPr>
          <w:noProof/>
        </w:rPr>
        <w:fldChar w:fldCharType="separate"/>
      </w:r>
      <w:r w:rsidR="00AA4E00">
        <w:rPr>
          <w:noProof/>
        </w:rPr>
        <w:t>5</w:t>
      </w:r>
      <w:r w:rsidR="00185C95">
        <w:rPr>
          <w:noProof/>
        </w:rPr>
        <w:fldChar w:fldCharType="end"/>
      </w:r>
      <w:r w:rsidR="00AA4E00">
        <w:rPr>
          <w:b w:val="0"/>
        </w:rPr>
        <w:t xml:space="preserve"> -</w:t>
      </w:r>
      <w:r>
        <w:rPr>
          <w:b w:val="0"/>
        </w:rPr>
        <w:t xml:space="preserve"> </w:t>
      </w:r>
      <w:r w:rsidRPr="00C00BBB">
        <w:t>VAEC</w:t>
      </w:r>
      <w:r>
        <w:rPr>
          <w:b w:val="0"/>
        </w:rPr>
        <w:t>-</w:t>
      </w:r>
      <w:r w:rsidR="005F00EF">
        <w:t>Azure</w:t>
      </w:r>
      <w:r w:rsidR="00210ABC">
        <w:t xml:space="preserve"> </w:t>
      </w:r>
      <w:r>
        <w:t xml:space="preserve">FedRAMP </w:t>
      </w:r>
      <w:r w:rsidRPr="00857EAF">
        <w:t>Common Services</w:t>
      </w:r>
      <w:bookmarkEnd w:id="480"/>
    </w:p>
    <w:tbl>
      <w:tblPr>
        <w:tblStyle w:val="TableGrid"/>
        <w:tblW w:w="0" w:type="auto"/>
        <w:tblLook w:val="04A0" w:firstRow="1" w:lastRow="0" w:firstColumn="1" w:lastColumn="0" w:noHBand="0" w:noVBand="1"/>
      </w:tblPr>
      <w:tblGrid>
        <w:gridCol w:w="5022"/>
        <w:gridCol w:w="4328"/>
      </w:tblGrid>
      <w:tr w:rsidR="009A120D" w:rsidRPr="00975C85" w:rsidTr="00885A74">
        <w:tc>
          <w:tcPr>
            <w:tcW w:w="5148" w:type="dxa"/>
          </w:tcPr>
          <w:p w:rsidR="009A120D" w:rsidRPr="00C00BBB" w:rsidRDefault="009A120D" w:rsidP="008C1DF4">
            <w:pPr>
              <w:pStyle w:val="PlainText"/>
              <w:keepNext/>
              <w:rPr>
                <w:b/>
                <w:color w:val="000000"/>
              </w:rPr>
            </w:pPr>
            <w:r>
              <w:rPr>
                <w:b/>
                <w:color w:val="000000"/>
              </w:rPr>
              <w:t>FedRAMP High</w:t>
            </w:r>
          </w:p>
        </w:tc>
        <w:tc>
          <w:tcPr>
            <w:tcW w:w="4428" w:type="dxa"/>
          </w:tcPr>
          <w:p w:rsidR="009A120D" w:rsidRPr="00C00BBB" w:rsidRDefault="009A120D" w:rsidP="008C1DF4">
            <w:pPr>
              <w:pStyle w:val="PlainText"/>
              <w:keepNext/>
              <w:rPr>
                <w:b/>
                <w:color w:val="000000"/>
              </w:rPr>
            </w:pPr>
            <w:r>
              <w:rPr>
                <w:b/>
                <w:color w:val="000000"/>
              </w:rPr>
              <w:t>FedRAMP Moderate</w:t>
            </w:r>
          </w:p>
        </w:tc>
      </w:tr>
      <w:tr w:rsidR="009A120D" w:rsidTr="00885A74">
        <w:tc>
          <w:tcPr>
            <w:tcW w:w="5148" w:type="dxa"/>
          </w:tcPr>
          <w:p w:rsidR="009A120D" w:rsidRPr="00526F2E" w:rsidRDefault="009A120D" w:rsidP="008C1DF4">
            <w:pPr>
              <w:pStyle w:val="ListParagraph"/>
              <w:keepNext/>
              <w:numPr>
                <w:ilvl w:val="0"/>
                <w:numId w:val="33"/>
              </w:numPr>
              <w:spacing w:after="0"/>
            </w:pPr>
            <w:r>
              <w:t>None</w:t>
            </w:r>
          </w:p>
        </w:tc>
        <w:tc>
          <w:tcPr>
            <w:tcW w:w="4428" w:type="dxa"/>
          </w:tcPr>
          <w:p w:rsidR="009A120D" w:rsidRDefault="009A120D" w:rsidP="008C1DF4">
            <w:pPr>
              <w:pStyle w:val="ListParagraph"/>
              <w:keepNext/>
              <w:numPr>
                <w:ilvl w:val="0"/>
                <w:numId w:val="33"/>
              </w:numPr>
              <w:spacing w:after="0"/>
              <w:rPr>
                <w:color w:val="000000"/>
              </w:rPr>
            </w:pPr>
            <w:r w:rsidRPr="00210ABC">
              <w:t>None</w:t>
            </w:r>
          </w:p>
        </w:tc>
      </w:tr>
    </w:tbl>
    <w:p w:rsidR="003A7A09" w:rsidRPr="00A17B5F" w:rsidRDefault="003A7A09" w:rsidP="0085392B">
      <w:pPr>
        <w:rPr>
          <w:sz w:val="24"/>
          <w:szCs w:val="24"/>
        </w:rPr>
      </w:pPr>
      <w:bookmarkStart w:id="481" w:name="_Deployment_Models"/>
      <w:bookmarkStart w:id="482" w:name="_ECS_Catalog"/>
      <w:bookmarkStart w:id="483" w:name="_Appendix:_ECS_Catalog"/>
      <w:bookmarkStart w:id="484" w:name="_Appendix:_CSP_Reference"/>
      <w:bookmarkEnd w:id="0"/>
      <w:bookmarkEnd w:id="212"/>
      <w:bookmarkEnd w:id="213"/>
      <w:bookmarkEnd w:id="214"/>
      <w:bookmarkEnd w:id="481"/>
      <w:bookmarkEnd w:id="482"/>
      <w:bookmarkEnd w:id="483"/>
      <w:bookmarkEnd w:id="484"/>
    </w:p>
    <w:sectPr w:rsidR="003A7A09" w:rsidRPr="00A17B5F" w:rsidSect="003A7A0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C95" w:rsidRDefault="00185C95" w:rsidP="00FA2C0C">
      <w:r>
        <w:separator/>
      </w:r>
    </w:p>
  </w:endnote>
  <w:endnote w:type="continuationSeparator" w:id="0">
    <w:p w:rsidR="00185C95" w:rsidRDefault="00185C95" w:rsidP="00FA2C0C">
      <w:r>
        <w:continuationSeparator/>
      </w:r>
    </w:p>
  </w:endnote>
  <w:endnote w:type="continuationNotice" w:id="1">
    <w:p w:rsidR="00185C95" w:rsidRDefault="00185C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notTrueType/>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351841"/>
      <w:docPartObj>
        <w:docPartGallery w:val="Page Numbers (Bottom of Page)"/>
        <w:docPartUnique/>
      </w:docPartObj>
    </w:sdtPr>
    <w:sdtEndPr>
      <w:rPr>
        <w:noProof/>
      </w:rPr>
    </w:sdtEndPr>
    <w:sdtContent>
      <w:p w:rsidR="006F5068" w:rsidRDefault="006F5068">
        <w:pPr>
          <w:pStyle w:val="Footer"/>
        </w:pPr>
        <w:r>
          <w:fldChar w:fldCharType="begin"/>
        </w:r>
        <w:r>
          <w:instrText xml:space="preserve"> PAGE   \* MERGEFORMAT </w:instrText>
        </w:r>
        <w:r>
          <w:fldChar w:fldCharType="separate"/>
        </w:r>
        <w:r w:rsidR="007327C6">
          <w:rPr>
            <w:noProof/>
          </w:rPr>
          <w:t>8</w:t>
        </w:r>
        <w:r>
          <w:rPr>
            <w:noProof/>
          </w:rPr>
          <w:fldChar w:fldCharType="end"/>
        </w:r>
      </w:p>
    </w:sdtContent>
  </w:sdt>
  <w:p w:rsidR="006F5068" w:rsidRDefault="006F5068" w:rsidP="00005D9C">
    <w:pPr>
      <w:pStyle w:val="Footer"/>
      <w:tabs>
        <w:tab w:val="center" w:pos="4680"/>
        <w:tab w:val="left" w:pos="7824"/>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068" w:rsidRPr="00E42241" w:rsidRDefault="006F5068" w:rsidP="00E42241">
    <w:pPr>
      <w:pStyle w:val="Footer"/>
    </w:pPr>
    <w:r w:rsidRPr="00E42241">
      <w:t>Working</w:t>
    </w:r>
    <w:r>
      <w:t xml:space="preserve"> </w:t>
    </w:r>
    <w:r w:rsidRPr="00E42241">
      <w:t>Draft</w:t>
    </w:r>
    <w:r>
      <w:t xml:space="preserve"> </w:t>
    </w:r>
    <w:r w:rsidRPr="00E42241">
      <w:t>-</w:t>
    </w:r>
    <w:r>
      <w:t xml:space="preserve"> </w:t>
    </w:r>
    <w:r w:rsidRPr="00E42241">
      <w:t>Pre-decisional, deliberative document. Internal VA User Only</w:t>
    </w:r>
  </w:p>
  <w:p w:rsidR="006F5068" w:rsidRDefault="006F5068">
    <w:pPr>
      <w:pStyle w:val="Footer"/>
    </w:pPr>
  </w:p>
  <w:p w:rsidR="006F5068" w:rsidRDefault="006F5068" w:rsidP="004A5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C95" w:rsidRDefault="00185C95" w:rsidP="00FA2C0C">
      <w:r>
        <w:separator/>
      </w:r>
    </w:p>
  </w:footnote>
  <w:footnote w:type="continuationSeparator" w:id="0">
    <w:p w:rsidR="00185C95" w:rsidRDefault="00185C95" w:rsidP="00FA2C0C">
      <w:r>
        <w:continuationSeparator/>
      </w:r>
    </w:p>
  </w:footnote>
  <w:footnote w:type="continuationNotice" w:id="1">
    <w:p w:rsidR="00185C95" w:rsidRDefault="00185C9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74E452"/>
    <w:lvl w:ilvl="0">
      <w:start w:val="1"/>
      <w:numFmt w:val="bullet"/>
      <w:pStyle w:val="ListBullet4"/>
      <w:lvlText w:val=""/>
      <w:lvlJc w:val="left"/>
      <w:pPr>
        <w:ind w:left="1440" w:hanging="360"/>
      </w:pPr>
      <w:rPr>
        <w:rFonts w:ascii="Symbol" w:hAnsi="Symbol" w:hint="default"/>
      </w:rPr>
    </w:lvl>
  </w:abstractNum>
  <w:abstractNum w:abstractNumId="1" w15:restartNumberingAfterBreak="0">
    <w:nsid w:val="FFFFFF82"/>
    <w:multiLevelType w:val="singleLevel"/>
    <w:tmpl w:val="5F4C5728"/>
    <w:lvl w:ilvl="0">
      <w:start w:val="1"/>
      <w:numFmt w:val="bullet"/>
      <w:pStyle w:val="ListBullet3"/>
      <w:lvlText w:val=""/>
      <w:lvlJc w:val="left"/>
      <w:pPr>
        <w:ind w:left="1080" w:hanging="360"/>
      </w:pPr>
      <w:rPr>
        <w:rFonts w:ascii="Wingdings" w:hAnsi="Wingdings" w:hint="default"/>
      </w:rPr>
    </w:lvl>
  </w:abstractNum>
  <w:abstractNum w:abstractNumId="2" w15:restartNumberingAfterBreak="0">
    <w:nsid w:val="FFFFFF83"/>
    <w:multiLevelType w:val="singleLevel"/>
    <w:tmpl w:val="54CA4F1A"/>
    <w:lvl w:ilvl="0">
      <w:start w:val="1"/>
      <w:numFmt w:val="bullet"/>
      <w:pStyle w:val="ListBullet2"/>
      <w:lvlText w:val="o"/>
      <w:lvlJc w:val="left"/>
      <w:pPr>
        <w:ind w:left="720" w:hanging="360"/>
      </w:pPr>
      <w:rPr>
        <w:rFonts w:ascii="Courier New" w:hAnsi="Courier New" w:cs="Courier New" w:hint="default"/>
      </w:rPr>
    </w:lvl>
  </w:abstractNum>
  <w:abstractNum w:abstractNumId="3" w15:restartNumberingAfterBreak="0">
    <w:nsid w:val="034C28FE"/>
    <w:multiLevelType w:val="hybridMultilevel"/>
    <w:tmpl w:val="C34A6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35886"/>
    <w:multiLevelType w:val="hybridMultilevel"/>
    <w:tmpl w:val="9E3ABEA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6687B2C"/>
    <w:multiLevelType w:val="hybridMultilevel"/>
    <w:tmpl w:val="7BF8404C"/>
    <w:lvl w:ilvl="0" w:tplc="02CA737C">
      <w:start w:val="1"/>
      <w:numFmt w:val="decimal"/>
      <w:pStyle w:val="Numberedlist"/>
      <w:lvlText w:val="%1."/>
      <w:lvlJc w:val="left"/>
      <w:pPr>
        <w:ind w:left="72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07656B43"/>
    <w:multiLevelType w:val="hybridMultilevel"/>
    <w:tmpl w:val="279A931C"/>
    <w:lvl w:ilvl="0" w:tplc="CA8028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84760"/>
    <w:multiLevelType w:val="hybridMultilevel"/>
    <w:tmpl w:val="F176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652CC"/>
    <w:multiLevelType w:val="multilevel"/>
    <w:tmpl w:val="0700ED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96615A9"/>
    <w:multiLevelType w:val="hybridMultilevel"/>
    <w:tmpl w:val="00AC1B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2E460E"/>
    <w:multiLevelType w:val="hybridMultilevel"/>
    <w:tmpl w:val="7A0C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57F0D"/>
    <w:multiLevelType w:val="hybridMultilevel"/>
    <w:tmpl w:val="9AC87E32"/>
    <w:lvl w:ilvl="0" w:tplc="B552AF04">
      <w:start w:val="1"/>
      <w:numFmt w:val="decimal"/>
      <w:pStyle w:val="Numberedlist3"/>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6967AF"/>
    <w:multiLevelType w:val="hybridMultilevel"/>
    <w:tmpl w:val="F7D8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45793"/>
    <w:multiLevelType w:val="hybridMultilevel"/>
    <w:tmpl w:val="3858F680"/>
    <w:lvl w:ilvl="0" w:tplc="9050B752">
      <w:start w:val="9"/>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0B42598"/>
    <w:multiLevelType w:val="hybridMultilevel"/>
    <w:tmpl w:val="285CD0C8"/>
    <w:lvl w:ilvl="0" w:tplc="D5EEA3CC">
      <w:start w:val="1"/>
      <w:numFmt w:val="lowerLetter"/>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102ED"/>
    <w:multiLevelType w:val="hybridMultilevel"/>
    <w:tmpl w:val="F45282BA"/>
    <w:lvl w:ilvl="0" w:tplc="A9DA9AD6">
      <w:start w:val="1"/>
      <w:numFmt w:val="bullet"/>
      <w:pStyle w:val="Bullet1"/>
      <w:lvlText w:val=""/>
      <w:lvlJc w:val="left"/>
      <w:pPr>
        <w:tabs>
          <w:tab w:val="num" w:pos="720"/>
        </w:tabs>
        <w:ind w:left="720" w:hanging="360"/>
      </w:pPr>
      <w:rPr>
        <w:rFonts w:ascii="Symbol" w:hAnsi="Symbol" w:hint="default"/>
        <w:b w:val="0"/>
        <w:i w:val="0"/>
        <w:sz w:val="20"/>
        <w:szCs w:val="20"/>
      </w:rPr>
    </w:lvl>
    <w:lvl w:ilvl="1" w:tplc="7EFE78C2">
      <w:start w:val="1"/>
      <w:numFmt w:val="bullet"/>
      <w:lvlText w:val=""/>
      <w:lvlJc w:val="left"/>
      <w:pPr>
        <w:tabs>
          <w:tab w:val="num" w:pos="1440"/>
        </w:tabs>
        <w:ind w:left="1440" w:hanging="360"/>
      </w:pPr>
      <w:rPr>
        <w:rFonts w:ascii="Symbol" w:hAnsi="Symbol" w:hint="default"/>
        <w:b w:val="0"/>
        <w:i w:val="0"/>
        <w:sz w:val="20"/>
        <w:szCs w:val="20"/>
      </w:rPr>
    </w:lvl>
    <w:lvl w:ilvl="2" w:tplc="2C0E65FA">
      <w:start w:val="1"/>
      <w:numFmt w:val="bullet"/>
      <w:lvlText w:val=""/>
      <w:lvlJc w:val="left"/>
      <w:pPr>
        <w:tabs>
          <w:tab w:val="num" w:pos="2160"/>
        </w:tabs>
        <w:ind w:left="2160" w:hanging="360"/>
      </w:pPr>
      <w:rPr>
        <w:rFonts w:ascii="Wingdings" w:hAnsi="Wingdings" w:hint="default"/>
      </w:rPr>
    </w:lvl>
    <w:lvl w:ilvl="3" w:tplc="98BABEFA" w:tentative="1">
      <w:start w:val="1"/>
      <w:numFmt w:val="bullet"/>
      <w:lvlText w:val=""/>
      <w:lvlJc w:val="left"/>
      <w:pPr>
        <w:tabs>
          <w:tab w:val="num" w:pos="2880"/>
        </w:tabs>
        <w:ind w:left="2880" w:hanging="360"/>
      </w:pPr>
      <w:rPr>
        <w:rFonts w:ascii="Wingdings" w:hAnsi="Wingdings" w:hint="default"/>
      </w:rPr>
    </w:lvl>
    <w:lvl w:ilvl="4" w:tplc="129A0BB2" w:tentative="1">
      <w:start w:val="1"/>
      <w:numFmt w:val="bullet"/>
      <w:lvlText w:val=""/>
      <w:lvlJc w:val="left"/>
      <w:pPr>
        <w:tabs>
          <w:tab w:val="num" w:pos="3600"/>
        </w:tabs>
        <w:ind w:left="3600" w:hanging="360"/>
      </w:pPr>
      <w:rPr>
        <w:rFonts w:ascii="Wingdings" w:hAnsi="Wingdings" w:hint="default"/>
      </w:rPr>
    </w:lvl>
    <w:lvl w:ilvl="5" w:tplc="0F84931E" w:tentative="1">
      <w:start w:val="1"/>
      <w:numFmt w:val="bullet"/>
      <w:lvlText w:val=""/>
      <w:lvlJc w:val="left"/>
      <w:pPr>
        <w:tabs>
          <w:tab w:val="num" w:pos="4320"/>
        </w:tabs>
        <w:ind w:left="4320" w:hanging="360"/>
      </w:pPr>
      <w:rPr>
        <w:rFonts w:ascii="Wingdings" w:hAnsi="Wingdings" w:hint="default"/>
      </w:rPr>
    </w:lvl>
    <w:lvl w:ilvl="6" w:tplc="4F3E7FFE" w:tentative="1">
      <w:start w:val="1"/>
      <w:numFmt w:val="bullet"/>
      <w:lvlText w:val=""/>
      <w:lvlJc w:val="left"/>
      <w:pPr>
        <w:tabs>
          <w:tab w:val="num" w:pos="5040"/>
        </w:tabs>
        <w:ind w:left="5040" w:hanging="360"/>
      </w:pPr>
      <w:rPr>
        <w:rFonts w:ascii="Wingdings" w:hAnsi="Wingdings" w:hint="default"/>
      </w:rPr>
    </w:lvl>
    <w:lvl w:ilvl="7" w:tplc="BD1E9784" w:tentative="1">
      <w:start w:val="1"/>
      <w:numFmt w:val="bullet"/>
      <w:lvlText w:val=""/>
      <w:lvlJc w:val="left"/>
      <w:pPr>
        <w:tabs>
          <w:tab w:val="num" w:pos="5760"/>
        </w:tabs>
        <w:ind w:left="5760" w:hanging="360"/>
      </w:pPr>
      <w:rPr>
        <w:rFonts w:ascii="Wingdings" w:hAnsi="Wingdings" w:hint="default"/>
      </w:rPr>
    </w:lvl>
    <w:lvl w:ilvl="8" w:tplc="2F60C09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552124"/>
    <w:multiLevelType w:val="hybridMultilevel"/>
    <w:tmpl w:val="68B2CB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2B4E1A"/>
    <w:multiLevelType w:val="hybridMultilevel"/>
    <w:tmpl w:val="EAC4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F25D63"/>
    <w:multiLevelType w:val="hybridMultilevel"/>
    <w:tmpl w:val="EF00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93BBF"/>
    <w:multiLevelType w:val="hybridMultilevel"/>
    <w:tmpl w:val="83EEB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B46DF8"/>
    <w:multiLevelType w:val="hybridMultilevel"/>
    <w:tmpl w:val="365009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D7D5B87"/>
    <w:multiLevelType w:val="hybridMultilevel"/>
    <w:tmpl w:val="0910294A"/>
    <w:lvl w:ilvl="0" w:tplc="EC9EF534">
      <w:start w:val="1"/>
      <w:numFmt w:val="bullet"/>
      <w:pStyle w:val="TableBullet"/>
      <w:lvlText w:val=""/>
      <w:lvlJc w:val="left"/>
      <w:pPr>
        <w:ind w:left="1800" w:hanging="360"/>
      </w:pPr>
      <w:rPr>
        <w:rFonts w:ascii="Symbol" w:hAnsi="Symbol" w:hint="default"/>
        <w:b w:val="0"/>
        <w:i w:val="0"/>
        <w:sz w:val="20"/>
        <w:szCs w:val="20"/>
      </w:rPr>
    </w:lvl>
    <w:lvl w:ilvl="1" w:tplc="85827452">
      <w:start w:val="1"/>
      <w:numFmt w:val="bullet"/>
      <w:lvlText w:val="o"/>
      <w:lvlJc w:val="left"/>
      <w:pPr>
        <w:ind w:left="2520" w:hanging="360"/>
      </w:pPr>
      <w:rPr>
        <w:rFonts w:ascii="Courier New" w:hAnsi="Courier New" w:cs="Courier New" w:hint="default"/>
      </w:rPr>
    </w:lvl>
    <w:lvl w:ilvl="2" w:tplc="FB9E9070" w:tentative="1">
      <w:start w:val="1"/>
      <w:numFmt w:val="bullet"/>
      <w:lvlText w:val=""/>
      <w:lvlJc w:val="left"/>
      <w:pPr>
        <w:ind w:left="3240" w:hanging="360"/>
      </w:pPr>
      <w:rPr>
        <w:rFonts w:ascii="Wingdings" w:hAnsi="Wingdings" w:hint="default"/>
      </w:rPr>
    </w:lvl>
    <w:lvl w:ilvl="3" w:tplc="AB1A99D2" w:tentative="1">
      <w:start w:val="1"/>
      <w:numFmt w:val="bullet"/>
      <w:lvlText w:val=""/>
      <w:lvlJc w:val="left"/>
      <w:pPr>
        <w:ind w:left="3960" w:hanging="360"/>
      </w:pPr>
      <w:rPr>
        <w:rFonts w:ascii="Symbol" w:hAnsi="Symbol" w:hint="default"/>
      </w:rPr>
    </w:lvl>
    <w:lvl w:ilvl="4" w:tplc="ABA218FE" w:tentative="1">
      <w:start w:val="1"/>
      <w:numFmt w:val="bullet"/>
      <w:lvlText w:val="o"/>
      <w:lvlJc w:val="left"/>
      <w:pPr>
        <w:ind w:left="4680" w:hanging="360"/>
      </w:pPr>
      <w:rPr>
        <w:rFonts w:ascii="Courier New" w:hAnsi="Courier New" w:cs="Courier New" w:hint="default"/>
      </w:rPr>
    </w:lvl>
    <w:lvl w:ilvl="5" w:tplc="3F2875A4" w:tentative="1">
      <w:start w:val="1"/>
      <w:numFmt w:val="bullet"/>
      <w:lvlText w:val=""/>
      <w:lvlJc w:val="left"/>
      <w:pPr>
        <w:ind w:left="5400" w:hanging="360"/>
      </w:pPr>
      <w:rPr>
        <w:rFonts w:ascii="Wingdings" w:hAnsi="Wingdings" w:hint="default"/>
      </w:rPr>
    </w:lvl>
    <w:lvl w:ilvl="6" w:tplc="AE0446E2" w:tentative="1">
      <w:start w:val="1"/>
      <w:numFmt w:val="bullet"/>
      <w:lvlText w:val=""/>
      <w:lvlJc w:val="left"/>
      <w:pPr>
        <w:ind w:left="6120" w:hanging="360"/>
      </w:pPr>
      <w:rPr>
        <w:rFonts w:ascii="Symbol" w:hAnsi="Symbol" w:hint="default"/>
      </w:rPr>
    </w:lvl>
    <w:lvl w:ilvl="7" w:tplc="B136E056" w:tentative="1">
      <w:start w:val="1"/>
      <w:numFmt w:val="bullet"/>
      <w:lvlText w:val="o"/>
      <w:lvlJc w:val="left"/>
      <w:pPr>
        <w:ind w:left="6840" w:hanging="360"/>
      </w:pPr>
      <w:rPr>
        <w:rFonts w:ascii="Courier New" w:hAnsi="Courier New" w:cs="Courier New" w:hint="default"/>
      </w:rPr>
    </w:lvl>
    <w:lvl w:ilvl="8" w:tplc="C4BE522A" w:tentative="1">
      <w:start w:val="1"/>
      <w:numFmt w:val="bullet"/>
      <w:lvlText w:val=""/>
      <w:lvlJc w:val="left"/>
      <w:pPr>
        <w:ind w:left="7560" w:hanging="360"/>
      </w:pPr>
      <w:rPr>
        <w:rFonts w:ascii="Wingdings" w:hAnsi="Wingdings" w:hint="default"/>
      </w:rPr>
    </w:lvl>
  </w:abstractNum>
  <w:abstractNum w:abstractNumId="22" w15:restartNumberingAfterBreak="0">
    <w:nsid w:val="605279FC"/>
    <w:multiLevelType w:val="hybridMultilevel"/>
    <w:tmpl w:val="FD66B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4" w15:restartNumberingAfterBreak="0">
    <w:nsid w:val="62C600F2"/>
    <w:multiLevelType w:val="hybridMultilevel"/>
    <w:tmpl w:val="4A32F736"/>
    <w:lvl w:ilvl="0" w:tplc="302EC76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7F18D1"/>
    <w:multiLevelType w:val="multilevel"/>
    <w:tmpl w:val="64D82C3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StyleHeading3Left025"/>
      <w:lvlText w:val="%1.%3. "/>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73F35A1"/>
    <w:multiLevelType w:val="hybridMultilevel"/>
    <w:tmpl w:val="32BCCB12"/>
    <w:lvl w:ilvl="0" w:tplc="D988DF40">
      <w:start w:val="1"/>
      <w:numFmt w:val="bullet"/>
      <w:pStyle w:val="BulletInstructions"/>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7" w15:restartNumberingAfterBreak="0">
    <w:nsid w:val="68455F9C"/>
    <w:multiLevelType w:val="hybridMultilevel"/>
    <w:tmpl w:val="6E7AB5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FE7B4B"/>
    <w:multiLevelType w:val="hybridMultilevel"/>
    <w:tmpl w:val="83665B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195E0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134" w:hanging="864"/>
      </w:pPr>
    </w:lvl>
    <w:lvl w:ilvl="4">
      <w:start w:val="1"/>
      <w:numFmt w:val="decimal"/>
      <w:lvlText w:val="%1.%2.%3.%4.%5"/>
      <w:lvlJc w:val="left"/>
      <w:pPr>
        <w:ind w:left="15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F734ECA"/>
    <w:multiLevelType w:val="hybridMultilevel"/>
    <w:tmpl w:val="CC6E1FDA"/>
    <w:lvl w:ilvl="0" w:tplc="691CDB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A41B69"/>
    <w:multiLevelType w:val="hybridMultilevel"/>
    <w:tmpl w:val="691C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07650B"/>
    <w:multiLevelType w:val="hybridMultilevel"/>
    <w:tmpl w:val="6CF4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075192"/>
    <w:multiLevelType w:val="hybridMultilevel"/>
    <w:tmpl w:val="05C47B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B966FE"/>
    <w:multiLevelType w:val="hybridMultilevel"/>
    <w:tmpl w:val="D9B2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7114CE"/>
    <w:multiLevelType w:val="hybridMultilevel"/>
    <w:tmpl w:val="CA48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2769D2"/>
    <w:multiLevelType w:val="hybridMultilevel"/>
    <w:tmpl w:val="6C90727E"/>
    <w:lvl w:ilvl="0" w:tplc="64F0E360">
      <w:start w:val="1"/>
      <w:numFmt w:val="lowerLetter"/>
      <w:pStyle w:val="Numberedlist2"/>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8B6F16"/>
    <w:multiLevelType w:val="hybridMultilevel"/>
    <w:tmpl w:val="632AB734"/>
    <w:lvl w:ilvl="0" w:tplc="FF70F89E">
      <w:start w:val="1"/>
      <w:numFmt w:val="lowerLetter"/>
      <w:pStyle w:val="Numberedlist4"/>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6"/>
  </w:num>
  <w:num w:numId="5">
    <w:abstractNumId w:val="11"/>
  </w:num>
  <w:num w:numId="6">
    <w:abstractNumId w:val="37"/>
  </w:num>
  <w:num w:numId="7">
    <w:abstractNumId w:val="15"/>
  </w:num>
  <w:num w:numId="8">
    <w:abstractNumId w:val="21"/>
  </w:num>
  <w:num w:numId="9">
    <w:abstractNumId w:val="23"/>
  </w:num>
  <w:num w:numId="10">
    <w:abstractNumId w:val="26"/>
  </w:num>
  <w:num w:numId="11">
    <w:abstractNumId w:val="25"/>
  </w:num>
  <w:num w:numId="12">
    <w:abstractNumId w:val="29"/>
  </w:num>
  <w:num w:numId="13">
    <w:abstractNumId w:val="5"/>
  </w:num>
  <w:num w:numId="14">
    <w:abstractNumId w:val="29"/>
    <w:lvlOverride w:ilvl="0">
      <w:startOverride w:val="5"/>
    </w:lvlOverride>
  </w:num>
  <w:num w:numId="15">
    <w:abstractNumId w:val="22"/>
  </w:num>
  <w:num w:numId="16">
    <w:abstractNumId w:val="28"/>
  </w:num>
  <w:num w:numId="17">
    <w:abstractNumId w:val="29"/>
    <w:lvlOverride w:ilvl="0">
      <w:startOverride w:val="8"/>
    </w:lvlOverride>
  </w:num>
  <w:num w:numId="18">
    <w:abstractNumId w:val="29"/>
    <w:lvlOverride w:ilvl="0">
      <w:startOverride w:val="11"/>
    </w:lvlOverride>
    <w:lvlOverride w:ilvl="1">
      <w:startOverride w:val="2"/>
    </w:lvlOverride>
  </w:num>
  <w:num w:numId="19">
    <w:abstractNumId w:val="9"/>
  </w:num>
  <w:num w:numId="20">
    <w:abstractNumId w:val="16"/>
  </w:num>
  <w:num w:numId="21">
    <w:abstractNumId w:val="3"/>
  </w:num>
  <w:num w:numId="22">
    <w:abstractNumId w:val="34"/>
  </w:num>
  <w:num w:numId="23">
    <w:abstractNumId w:val="17"/>
  </w:num>
  <w:num w:numId="24">
    <w:abstractNumId w:val="7"/>
  </w:num>
  <w:num w:numId="25">
    <w:abstractNumId w:val="12"/>
  </w:num>
  <w:num w:numId="26">
    <w:abstractNumId w:val="35"/>
  </w:num>
  <w:num w:numId="27">
    <w:abstractNumId w:val="19"/>
  </w:num>
  <w:num w:numId="28">
    <w:abstractNumId w:val="4"/>
  </w:num>
  <w:num w:numId="29">
    <w:abstractNumId w:val="13"/>
  </w:num>
  <w:num w:numId="30">
    <w:abstractNumId w:val="14"/>
  </w:num>
  <w:num w:numId="31">
    <w:abstractNumId w:val="20"/>
  </w:num>
  <w:num w:numId="32">
    <w:abstractNumId w:val="30"/>
  </w:num>
  <w:num w:numId="33">
    <w:abstractNumId w:val="10"/>
  </w:num>
  <w:num w:numId="34">
    <w:abstractNumId w:val="31"/>
  </w:num>
  <w:num w:numId="35">
    <w:abstractNumId w:val="24"/>
  </w:num>
  <w:num w:numId="36">
    <w:abstractNumId w:val="18"/>
  </w:num>
  <w:num w:numId="37">
    <w:abstractNumId w:val="6"/>
  </w:num>
  <w:num w:numId="38">
    <w:abstractNumId w:val="8"/>
  </w:num>
  <w:num w:numId="39">
    <w:abstractNumId w:val="33"/>
  </w:num>
  <w:num w:numId="40">
    <w:abstractNumId w:val="32"/>
  </w:num>
  <w:num w:numId="41">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rawingGridVerticalSpacing w:val="144"/>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E26"/>
    <w:rsid w:val="00000C36"/>
    <w:rsid w:val="0000137B"/>
    <w:rsid w:val="0000192C"/>
    <w:rsid w:val="00001D13"/>
    <w:rsid w:val="00002798"/>
    <w:rsid w:val="0000366E"/>
    <w:rsid w:val="000041D0"/>
    <w:rsid w:val="00004FD0"/>
    <w:rsid w:val="00005B7C"/>
    <w:rsid w:val="00005D9C"/>
    <w:rsid w:val="00006A78"/>
    <w:rsid w:val="00007A17"/>
    <w:rsid w:val="00011B5A"/>
    <w:rsid w:val="000135A2"/>
    <w:rsid w:val="00013791"/>
    <w:rsid w:val="000139D1"/>
    <w:rsid w:val="00013F03"/>
    <w:rsid w:val="00014985"/>
    <w:rsid w:val="00015AF5"/>
    <w:rsid w:val="00016028"/>
    <w:rsid w:val="000160CB"/>
    <w:rsid w:val="000160DD"/>
    <w:rsid w:val="00016374"/>
    <w:rsid w:val="00016512"/>
    <w:rsid w:val="00017373"/>
    <w:rsid w:val="000175C0"/>
    <w:rsid w:val="00017705"/>
    <w:rsid w:val="00017745"/>
    <w:rsid w:val="00017E1A"/>
    <w:rsid w:val="0002000D"/>
    <w:rsid w:val="00020278"/>
    <w:rsid w:val="000203C3"/>
    <w:rsid w:val="000206CB"/>
    <w:rsid w:val="000212E1"/>
    <w:rsid w:val="00021BAE"/>
    <w:rsid w:val="00023B44"/>
    <w:rsid w:val="00024F2F"/>
    <w:rsid w:val="000253BA"/>
    <w:rsid w:val="000258A9"/>
    <w:rsid w:val="00025E97"/>
    <w:rsid w:val="00025ED9"/>
    <w:rsid w:val="00026F07"/>
    <w:rsid w:val="000271D1"/>
    <w:rsid w:val="00027EEB"/>
    <w:rsid w:val="000317E2"/>
    <w:rsid w:val="00031A91"/>
    <w:rsid w:val="00032687"/>
    <w:rsid w:val="0003276B"/>
    <w:rsid w:val="0003294C"/>
    <w:rsid w:val="0003318C"/>
    <w:rsid w:val="000333DD"/>
    <w:rsid w:val="000334B3"/>
    <w:rsid w:val="00033F70"/>
    <w:rsid w:val="000343B5"/>
    <w:rsid w:val="000347E8"/>
    <w:rsid w:val="00034C6F"/>
    <w:rsid w:val="00034F8F"/>
    <w:rsid w:val="0003512A"/>
    <w:rsid w:val="00035142"/>
    <w:rsid w:val="0003619C"/>
    <w:rsid w:val="000366BC"/>
    <w:rsid w:val="00037B03"/>
    <w:rsid w:val="000408D0"/>
    <w:rsid w:val="00041321"/>
    <w:rsid w:val="00041322"/>
    <w:rsid w:val="0004152A"/>
    <w:rsid w:val="000415AC"/>
    <w:rsid w:val="00041CA0"/>
    <w:rsid w:val="000426A5"/>
    <w:rsid w:val="000438EB"/>
    <w:rsid w:val="0004559F"/>
    <w:rsid w:val="00045BC3"/>
    <w:rsid w:val="000465DA"/>
    <w:rsid w:val="00046E7E"/>
    <w:rsid w:val="00047F6D"/>
    <w:rsid w:val="00050C39"/>
    <w:rsid w:val="00050ED7"/>
    <w:rsid w:val="00051052"/>
    <w:rsid w:val="0005174D"/>
    <w:rsid w:val="000525F8"/>
    <w:rsid w:val="00052FEF"/>
    <w:rsid w:val="00053043"/>
    <w:rsid w:val="000540E3"/>
    <w:rsid w:val="000547DC"/>
    <w:rsid w:val="00054C8D"/>
    <w:rsid w:val="00055C4A"/>
    <w:rsid w:val="0005684C"/>
    <w:rsid w:val="00056AAE"/>
    <w:rsid w:val="000572C0"/>
    <w:rsid w:val="000577AF"/>
    <w:rsid w:val="00057C28"/>
    <w:rsid w:val="000600A2"/>
    <w:rsid w:val="0006010B"/>
    <w:rsid w:val="0006072F"/>
    <w:rsid w:val="00060AF6"/>
    <w:rsid w:val="00060C2D"/>
    <w:rsid w:val="00060E09"/>
    <w:rsid w:val="00061644"/>
    <w:rsid w:val="00063571"/>
    <w:rsid w:val="00063A0C"/>
    <w:rsid w:val="00063B38"/>
    <w:rsid w:val="00064FA6"/>
    <w:rsid w:val="00065753"/>
    <w:rsid w:val="00070255"/>
    <w:rsid w:val="00070859"/>
    <w:rsid w:val="00071843"/>
    <w:rsid w:val="00071D0C"/>
    <w:rsid w:val="00071D70"/>
    <w:rsid w:val="00072668"/>
    <w:rsid w:val="00072929"/>
    <w:rsid w:val="000733D6"/>
    <w:rsid w:val="00073ECA"/>
    <w:rsid w:val="000753E2"/>
    <w:rsid w:val="00075487"/>
    <w:rsid w:val="00075533"/>
    <w:rsid w:val="0007591E"/>
    <w:rsid w:val="00075E0F"/>
    <w:rsid w:val="00076656"/>
    <w:rsid w:val="000767D7"/>
    <w:rsid w:val="0007709A"/>
    <w:rsid w:val="000805FE"/>
    <w:rsid w:val="000817F0"/>
    <w:rsid w:val="00083156"/>
    <w:rsid w:val="000834AB"/>
    <w:rsid w:val="000839DB"/>
    <w:rsid w:val="00083A21"/>
    <w:rsid w:val="000840E9"/>
    <w:rsid w:val="00084ADA"/>
    <w:rsid w:val="0008501C"/>
    <w:rsid w:val="000851C7"/>
    <w:rsid w:val="00085A47"/>
    <w:rsid w:val="00086046"/>
    <w:rsid w:val="00086A12"/>
    <w:rsid w:val="00086D37"/>
    <w:rsid w:val="00087F2D"/>
    <w:rsid w:val="0009008D"/>
    <w:rsid w:val="0009020A"/>
    <w:rsid w:val="00090B15"/>
    <w:rsid w:val="00090F22"/>
    <w:rsid w:val="00091154"/>
    <w:rsid w:val="000911AA"/>
    <w:rsid w:val="00091BFE"/>
    <w:rsid w:val="00092988"/>
    <w:rsid w:val="00092E0F"/>
    <w:rsid w:val="000935FA"/>
    <w:rsid w:val="00093AC0"/>
    <w:rsid w:val="00094EF2"/>
    <w:rsid w:val="00095FA1"/>
    <w:rsid w:val="00096275"/>
    <w:rsid w:val="00096B44"/>
    <w:rsid w:val="00096BBD"/>
    <w:rsid w:val="00097B8D"/>
    <w:rsid w:val="00097D45"/>
    <w:rsid w:val="00097EC7"/>
    <w:rsid w:val="000A02FE"/>
    <w:rsid w:val="000A0462"/>
    <w:rsid w:val="000A0B0D"/>
    <w:rsid w:val="000A0CC2"/>
    <w:rsid w:val="000A26A8"/>
    <w:rsid w:val="000A2AF3"/>
    <w:rsid w:val="000A4708"/>
    <w:rsid w:val="000A4A4F"/>
    <w:rsid w:val="000A57D2"/>
    <w:rsid w:val="000A6877"/>
    <w:rsid w:val="000A7122"/>
    <w:rsid w:val="000A7431"/>
    <w:rsid w:val="000A7780"/>
    <w:rsid w:val="000A7CF7"/>
    <w:rsid w:val="000B27BB"/>
    <w:rsid w:val="000B40B4"/>
    <w:rsid w:val="000B4541"/>
    <w:rsid w:val="000B6997"/>
    <w:rsid w:val="000B6E31"/>
    <w:rsid w:val="000B75C0"/>
    <w:rsid w:val="000B79A4"/>
    <w:rsid w:val="000C00C2"/>
    <w:rsid w:val="000C10DB"/>
    <w:rsid w:val="000C1B3E"/>
    <w:rsid w:val="000C20D4"/>
    <w:rsid w:val="000C20E0"/>
    <w:rsid w:val="000C244B"/>
    <w:rsid w:val="000C3385"/>
    <w:rsid w:val="000C4FAC"/>
    <w:rsid w:val="000C554E"/>
    <w:rsid w:val="000C5557"/>
    <w:rsid w:val="000C62E0"/>
    <w:rsid w:val="000C6B3B"/>
    <w:rsid w:val="000D05EC"/>
    <w:rsid w:val="000D078A"/>
    <w:rsid w:val="000D156A"/>
    <w:rsid w:val="000D2938"/>
    <w:rsid w:val="000D38BD"/>
    <w:rsid w:val="000D38FA"/>
    <w:rsid w:val="000D3E7F"/>
    <w:rsid w:val="000D3EEC"/>
    <w:rsid w:val="000D47D3"/>
    <w:rsid w:val="000D4949"/>
    <w:rsid w:val="000D4AB8"/>
    <w:rsid w:val="000D4C20"/>
    <w:rsid w:val="000D4FB4"/>
    <w:rsid w:val="000D564C"/>
    <w:rsid w:val="000E0325"/>
    <w:rsid w:val="000E18A9"/>
    <w:rsid w:val="000E26B8"/>
    <w:rsid w:val="000E2A5C"/>
    <w:rsid w:val="000E4E07"/>
    <w:rsid w:val="000E4E64"/>
    <w:rsid w:val="000E703E"/>
    <w:rsid w:val="000E74F5"/>
    <w:rsid w:val="000E76BB"/>
    <w:rsid w:val="000E7D89"/>
    <w:rsid w:val="000F34F8"/>
    <w:rsid w:val="000F351D"/>
    <w:rsid w:val="000F4ABA"/>
    <w:rsid w:val="000F59A9"/>
    <w:rsid w:val="000F5B29"/>
    <w:rsid w:val="000F6476"/>
    <w:rsid w:val="000F6555"/>
    <w:rsid w:val="000F7320"/>
    <w:rsid w:val="000F7D0F"/>
    <w:rsid w:val="00100920"/>
    <w:rsid w:val="00101BC6"/>
    <w:rsid w:val="001023F4"/>
    <w:rsid w:val="001024F0"/>
    <w:rsid w:val="00102730"/>
    <w:rsid w:val="00102B28"/>
    <w:rsid w:val="00103E1E"/>
    <w:rsid w:val="00103E96"/>
    <w:rsid w:val="00104E04"/>
    <w:rsid w:val="001052E4"/>
    <w:rsid w:val="0010543E"/>
    <w:rsid w:val="00106003"/>
    <w:rsid w:val="00106D72"/>
    <w:rsid w:val="001074DB"/>
    <w:rsid w:val="00111C36"/>
    <w:rsid w:val="00112345"/>
    <w:rsid w:val="00112A02"/>
    <w:rsid w:val="00112BEF"/>
    <w:rsid w:val="00112FA1"/>
    <w:rsid w:val="001139B6"/>
    <w:rsid w:val="00113F5D"/>
    <w:rsid w:val="00114083"/>
    <w:rsid w:val="001143E9"/>
    <w:rsid w:val="00114614"/>
    <w:rsid w:val="0011498D"/>
    <w:rsid w:val="00114E40"/>
    <w:rsid w:val="00115955"/>
    <w:rsid w:val="00117505"/>
    <w:rsid w:val="00117F52"/>
    <w:rsid w:val="0012034B"/>
    <w:rsid w:val="001217BE"/>
    <w:rsid w:val="00121DCE"/>
    <w:rsid w:val="00122501"/>
    <w:rsid w:val="00122585"/>
    <w:rsid w:val="001226B8"/>
    <w:rsid w:val="001237D5"/>
    <w:rsid w:val="00123B69"/>
    <w:rsid w:val="00127350"/>
    <w:rsid w:val="00127FC0"/>
    <w:rsid w:val="00132510"/>
    <w:rsid w:val="00133044"/>
    <w:rsid w:val="0013460F"/>
    <w:rsid w:val="0013489B"/>
    <w:rsid w:val="00137051"/>
    <w:rsid w:val="001378E1"/>
    <w:rsid w:val="001408AF"/>
    <w:rsid w:val="00140CB7"/>
    <w:rsid w:val="00143A85"/>
    <w:rsid w:val="00145672"/>
    <w:rsid w:val="001460DD"/>
    <w:rsid w:val="00146539"/>
    <w:rsid w:val="00146A88"/>
    <w:rsid w:val="00146C9D"/>
    <w:rsid w:val="00146F03"/>
    <w:rsid w:val="001476B9"/>
    <w:rsid w:val="00147880"/>
    <w:rsid w:val="00147BA8"/>
    <w:rsid w:val="00147CC3"/>
    <w:rsid w:val="001514CF"/>
    <w:rsid w:val="00151B31"/>
    <w:rsid w:val="00152BF6"/>
    <w:rsid w:val="00153623"/>
    <w:rsid w:val="00155FBE"/>
    <w:rsid w:val="001577AB"/>
    <w:rsid w:val="00157B35"/>
    <w:rsid w:val="00160ACE"/>
    <w:rsid w:val="00160B01"/>
    <w:rsid w:val="001614A8"/>
    <w:rsid w:val="001614BD"/>
    <w:rsid w:val="0016151D"/>
    <w:rsid w:val="00161529"/>
    <w:rsid w:val="001615B4"/>
    <w:rsid w:val="00163C61"/>
    <w:rsid w:val="0016430B"/>
    <w:rsid w:val="00164C43"/>
    <w:rsid w:val="00164E70"/>
    <w:rsid w:val="00166A9E"/>
    <w:rsid w:val="00166E58"/>
    <w:rsid w:val="001670A8"/>
    <w:rsid w:val="00167882"/>
    <w:rsid w:val="00170009"/>
    <w:rsid w:val="00170C7E"/>
    <w:rsid w:val="00171A7E"/>
    <w:rsid w:val="00172D80"/>
    <w:rsid w:val="00173173"/>
    <w:rsid w:val="00174288"/>
    <w:rsid w:val="00174C43"/>
    <w:rsid w:val="00174F0E"/>
    <w:rsid w:val="0017539A"/>
    <w:rsid w:val="00175ECF"/>
    <w:rsid w:val="001809B0"/>
    <w:rsid w:val="00180E37"/>
    <w:rsid w:val="00183AD5"/>
    <w:rsid w:val="00183B47"/>
    <w:rsid w:val="00184176"/>
    <w:rsid w:val="001844A6"/>
    <w:rsid w:val="0018452B"/>
    <w:rsid w:val="0018474E"/>
    <w:rsid w:val="001856A8"/>
    <w:rsid w:val="001859C4"/>
    <w:rsid w:val="00185C95"/>
    <w:rsid w:val="00190340"/>
    <w:rsid w:val="00190D3A"/>
    <w:rsid w:val="001913BA"/>
    <w:rsid w:val="0019201F"/>
    <w:rsid w:val="001925D0"/>
    <w:rsid w:val="00192D3A"/>
    <w:rsid w:val="00192E1F"/>
    <w:rsid w:val="001934CE"/>
    <w:rsid w:val="0019354B"/>
    <w:rsid w:val="00193677"/>
    <w:rsid w:val="00195237"/>
    <w:rsid w:val="00195A13"/>
    <w:rsid w:val="00196D55"/>
    <w:rsid w:val="001973F5"/>
    <w:rsid w:val="00197C06"/>
    <w:rsid w:val="001A0194"/>
    <w:rsid w:val="001A0643"/>
    <w:rsid w:val="001A0876"/>
    <w:rsid w:val="001A09EE"/>
    <w:rsid w:val="001A0BA5"/>
    <w:rsid w:val="001A0DA7"/>
    <w:rsid w:val="001A162D"/>
    <w:rsid w:val="001A1736"/>
    <w:rsid w:val="001A207C"/>
    <w:rsid w:val="001A3331"/>
    <w:rsid w:val="001A3D9D"/>
    <w:rsid w:val="001A3E47"/>
    <w:rsid w:val="001A493F"/>
    <w:rsid w:val="001A4F89"/>
    <w:rsid w:val="001B0139"/>
    <w:rsid w:val="001B0829"/>
    <w:rsid w:val="001B0837"/>
    <w:rsid w:val="001B17FB"/>
    <w:rsid w:val="001B19E2"/>
    <w:rsid w:val="001B2E5F"/>
    <w:rsid w:val="001B3809"/>
    <w:rsid w:val="001B380E"/>
    <w:rsid w:val="001B3EA3"/>
    <w:rsid w:val="001B4489"/>
    <w:rsid w:val="001B44D1"/>
    <w:rsid w:val="001B4C30"/>
    <w:rsid w:val="001B4FBF"/>
    <w:rsid w:val="001B535E"/>
    <w:rsid w:val="001B5412"/>
    <w:rsid w:val="001B5CBE"/>
    <w:rsid w:val="001C038C"/>
    <w:rsid w:val="001C03F3"/>
    <w:rsid w:val="001C1137"/>
    <w:rsid w:val="001C3644"/>
    <w:rsid w:val="001C563E"/>
    <w:rsid w:val="001C5693"/>
    <w:rsid w:val="001C59FE"/>
    <w:rsid w:val="001C620D"/>
    <w:rsid w:val="001C6C5B"/>
    <w:rsid w:val="001D0F49"/>
    <w:rsid w:val="001D1662"/>
    <w:rsid w:val="001D2466"/>
    <w:rsid w:val="001D249B"/>
    <w:rsid w:val="001D24E0"/>
    <w:rsid w:val="001D3115"/>
    <w:rsid w:val="001D4E88"/>
    <w:rsid w:val="001D5B4A"/>
    <w:rsid w:val="001D69FD"/>
    <w:rsid w:val="001D7040"/>
    <w:rsid w:val="001D7A08"/>
    <w:rsid w:val="001E2D4F"/>
    <w:rsid w:val="001E3DF1"/>
    <w:rsid w:val="001E4CBE"/>
    <w:rsid w:val="001E501C"/>
    <w:rsid w:val="001E71C4"/>
    <w:rsid w:val="001F07E5"/>
    <w:rsid w:val="001F088B"/>
    <w:rsid w:val="001F5A32"/>
    <w:rsid w:val="001F5B16"/>
    <w:rsid w:val="001F5D61"/>
    <w:rsid w:val="001F6264"/>
    <w:rsid w:val="001F72DB"/>
    <w:rsid w:val="001F7691"/>
    <w:rsid w:val="00200680"/>
    <w:rsid w:val="00200F4B"/>
    <w:rsid w:val="00201F7B"/>
    <w:rsid w:val="00202513"/>
    <w:rsid w:val="002033AF"/>
    <w:rsid w:val="002037A7"/>
    <w:rsid w:val="00203BA0"/>
    <w:rsid w:val="00203CFC"/>
    <w:rsid w:val="002054A5"/>
    <w:rsid w:val="00206184"/>
    <w:rsid w:val="002062AE"/>
    <w:rsid w:val="0020719F"/>
    <w:rsid w:val="00207D36"/>
    <w:rsid w:val="00210ABC"/>
    <w:rsid w:val="00212235"/>
    <w:rsid w:val="0021263B"/>
    <w:rsid w:val="00212B9E"/>
    <w:rsid w:val="00212E58"/>
    <w:rsid w:val="00212F76"/>
    <w:rsid w:val="00213A2D"/>
    <w:rsid w:val="002145F2"/>
    <w:rsid w:val="002148BE"/>
    <w:rsid w:val="00215177"/>
    <w:rsid w:val="002152AF"/>
    <w:rsid w:val="0021547F"/>
    <w:rsid w:val="00215901"/>
    <w:rsid w:val="002165B2"/>
    <w:rsid w:val="0021792C"/>
    <w:rsid w:val="0021798C"/>
    <w:rsid w:val="002179AB"/>
    <w:rsid w:val="00217A9C"/>
    <w:rsid w:val="00217F2E"/>
    <w:rsid w:val="00220801"/>
    <w:rsid w:val="00221453"/>
    <w:rsid w:val="00221C37"/>
    <w:rsid w:val="00224096"/>
    <w:rsid w:val="00224403"/>
    <w:rsid w:val="00224873"/>
    <w:rsid w:val="00224A9F"/>
    <w:rsid w:val="00224DC8"/>
    <w:rsid w:val="00224E7C"/>
    <w:rsid w:val="00225CCB"/>
    <w:rsid w:val="00225F1A"/>
    <w:rsid w:val="00226A71"/>
    <w:rsid w:val="00227D7A"/>
    <w:rsid w:val="00227E15"/>
    <w:rsid w:val="002306CA"/>
    <w:rsid w:val="00232101"/>
    <w:rsid w:val="00232D84"/>
    <w:rsid w:val="00232DFB"/>
    <w:rsid w:val="002333AA"/>
    <w:rsid w:val="00233F4E"/>
    <w:rsid w:val="00234FDD"/>
    <w:rsid w:val="0023570A"/>
    <w:rsid w:val="00235FF6"/>
    <w:rsid w:val="002369D1"/>
    <w:rsid w:val="002414A1"/>
    <w:rsid w:val="0024198F"/>
    <w:rsid w:val="00243DAE"/>
    <w:rsid w:val="00243FBE"/>
    <w:rsid w:val="0024421A"/>
    <w:rsid w:val="00244A15"/>
    <w:rsid w:val="00245036"/>
    <w:rsid w:val="0024590D"/>
    <w:rsid w:val="00245A1E"/>
    <w:rsid w:val="00245CBB"/>
    <w:rsid w:val="002462DC"/>
    <w:rsid w:val="0024668E"/>
    <w:rsid w:val="00247659"/>
    <w:rsid w:val="00247DFB"/>
    <w:rsid w:val="0025116D"/>
    <w:rsid w:val="002519E6"/>
    <w:rsid w:val="00252EB1"/>
    <w:rsid w:val="002533AA"/>
    <w:rsid w:val="00253F1F"/>
    <w:rsid w:val="00254C57"/>
    <w:rsid w:val="00256FDC"/>
    <w:rsid w:val="0025727A"/>
    <w:rsid w:val="0025782E"/>
    <w:rsid w:val="00261DF8"/>
    <w:rsid w:val="00262568"/>
    <w:rsid w:val="0026466C"/>
    <w:rsid w:val="00264EDF"/>
    <w:rsid w:val="00265180"/>
    <w:rsid w:val="002667F4"/>
    <w:rsid w:val="00267941"/>
    <w:rsid w:val="00270AA9"/>
    <w:rsid w:val="00270B2D"/>
    <w:rsid w:val="00271374"/>
    <w:rsid w:val="00271DE2"/>
    <w:rsid w:val="00272BC8"/>
    <w:rsid w:val="00272C11"/>
    <w:rsid w:val="00272D68"/>
    <w:rsid w:val="0027384D"/>
    <w:rsid w:val="002753AC"/>
    <w:rsid w:val="00275C8C"/>
    <w:rsid w:val="0027658C"/>
    <w:rsid w:val="00276BDF"/>
    <w:rsid w:val="0027768B"/>
    <w:rsid w:val="00277D4F"/>
    <w:rsid w:val="00280216"/>
    <w:rsid w:val="002808AC"/>
    <w:rsid w:val="00280A13"/>
    <w:rsid w:val="00280F3F"/>
    <w:rsid w:val="00281386"/>
    <w:rsid w:val="00282743"/>
    <w:rsid w:val="00282F22"/>
    <w:rsid w:val="00283386"/>
    <w:rsid w:val="00283932"/>
    <w:rsid w:val="00284C12"/>
    <w:rsid w:val="00284CB8"/>
    <w:rsid w:val="002851AE"/>
    <w:rsid w:val="00285711"/>
    <w:rsid w:val="0028573E"/>
    <w:rsid w:val="00285F63"/>
    <w:rsid w:val="00286FF6"/>
    <w:rsid w:val="00287117"/>
    <w:rsid w:val="00287870"/>
    <w:rsid w:val="00287B99"/>
    <w:rsid w:val="00290FFD"/>
    <w:rsid w:val="0029198D"/>
    <w:rsid w:val="00291E24"/>
    <w:rsid w:val="002929E7"/>
    <w:rsid w:val="00292F26"/>
    <w:rsid w:val="0029499C"/>
    <w:rsid w:val="00295331"/>
    <w:rsid w:val="00295B07"/>
    <w:rsid w:val="00295CD2"/>
    <w:rsid w:val="00295D90"/>
    <w:rsid w:val="00295E26"/>
    <w:rsid w:val="00295E92"/>
    <w:rsid w:val="00296147"/>
    <w:rsid w:val="0029639C"/>
    <w:rsid w:val="00296459"/>
    <w:rsid w:val="002966F2"/>
    <w:rsid w:val="002978DE"/>
    <w:rsid w:val="002A0914"/>
    <w:rsid w:val="002A1108"/>
    <w:rsid w:val="002A1D2B"/>
    <w:rsid w:val="002A1DEC"/>
    <w:rsid w:val="002A24A4"/>
    <w:rsid w:val="002A3252"/>
    <w:rsid w:val="002A3D31"/>
    <w:rsid w:val="002A4346"/>
    <w:rsid w:val="002A437B"/>
    <w:rsid w:val="002A46EA"/>
    <w:rsid w:val="002A497A"/>
    <w:rsid w:val="002A76AB"/>
    <w:rsid w:val="002A7EA7"/>
    <w:rsid w:val="002B097C"/>
    <w:rsid w:val="002B0BA0"/>
    <w:rsid w:val="002B28CA"/>
    <w:rsid w:val="002B28CC"/>
    <w:rsid w:val="002B59B6"/>
    <w:rsid w:val="002B6CF5"/>
    <w:rsid w:val="002B6EE4"/>
    <w:rsid w:val="002B7568"/>
    <w:rsid w:val="002B76BA"/>
    <w:rsid w:val="002C0826"/>
    <w:rsid w:val="002C0D15"/>
    <w:rsid w:val="002C182E"/>
    <w:rsid w:val="002C1C86"/>
    <w:rsid w:val="002C2DAA"/>
    <w:rsid w:val="002C3638"/>
    <w:rsid w:val="002C49BE"/>
    <w:rsid w:val="002C58DB"/>
    <w:rsid w:val="002C6256"/>
    <w:rsid w:val="002C6E8D"/>
    <w:rsid w:val="002C6F57"/>
    <w:rsid w:val="002D11D0"/>
    <w:rsid w:val="002D1462"/>
    <w:rsid w:val="002D19CF"/>
    <w:rsid w:val="002D28FB"/>
    <w:rsid w:val="002D477B"/>
    <w:rsid w:val="002D55AA"/>
    <w:rsid w:val="002D5E09"/>
    <w:rsid w:val="002D5E8C"/>
    <w:rsid w:val="002D6B58"/>
    <w:rsid w:val="002D77FE"/>
    <w:rsid w:val="002E13B6"/>
    <w:rsid w:val="002E26EB"/>
    <w:rsid w:val="002E3614"/>
    <w:rsid w:val="002E3BDE"/>
    <w:rsid w:val="002E51A5"/>
    <w:rsid w:val="002E5CD9"/>
    <w:rsid w:val="002E5D3C"/>
    <w:rsid w:val="002E60D6"/>
    <w:rsid w:val="002E7038"/>
    <w:rsid w:val="002E71F7"/>
    <w:rsid w:val="002E7851"/>
    <w:rsid w:val="002F1129"/>
    <w:rsid w:val="002F15FF"/>
    <w:rsid w:val="002F3DBF"/>
    <w:rsid w:val="002F42BB"/>
    <w:rsid w:val="002F45CC"/>
    <w:rsid w:val="002F463F"/>
    <w:rsid w:val="002F4807"/>
    <w:rsid w:val="002F4914"/>
    <w:rsid w:val="002F510D"/>
    <w:rsid w:val="002F5138"/>
    <w:rsid w:val="002F6190"/>
    <w:rsid w:val="002F63F5"/>
    <w:rsid w:val="002F6D2B"/>
    <w:rsid w:val="002F6E76"/>
    <w:rsid w:val="00301473"/>
    <w:rsid w:val="00301A74"/>
    <w:rsid w:val="003020A6"/>
    <w:rsid w:val="00303F45"/>
    <w:rsid w:val="00304303"/>
    <w:rsid w:val="003044B2"/>
    <w:rsid w:val="003050DB"/>
    <w:rsid w:val="00305A02"/>
    <w:rsid w:val="00305C78"/>
    <w:rsid w:val="0030741C"/>
    <w:rsid w:val="0030745C"/>
    <w:rsid w:val="003076AA"/>
    <w:rsid w:val="00310C70"/>
    <w:rsid w:val="00312007"/>
    <w:rsid w:val="0031210A"/>
    <w:rsid w:val="00313606"/>
    <w:rsid w:val="00313A46"/>
    <w:rsid w:val="003143B0"/>
    <w:rsid w:val="00314EAB"/>
    <w:rsid w:val="00316351"/>
    <w:rsid w:val="00316976"/>
    <w:rsid w:val="003177D7"/>
    <w:rsid w:val="0032119B"/>
    <w:rsid w:val="00321205"/>
    <w:rsid w:val="00321319"/>
    <w:rsid w:val="0032176F"/>
    <w:rsid w:val="003217A2"/>
    <w:rsid w:val="003223A0"/>
    <w:rsid w:val="00322649"/>
    <w:rsid w:val="00322932"/>
    <w:rsid w:val="00322A42"/>
    <w:rsid w:val="00323B43"/>
    <w:rsid w:val="003246D5"/>
    <w:rsid w:val="00324CAE"/>
    <w:rsid w:val="00324D94"/>
    <w:rsid w:val="0032516A"/>
    <w:rsid w:val="003252C2"/>
    <w:rsid w:val="00325AE8"/>
    <w:rsid w:val="00325B4C"/>
    <w:rsid w:val="00325F7B"/>
    <w:rsid w:val="00325FB8"/>
    <w:rsid w:val="0032619D"/>
    <w:rsid w:val="00326599"/>
    <w:rsid w:val="003274E5"/>
    <w:rsid w:val="00327578"/>
    <w:rsid w:val="00327AFA"/>
    <w:rsid w:val="00330441"/>
    <w:rsid w:val="003308FE"/>
    <w:rsid w:val="00330AD4"/>
    <w:rsid w:val="00330F9D"/>
    <w:rsid w:val="00331418"/>
    <w:rsid w:val="00331D67"/>
    <w:rsid w:val="00331D9E"/>
    <w:rsid w:val="0033235E"/>
    <w:rsid w:val="00332398"/>
    <w:rsid w:val="00332487"/>
    <w:rsid w:val="003325B6"/>
    <w:rsid w:val="00333EBA"/>
    <w:rsid w:val="003340FE"/>
    <w:rsid w:val="003344FD"/>
    <w:rsid w:val="003438F1"/>
    <w:rsid w:val="00343C36"/>
    <w:rsid w:val="00344061"/>
    <w:rsid w:val="00344EF6"/>
    <w:rsid w:val="00345178"/>
    <w:rsid w:val="00345578"/>
    <w:rsid w:val="00345B2B"/>
    <w:rsid w:val="003470AD"/>
    <w:rsid w:val="0034723F"/>
    <w:rsid w:val="003479D2"/>
    <w:rsid w:val="00347A98"/>
    <w:rsid w:val="00347BB6"/>
    <w:rsid w:val="00350C7A"/>
    <w:rsid w:val="00351A4E"/>
    <w:rsid w:val="003527E5"/>
    <w:rsid w:val="00352C94"/>
    <w:rsid w:val="00353426"/>
    <w:rsid w:val="003542C8"/>
    <w:rsid w:val="00354589"/>
    <w:rsid w:val="00354F8F"/>
    <w:rsid w:val="00355705"/>
    <w:rsid w:val="00355A5D"/>
    <w:rsid w:val="00356526"/>
    <w:rsid w:val="00357EC5"/>
    <w:rsid w:val="00360EB4"/>
    <w:rsid w:val="00360F16"/>
    <w:rsid w:val="0036257C"/>
    <w:rsid w:val="0036267E"/>
    <w:rsid w:val="0036278E"/>
    <w:rsid w:val="0036280A"/>
    <w:rsid w:val="00362EE9"/>
    <w:rsid w:val="0036397C"/>
    <w:rsid w:val="00363EC5"/>
    <w:rsid w:val="00364813"/>
    <w:rsid w:val="00364CAC"/>
    <w:rsid w:val="00364F13"/>
    <w:rsid w:val="00366B4A"/>
    <w:rsid w:val="00366F4B"/>
    <w:rsid w:val="003673AA"/>
    <w:rsid w:val="003675C6"/>
    <w:rsid w:val="00370112"/>
    <w:rsid w:val="00370198"/>
    <w:rsid w:val="003704D9"/>
    <w:rsid w:val="00370A22"/>
    <w:rsid w:val="0037141C"/>
    <w:rsid w:val="00371A3F"/>
    <w:rsid w:val="00371CF0"/>
    <w:rsid w:val="00373CE9"/>
    <w:rsid w:val="00375CC4"/>
    <w:rsid w:val="00377964"/>
    <w:rsid w:val="0038015A"/>
    <w:rsid w:val="00381142"/>
    <w:rsid w:val="00381AB8"/>
    <w:rsid w:val="00382FF1"/>
    <w:rsid w:val="0038362C"/>
    <w:rsid w:val="00383AEE"/>
    <w:rsid w:val="00383CE7"/>
    <w:rsid w:val="0038431E"/>
    <w:rsid w:val="00384850"/>
    <w:rsid w:val="00384EDD"/>
    <w:rsid w:val="003850FF"/>
    <w:rsid w:val="003854AC"/>
    <w:rsid w:val="00387B40"/>
    <w:rsid w:val="00390D00"/>
    <w:rsid w:val="00391B8F"/>
    <w:rsid w:val="00391BAC"/>
    <w:rsid w:val="00391CD8"/>
    <w:rsid w:val="003929C1"/>
    <w:rsid w:val="003951D5"/>
    <w:rsid w:val="003971A2"/>
    <w:rsid w:val="00397D70"/>
    <w:rsid w:val="003A0716"/>
    <w:rsid w:val="003A224D"/>
    <w:rsid w:val="003A2494"/>
    <w:rsid w:val="003A2602"/>
    <w:rsid w:val="003A2C56"/>
    <w:rsid w:val="003A3C13"/>
    <w:rsid w:val="003A42EE"/>
    <w:rsid w:val="003A4628"/>
    <w:rsid w:val="003A48B0"/>
    <w:rsid w:val="003A4CF3"/>
    <w:rsid w:val="003A4DE2"/>
    <w:rsid w:val="003A524A"/>
    <w:rsid w:val="003A55FD"/>
    <w:rsid w:val="003A582D"/>
    <w:rsid w:val="003A5ACD"/>
    <w:rsid w:val="003A678B"/>
    <w:rsid w:val="003A7A09"/>
    <w:rsid w:val="003A7A16"/>
    <w:rsid w:val="003B0144"/>
    <w:rsid w:val="003B2769"/>
    <w:rsid w:val="003B2CC1"/>
    <w:rsid w:val="003B30EE"/>
    <w:rsid w:val="003B579C"/>
    <w:rsid w:val="003B5C88"/>
    <w:rsid w:val="003B63F9"/>
    <w:rsid w:val="003B7548"/>
    <w:rsid w:val="003B7969"/>
    <w:rsid w:val="003C00F7"/>
    <w:rsid w:val="003C039E"/>
    <w:rsid w:val="003C0746"/>
    <w:rsid w:val="003C19ED"/>
    <w:rsid w:val="003C1B10"/>
    <w:rsid w:val="003C1C85"/>
    <w:rsid w:val="003C1CD4"/>
    <w:rsid w:val="003C2031"/>
    <w:rsid w:val="003C2363"/>
    <w:rsid w:val="003C244E"/>
    <w:rsid w:val="003C29AE"/>
    <w:rsid w:val="003C2C96"/>
    <w:rsid w:val="003C383B"/>
    <w:rsid w:val="003C38D8"/>
    <w:rsid w:val="003C40CF"/>
    <w:rsid w:val="003C4572"/>
    <w:rsid w:val="003C4E95"/>
    <w:rsid w:val="003C566C"/>
    <w:rsid w:val="003C5825"/>
    <w:rsid w:val="003C6D88"/>
    <w:rsid w:val="003C72A9"/>
    <w:rsid w:val="003C789F"/>
    <w:rsid w:val="003C7EA3"/>
    <w:rsid w:val="003D0079"/>
    <w:rsid w:val="003D0DF2"/>
    <w:rsid w:val="003D1330"/>
    <w:rsid w:val="003D2ADC"/>
    <w:rsid w:val="003D34C1"/>
    <w:rsid w:val="003D49A8"/>
    <w:rsid w:val="003D4B8D"/>
    <w:rsid w:val="003D6FB8"/>
    <w:rsid w:val="003E0CAC"/>
    <w:rsid w:val="003E11E5"/>
    <w:rsid w:val="003E137E"/>
    <w:rsid w:val="003E3E4F"/>
    <w:rsid w:val="003E42B8"/>
    <w:rsid w:val="003E4378"/>
    <w:rsid w:val="003E4BB2"/>
    <w:rsid w:val="003E56B2"/>
    <w:rsid w:val="003E6D4A"/>
    <w:rsid w:val="003E6FA5"/>
    <w:rsid w:val="003E7013"/>
    <w:rsid w:val="003E79E7"/>
    <w:rsid w:val="003E7BEF"/>
    <w:rsid w:val="003F02B8"/>
    <w:rsid w:val="003F0757"/>
    <w:rsid w:val="003F0774"/>
    <w:rsid w:val="003F0B8B"/>
    <w:rsid w:val="003F14B6"/>
    <w:rsid w:val="003F2917"/>
    <w:rsid w:val="003F2B18"/>
    <w:rsid w:val="003F324C"/>
    <w:rsid w:val="003F390F"/>
    <w:rsid w:val="003F39CC"/>
    <w:rsid w:val="003F3CE9"/>
    <w:rsid w:val="003F4A3D"/>
    <w:rsid w:val="003F4C83"/>
    <w:rsid w:val="003F554B"/>
    <w:rsid w:val="003F5FF4"/>
    <w:rsid w:val="0040074B"/>
    <w:rsid w:val="00402B8B"/>
    <w:rsid w:val="00402D17"/>
    <w:rsid w:val="00402FAC"/>
    <w:rsid w:val="00404142"/>
    <w:rsid w:val="00404F34"/>
    <w:rsid w:val="00405EB0"/>
    <w:rsid w:val="00410839"/>
    <w:rsid w:val="00410B56"/>
    <w:rsid w:val="00411F83"/>
    <w:rsid w:val="00412A7E"/>
    <w:rsid w:val="00412CA3"/>
    <w:rsid w:val="00414907"/>
    <w:rsid w:val="004150A7"/>
    <w:rsid w:val="00415191"/>
    <w:rsid w:val="00415475"/>
    <w:rsid w:val="004159DE"/>
    <w:rsid w:val="00415DCF"/>
    <w:rsid w:val="00416410"/>
    <w:rsid w:val="00417686"/>
    <w:rsid w:val="0042063A"/>
    <w:rsid w:val="00420A73"/>
    <w:rsid w:val="004216A2"/>
    <w:rsid w:val="00421C40"/>
    <w:rsid w:val="004228B5"/>
    <w:rsid w:val="00422A6C"/>
    <w:rsid w:val="00424925"/>
    <w:rsid w:val="00425B39"/>
    <w:rsid w:val="00425EDB"/>
    <w:rsid w:val="004268B9"/>
    <w:rsid w:val="00427B87"/>
    <w:rsid w:val="00427F50"/>
    <w:rsid w:val="00427F9F"/>
    <w:rsid w:val="004300A3"/>
    <w:rsid w:val="004303B8"/>
    <w:rsid w:val="0043136D"/>
    <w:rsid w:val="00431669"/>
    <w:rsid w:val="00431F37"/>
    <w:rsid w:val="00432284"/>
    <w:rsid w:val="00432648"/>
    <w:rsid w:val="0043376C"/>
    <w:rsid w:val="00433785"/>
    <w:rsid w:val="00433CCD"/>
    <w:rsid w:val="004358BA"/>
    <w:rsid w:val="00435AE6"/>
    <w:rsid w:val="004403AF"/>
    <w:rsid w:val="004405AC"/>
    <w:rsid w:val="00443D6C"/>
    <w:rsid w:val="00443E2E"/>
    <w:rsid w:val="00443F1F"/>
    <w:rsid w:val="0044412B"/>
    <w:rsid w:val="0044580A"/>
    <w:rsid w:val="0044686D"/>
    <w:rsid w:val="00446AF1"/>
    <w:rsid w:val="00446BDB"/>
    <w:rsid w:val="00447340"/>
    <w:rsid w:val="00447957"/>
    <w:rsid w:val="0045118A"/>
    <w:rsid w:val="0045121E"/>
    <w:rsid w:val="0045193C"/>
    <w:rsid w:val="004523A4"/>
    <w:rsid w:val="00452831"/>
    <w:rsid w:val="00454056"/>
    <w:rsid w:val="004542CF"/>
    <w:rsid w:val="00456511"/>
    <w:rsid w:val="00460263"/>
    <w:rsid w:val="00460DDB"/>
    <w:rsid w:val="004610B7"/>
    <w:rsid w:val="00461498"/>
    <w:rsid w:val="00461628"/>
    <w:rsid w:val="0046274A"/>
    <w:rsid w:val="0046428D"/>
    <w:rsid w:val="004642E2"/>
    <w:rsid w:val="00464A30"/>
    <w:rsid w:val="00464EE1"/>
    <w:rsid w:val="004656F2"/>
    <w:rsid w:val="0046576F"/>
    <w:rsid w:val="00466BF4"/>
    <w:rsid w:val="00466DC2"/>
    <w:rsid w:val="00470932"/>
    <w:rsid w:val="00471151"/>
    <w:rsid w:val="00471E45"/>
    <w:rsid w:val="004728DB"/>
    <w:rsid w:val="0047292C"/>
    <w:rsid w:val="0047295F"/>
    <w:rsid w:val="00472C11"/>
    <w:rsid w:val="00473A24"/>
    <w:rsid w:val="00474210"/>
    <w:rsid w:val="00477AC1"/>
    <w:rsid w:val="00477C4C"/>
    <w:rsid w:val="00477C8B"/>
    <w:rsid w:val="00477D72"/>
    <w:rsid w:val="00477D8F"/>
    <w:rsid w:val="00477DEC"/>
    <w:rsid w:val="0048247F"/>
    <w:rsid w:val="004844F1"/>
    <w:rsid w:val="004845D7"/>
    <w:rsid w:val="0048508C"/>
    <w:rsid w:val="004853AE"/>
    <w:rsid w:val="00485A86"/>
    <w:rsid w:val="00486832"/>
    <w:rsid w:val="00486C4D"/>
    <w:rsid w:val="00487475"/>
    <w:rsid w:val="00487853"/>
    <w:rsid w:val="0049067B"/>
    <w:rsid w:val="00490DF2"/>
    <w:rsid w:val="00491047"/>
    <w:rsid w:val="00492F5A"/>
    <w:rsid w:val="00493638"/>
    <w:rsid w:val="00493841"/>
    <w:rsid w:val="004938E0"/>
    <w:rsid w:val="00493917"/>
    <w:rsid w:val="00493B5D"/>
    <w:rsid w:val="00493F0B"/>
    <w:rsid w:val="004952BC"/>
    <w:rsid w:val="00495445"/>
    <w:rsid w:val="004957FF"/>
    <w:rsid w:val="00495FF9"/>
    <w:rsid w:val="00496ACD"/>
    <w:rsid w:val="004A0D2E"/>
    <w:rsid w:val="004A1DAA"/>
    <w:rsid w:val="004A2C34"/>
    <w:rsid w:val="004A5C0C"/>
    <w:rsid w:val="004A7F93"/>
    <w:rsid w:val="004B0C77"/>
    <w:rsid w:val="004B1148"/>
    <w:rsid w:val="004B1B80"/>
    <w:rsid w:val="004B390F"/>
    <w:rsid w:val="004B3C11"/>
    <w:rsid w:val="004B4738"/>
    <w:rsid w:val="004B576D"/>
    <w:rsid w:val="004B6386"/>
    <w:rsid w:val="004B65BA"/>
    <w:rsid w:val="004B744C"/>
    <w:rsid w:val="004B768D"/>
    <w:rsid w:val="004B7943"/>
    <w:rsid w:val="004C11BC"/>
    <w:rsid w:val="004C1C3C"/>
    <w:rsid w:val="004C26E4"/>
    <w:rsid w:val="004C2BBD"/>
    <w:rsid w:val="004C2ED6"/>
    <w:rsid w:val="004C47C1"/>
    <w:rsid w:val="004C4928"/>
    <w:rsid w:val="004C52A2"/>
    <w:rsid w:val="004C5C45"/>
    <w:rsid w:val="004C6B2F"/>
    <w:rsid w:val="004C7A45"/>
    <w:rsid w:val="004D1066"/>
    <w:rsid w:val="004D1938"/>
    <w:rsid w:val="004D1B5C"/>
    <w:rsid w:val="004D4109"/>
    <w:rsid w:val="004D4C36"/>
    <w:rsid w:val="004D5587"/>
    <w:rsid w:val="004D5ED0"/>
    <w:rsid w:val="004D6799"/>
    <w:rsid w:val="004D6DD1"/>
    <w:rsid w:val="004E0369"/>
    <w:rsid w:val="004E1BEA"/>
    <w:rsid w:val="004E3FBD"/>
    <w:rsid w:val="004E44D8"/>
    <w:rsid w:val="004E540E"/>
    <w:rsid w:val="004E5AAF"/>
    <w:rsid w:val="004E5DAD"/>
    <w:rsid w:val="004E6CF7"/>
    <w:rsid w:val="004E7457"/>
    <w:rsid w:val="004E7A1D"/>
    <w:rsid w:val="004E7E90"/>
    <w:rsid w:val="004F0941"/>
    <w:rsid w:val="004F0BAB"/>
    <w:rsid w:val="004F1827"/>
    <w:rsid w:val="004F2229"/>
    <w:rsid w:val="004F2776"/>
    <w:rsid w:val="004F3110"/>
    <w:rsid w:val="004F355E"/>
    <w:rsid w:val="004F56D2"/>
    <w:rsid w:val="004F56DD"/>
    <w:rsid w:val="004F74D6"/>
    <w:rsid w:val="00500300"/>
    <w:rsid w:val="00500334"/>
    <w:rsid w:val="0050058D"/>
    <w:rsid w:val="005026AC"/>
    <w:rsid w:val="00502E67"/>
    <w:rsid w:val="0050366A"/>
    <w:rsid w:val="00503771"/>
    <w:rsid w:val="005037B8"/>
    <w:rsid w:val="00504E65"/>
    <w:rsid w:val="005052AA"/>
    <w:rsid w:val="00505BC2"/>
    <w:rsid w:val="00505DCE"/>
    <w:rsid w:val="00505EC2"/>
    <w:rsid w:val="00506C16"/>
    <w:rsid w:val="00506E75"/>
    <w:rsid w:val="005079AF"/>
    <w:rsid w:val="00510668"/>
    <w:rsid w:val="005106F8"/>
    <w:rsid w:val="00511D22"/>
    <w:rsid w:val="005120B2"/>
    <w:rsid w:val="005129E7"/>
    <w:rsid w:val="005135FD"/>
    <w:rsid w:val="00513EA1"/>
    <w:rsid w:val="0051411E"/>
    <w:rsid w:val="00514541"/>
    <w:rsid w:val="005153C4"/>
    <w:rsid w:val="005154A7"/>
    <w:rsid w:val="0051609E"/>
    <w:rsid w:val="00521D4C"/>
    <w:rsid w:val="00521D82"/>
    <w:rsid w:val="00521E90"/>
    <w:rsid w:val="00522499"/>
    <w:rsid w:val="0052308B"/>
    <w:rsid w:val="00523354"/>
    <w:rsid w:val="005236AD"/>
    <w:rsid w:val="005249E3"/>
    <w:rsid w:val="005252BE"/>
    <w:rsid w:val="00525B16"/>
    <w:rsid w:val="00526453"/>
    <w:rsid w:val="00526F2E"/>
    <w:rsid w:val="00526FC6"/>
    <w:rsid w:val="00527917"/>
    <w:rsid w:val="00527EEE"/>
    <w:rsid w:val="005308F9"/>
    <w:rsid w:val="00531C09"/>
    <w:rsid w:val="00531C9E"/>
    <w:rsid w:val="00532456"/>
    <w:rsid w:val="0053256C"/>
    <w:rsid w:val="0053271C"/>
    <w:rsid w:val="00532DF1"/>
    <w:rsid w:val="0053584F"/>
    <w:rsid w:val="005372E2"/>
    <w:rsid w:val="00537672"/>
    <w:rsid w:val="00540CB7"/>
    <w:rsid w:val="00541855"/>
    <w:rsid w:val="00542985"/>
    <w:rsid w:val="00544239"/>
    <w:rsid w:val="00544777"/>
    <w:rsid w:val="00545286"/>
    <w:rsid w:val="005453D2"/>
    <w:rsid w:val="00545DB7"/>
    <w:rsid w:val="00546B32"/>
    <w:rsid w:val="00547540"/>
    <w:rsid w:val="0054761E"/>
    <w:rsid w:val="00547BD9"/>
    <w:rsid w:val="00550DD9"/>
    <w:rsid w:val="00552006"/>
    <w:rsid w:val="00552332"/>
    <w:rsid w:val="0055441B"/>
    <w:rsid w:val="00554982"/>
    <w:rsid w:val="0055500B"/>
    <w:rsid w:val="00556FC6"/>
    <w:rsid w:val="00557E90"/>
    <w:rsid w:val="00560E93"/>
    <w:rsid w:val="00561A77"/>
    <w:rsid w:val="00561DE8"/>
    <w:rsid w:val="0056265D"/>
    <w:rsid w:val="005630E1"/>
    <w:rsid w:val="00563A42"/>
    <w:rsid w:val="00564C55"/>
    <w:rsid w:val="00564F49"/>
    <w:rsid w:val="00567699"/>
    <w:rsid w:val="00567931"/>
    <w:rsid w:val="00567B43"/>
    <w:rsid w:val="00567C1E"/>
    <w:rsid w:val="00570B23"/>
    <w:rsid w:val="005712D3"/>
    <w:rsid w:val="00571D8D"/>
    <w:rsid w:val="00571E42"/>
    <w:rsid w:val="0057309F"/>
    <w:rsid w:val="0057333D"/>
    <w:rsid w:val="005742B3"/>
    <w:rsid w:val="00574958"/>
    <w:rsid w:val="005752C8"/>
    <w:rsid w:val="00576BDA"/>
    <w:rsid w:val="00580041"/>
    <w:rsid w:val="0058088B"/>
    <w:rsid w:val="005814B7"/>
    <w:rsid w:val="00581E9B"/>
    <w:rsid w:val="00582AA4"/>
    <w:rsid w:val="005834D3"/>
    <w:rsid w:val="00584437"/>
    <w:rsid w:val="005844A7"/>
    <w:rsid w:val="00584E31"/>
    <w:rsid w:val="00585C3B"/>
    <w:rsid w:val="00586310"/>
    <w:rsid w:val="00586571"/>
    <w:rsid w:val="00586AA5"/>
    <w:rsid w:val="00587264"/>
    <w:rsid w:val="005879A9"/>
    <w:rsid w:val="0059096C"/>
    <w:rsid w:val="00590F20"/>
    <w:rsid w:val="00591762"/>
    <w:rsid w:val="005923AF"/>
    <w:rsid w:val="005926D3"/>
    <w:rsid w:val="0059290E"/>
    <w:rsid w:val="0059316F"/>
    <w:rsid w:val="0059322C"/>
    <w:rsid w:val="005948F8"/>
    <w:rsid w:val="0059498C"/>
    <w:rsid w:val="00595CCC"/>
    <w:rsid w:val="00596D46"/>
    <w:rsid w:val="00597CE2"/>
    <w:rsid w:val="005A0C7D"/>
    <w:rsid w:val="005A1F87"/>
    <w:rsid w:val="005A231A"/>
    <w:rsid w:val="005A2D4E"/>
    <w:rsid w:val="005A2EEF"/>
    <w:rsid w:val="005A3113"/>
    <w:rsid w:val="005A32AE"/>
    <w:rsid w:val="005A446C"/>
    <w:rsid w:val="005A4568"/>
    <w:rsid w:val="005A45EB"/>
    <w:rsid w:val="005A5392"/>
    <w:rsid w:val="005A5950"/>
    <w:rsid w:val="005A5FD8"/>
    <w:rsid w:val="005A6CF2"/>
    <w:rsid w:val="005A7245"/>
    <w:rsid w:val="005B0303"/>
    <w:rsid w:val="005B0560"/>
    <w:rsid w:val="005B0703"/>
    <w:rsid w:val="005B08AA"/>
    <w:rsid w:val="005B0A25"/>
    <w:rsid w:val="005B107A"/>
    <w:rsid w:val="005B1EE7"/>
    <w:rsid w:val="005B22F1"/>
    <w:rsid w:val="005B2730"/>
    <w:rsid w:val="005B28FE"/>
    <w:rsid w:val="005B3BEA"/>
    <w:rsid w:val="005B5114"/>
    <w:rsid w:val="005B61A0"/>
    <w:rsid w:val="005B7125"/>
    <w:rsid w:val="005B73FA"/>
    <w:rsid w:val="005C019D"/>
    <w:rsid w:val="005C0824"/>
    <w:rsid w:val="005C08A7"/>
    <w:rsid w:val="005C100E"/>
    <w:rsid w:val="005C3619"/>
    <w:rsid w:val="005C372F"/>
    <w:rsid w:val="005C41D7"/>
    <w:rsid w:val="005C4CC7"/>
    <w:rsid w:val="005D0561"/>
    <w:rsid w:val="005D0B80"/>
    <w:rsid w:val="005D0CC2"/>
    <w:rsid w:val="005D25ED"/>
    <w:rsid w:val="005D2C3A"/>
    <w:rsid w:val="005D2F9A"/>
    <w:rsid w:val="005D3001"/>
    <w:rsid w:val="005D3530"/>
    <w:rsid w:val="005D363B"/>
    <w:rsid w:val="005D70C3"/>
    <w:rsid w:val="005D741E"/>
    <w:rsid w:val="005D74A7"/>
    <w:rsid w:val="005E0572"/>
    <w:rsid w:val="005E0BF7"/>
    <w:rsid w:val="005E0F61"/>
    <w:rsid w:val="005E154C"/>
    <w:rsid w:val="005E1B9B"/>
    <w:rsid w:val="005E4B6C"/>
    <w:rsid w:val="005E4B7A"/>
    <w:rsid w:val="005E55EB"/>
    <w:rsid w:val="005E5728"/>
    <w:rsid w:val="005E5849"/>
    <w:rsid w:val="005E64DE"/>
    <w:rsid w:val="005E65CC"/>
    <w:rsid w:val="005E6665"/>
    <w:rsid w:val="005E6AFC"/>
    <w:rsid w:val="005E7E89"/>
    <w:rsid w:val="005F00EF"/>
    <w:rsid w:val="005F02BC"/>
    <w:rsid w:val="005F07E8"/>
    <w:rsid w:val="005F0F27"/>
    <w:rsid w:val="005F10E3"/>
    <w:rsid w:val="005F1C76"/>
    <w:rsid w:val="005F21AB"/>
    <w:rsid w:val="005F23B3"/>
    <w:rsid w:val="005F2EB3"/>
    <w:rsid w:val="005F3598"/>
    <w:rsid w:val="005F38F3"/>
    <w:rsid w:val="005F3ED4"/>
    <w:rsid w:val="005F5F40"/>
    <w:rsid w:val="005F6288"/>
    <w:rsid w:val="005F6B37"/>
    <w:rsid w:val="00602080"/>
    <w:rsid w:val="00602CA7"/>
    <w:rsid w:val="00603235"/>
    <w:rsid w:val="00603E0F"/>
    <w:rsid w:val="006041D6"/>
    <w:rsid w:val="00604D2C"/>
    <w:rsid w:val="00604E08"/>
    <w:rsid w:val="00604E56"/>
    <w:rsid w:val="00604FF1"/>
    <w:rsid w:val="00605344"/>
    <w:rsid w:val="00606434"/>
    <w:rsid w:val="0060680F"/>
    <w:rsid w:val="006070C6"/>
    <w:rsid w:val="006079B4"/>
    <w:rsid w:val="00610309"/>
    <w:rsid w:val="00611185"/>
    <w:rsid w:val="00613158"/>
    <w:rsid w:val="00614739"/>
    <w:rsid w:val="006148E1"/>
    <w:rsid w:val="00615389"/>
    <w:rsid w:val="00615432"/>
    <w:rsid w:val="00615B19"/>
    <w:rsid w:val="00615D10"/>
    <w:rsid w:val="00616F46"/>
    <w:rsid w:val="00617A8F"/>
    <w:rsid w:val="006200DE"/>
    <w:rsid w:val="00622B59"/>
    <w:rsid w:val="00623057"/>
    <w:rsid w:val="006234B1"/>
    <w:rsid w:val="0062376C"/>
    <w:rsid w:val="00623A33"/>
    <w:rsid w:val="00625350"/>
    <w:rsid w:val="00626ADB"/>
    <w:rsid w:val="006278C7"/>
    <w:rsid w:val="0062793D"/>
    <w:rsid w:val="00630224"/>
    <w:rsid w:val="0063358B"/>
    <w:rsid w:val="00633E31"/>
    <w:rsid w:val="00633F6D"/>
    <w:rsid w:val="00634BFE"/>
    <w:rsid w:val="00635875"/>
    <w:rsid w:val="00635D86"/>
    <w:rsid w:val="00635DE5"/>
    <w:rsid w:val="00636255"/>
    <w:rsid w:val="00636719"/>
    <w:rsid w:val="00636C35"/>
    <w:rsid w:val="006379D7"/>
    <w:rsid w:val="00640335"/>
    <w:rsid w:val="00641878"/>
    <w:rsid w:val="00641A80"/>
    <w:rsid w:val="00641B3D"/>
    <w:rsid w:val="00643357"/>
    <w:rsid w:val="006434CC"/>
    <w:rsid w:val="00643643"/>
    <w:rsid w:val="0064488F"/>
    <w:rsid w:val="0064557F"/>
    <w:rsid w:val="006459D0"/>
    <w:rsid w:val="006469DB"/>
    <w:rsid w:val="00647C1C"/>
    <w:rsid w:val="00647D1E"/>
    <w:rsid w:val="00651FE0"/>
    <w:rsid w:val="00653822"/>
    <w:rsid w:val="006541A0"/>
    <w:rsid w:val="00654F80"/>
    <w:rsid w:val="00655706"/>
    <w:rsid w:val="006560EE"/>
    <w:rsid w:val="006566AB"/>
    <w:rsid w:val="00657FA2"/>
    <w:rsid w:val="00660B78"/>
    <w:rsid w:val="00660FC0"/>
    <w:rsid w:val="00661CE9"/>
    <w:rsid w:val="00661E8D"/>
    <w:rsid w:val="00665148"/>
    <w:rsid w:val="0066604A"/>
    <w:rsid w:val="00671FD2"/>
    <w:rsid w:val="006724EF"/>
    <w:rsid w:val="00672A84"/>
    <w:rsid w:val="00672AF2"/>
    <w:rsid w:val="006737D3"/>
    <w:rsid w:val="00675C8D"/>
    <w:rsid w:val="0067689D"/>
    <w:rsid w:val="006771E3"/>
    <w:rsid w:val="006800DA"/>
    <w:rsid w:val="00680185"/>
    <w:rsid w:val="006808B3"/>
    <w:rsid w:val="0068137B"/>
    <w:rsid w:val="006819A7"/>
    <w:rsid w:val="006827E2"/>
    <w:rsid w:val="00682A47"/>
    <w:rsid w:val="0068338B"/>
    <w:rsid w:val="0068343F"/>
    <w:rsid w:val="00683892"/>
    <w:rsid w:val="006839F1"/>
    <w:rsid w:val="00683CED"/>
    <w:rsid w:val="00684307"/>
    <w:rsid w:val="006850B9"/>
    <w:rsid w:val="00685F37"/>
    <w:rsid w:val="00687102"/>
    <w:rsid w:val="00687920"/>
    <w:rsid w:val="0069014F"/>
    <w:rsid w:val="00690699"/>
    <w:rsid w:val="00690E39"/>
    <w:rsid w:val="00691855"/>
    <w:rsid w:val="00691B66"/>
    <w:rsid w:val="006929EE"/>
    <w:rsid w:val="00693726"/>
    <w:rsid w:val="00694897"/>
    <w:rsid w:val="00694945"/>
    <w:rsid w:val="00695627"/>
    <w:rsid w:val="00695C14"/>
    <w:rsid w:val="00696368"/>
    <w:rsid w:val="0069653E"/>
    <w:rsid w:val="0069664D"/>
    <w:rsid w:val="00696CD3"/>
    <w:rsid w:val="006973E8"/>
    <w:rsid w:val="00697DF5"/>
    <w:rsid w:val="006A0EF9"/>
    <w:rsid w:val="006A1663"/>
    <w:rsid w:val="006A1CB5"/>
    <w:rsid w:val="006A1F3D"/>
    <w:rsid w:val="006A2258"/>
    <w:rsid w:val="006A2B09"/>
    <w:rsid w:val="006A2CEA"/>
    <w:rsid w:val="006A37A3"/>
    <w:rsid w:val="006A3A5C"/>
    <w:rsid w:val="006A3D45"/>
    <w:rsid w:val="006A4406"/>
    <w:rsid w:val="006A5E66"/>
    <w:rsid w:val="006A60DF"/>
    <w:rsid w:val="006A61EA"/>
    <w:rsid w:val="006A6B9D"/>
    <w:rsid w:val="006B0639"/>
    <w:rsid w:val="006B0B35"/>
    <w:rsid w:val="006B13BF"/>
    <w:rsid w:val="006B1412"/>
    <w:rsid w:val="006B206B"/>
    <w:rsid w:val="006B4BED"/>
    <w:rsid w:val="006B6581"/>
    <w:rsid w:val="006B65DC"/>
    <w:rsid w:val="006B6CD1"/>
    <w:rsid w:val="006B7698"/>
    <w:rsid w:val="006C1C44"/>
    <w:rsid w:val="006C2983"/>
    <w:rsid w:val="006C329C"/>
    <w:rsid w:val="006C335F"/>
    <w:rsid w:val="006C39C0"/>
    <w:rsid w:val="006C3F82"/>
    <w:rsid w:val="006C4389"/>
    <w:rsid w:val="006C4994"/>
    <w:rsid w:val="006C569F"/>
    <w:rsid w:val="006C5F9F"/>
    <w:rsid w:val="006C6380"/>
    <w:rsid w:val="006C6530"/>
    <w:rsid w:val="006D14C8"/>
    <w:rsid w:val="006D1B0B"/>
    <w:rsid w:val="006D1E5B"/>
    <w:rsid w:val="006D2E46"/>
    <w:rsid w:val="006D3074"/>
    <w:rsid w:val="006D311C"/>
    <w:rsid w:val="006D3604"/>
    <w:rsid w:val="006D36E8"/>
    <w:rsid w:val="006D4E31"/>
    <w:rsid w:val="006D51B1"/>
    <w:rsid w:val="006D536A"/>
    <w:rsid w:val="006D569B"/>
    <w:rsid w:val="006D633D"/>
    <w:rsid w:val="006D6347"/>
    <w:rsid w:val="006D6F2E"/>
    <w:rsid w:val="006E08FC"/>
    <w:rsid w:val="006E10CE"/>
    <w:rsid w:val="006E1ECC"/>
    <w:rsid w:val="006E26A8"/>
    <w:rsid w:val="006E28E2"/>
    <w:rsid w:val="006E2A94"/>
    <w:rsid w:val="006E2F0D"/>
    <w:rsid w:val="006E3560"/>
    <w:rsid w:val="006E3C40"/>
    <w:rsid w:val="006E3E6E"/>
    <w:rsid w:val="006E447B"/>
    <w:rsid w:val="006E7EED"/>
    <w:rsid w:val="006F0207"/>
    <w:rsid w:val="006F059D"/>
    <w:rsid w:val="006F0881"/>
    <w:rsid w:val="006F0D6C"/>
    <w:rsid w:val="006F1403"/>
    <w:rsid w:val="006F21A8"/>
    <w:rsid w:val="006F2975"/>
    <w:rsid w:val="006F29E8"/>
    <w:rsid w:val="006F2DD5"/>
    <w:rsid w:val="006F2E2D"/>
    <w:rsid w:val="006F3133"/>
    <w:rsid w:val="006F3A8E"/>
    <w:rsid w:val="006F43B0"/>
    <w:rsid w:val="006F5068"/>
    <w:rsid w:val="006F5930"/>
    <w:rsid w:val="006F5E19"/>
    <w:rsid w:val="006F6655"/>
    <w:rsid w:val="006F7CC7"/>
    <w:rsid w:val="006F7FA6"/>
    <w:rsid w:val="00700F61"/>
    <w:rsid w:val="007038F9"/>
    <w:rsid w:val="00704047"/>
    <w:rsid w:val="007044D6"/>
    <w:rsid w:val="007050D7"/>
    <w:rsid w:val="00706384"/>
    <w:rsid w:val="0070658B"/>
    <w:rsid w:val="00706823"/>
    <w:rsid w:val="00706922"/>
    <w:rsid w:val="007077C6"/>
    <w:rsid w:val="007106FA"/>
    <w:rsid w:val="007119DA"/>
    <w:rsid w:val="00711C59"/>
    <w:rsid w:val="00711E36"/>
    <w:rsid w:val="00713171"/>
    <w:rsid w:val="007156C4"/>
    <w:rsid w:val="00715B00"/>
    <w:rsid w:val="00715CD9"/>
    <w:rsid w:val="0071627B"/>
    <w:rsid w:val="007173BC"/>
    <w:rsid w:val="00721549"/>
    <w:rsid w:val="007227A5"/>
    <w:rsid w:val="007227C6"/>
    <w:rsid w:val="00724464"/>
    <w:rsid w:val="00724652"/>
    <w:rsid w:val="0072486F"/>
    <w:rsid w:val="00726182"/>
    <w:rsid w:val="00727176"/>
    <w:rsid w:val="00727252"/>
    <w:rsid w:val="00727A25"/>
    <w:rsid w:val="00727EE7"/>
    <w:rsid w:val="0073035D"/>
    <w:rsid w:val="00731165"/>
    <w:rsid w:val="007327C6"/>
    <w:rsid w:val="00732AC2"/>
    <w:rsid w:val="00732E04"/>
    <w:rsid w:val="00733F67"/>
    <w:rsid w:val="00734270"/>
    <w:rsid w:val="007345C2"/>
    <w:rsid w:val="007379E8"/>
    <w:rsid w:val="007400A2"/>
    <w:rsid w:val="00742974"/>
    <w:rsid w:val="00744E76"/>
    <w:rsid w:val="00745D64"/>
    <w:rsid w:val="00745F9C"/>
    <w:rsid w:val="007472C9"/>
    <w:rsid w:val="007477E5"/>
    <w:rsid w:val="0074798B"/>
    <w:rsid w:val="00747B10"/>
    <w:rsid w:val="007500E2"/>
    <w:rsid w:val="007514CC"/>
    <w:rsid w:val="007531FA"/>
    <w:rsid w:val="00753471"/>
    <w:rsid w:val="00753717"/>
    <w:rsid w:val="007542E1"/>
    <w:rsid w:val="007543DB"/>
    <w:rsid w:val="007543FB"/>
    <w:rsid w:val="00754AC4"/>
    <w:rsid w:val="00754CCA"/>
    <w:rsid w:val="00754F4B"/>
    <w:rsid w:val="007554A7"/>
    <w:rsid w:val="00755738"/>
    <w:rsid w:val="00755A3D"/>
    <w:rsid w:val="00755B1C"/>
    <w:rsid w:val="00756857"/>
    <w:rsid w:val="00757376"/>
    <w:rsid w:val="00757C3B"/>
    <w:rsid w:val="00760539"/>
    <w:rsid w:val="00761599"/>
    <w:rsid w:val="007620BF"/>
    <w:rsid w:val="00762615"/>
    <w:rsid w:val="00762662"/>
    <w:rsid w:val="007626FD"/>
    <w:rsid w:val="00762AFA"/>
    <w:rsid w:val="00762C07"/>
    <w:rsid w:val="00762FD1"/>
    <w:rsid w:val="00763244"/>
    <w:rsid w:val="00763783"/>
    <w:rsid w:val="00763A6F"/>
    <w:rsid w:val="00764F14"/>
    <w:rsid w:val="007651FA"/>
    <w:rsid w:val="00765BE3"/>
    <w:rsid w:val="00766A1D"/>
    <w:rsid w:val="00766EAB"/>
    <w:rsid w:val="00766F41"/>
    <w:rsid w:val="00767BE0"/>
    <w:rsid w:val="00767E8B"/>
    <w:rsid w:val="00772647"/>
    <w:rsid w:val="007727B6"/>
    <w:rsid w:val="0077296C"/>
    <w:rsid w:val="00772A04"/>
    <w:rsid w:val="00772C08"/>
    <w:rsid w:val="00772F86"/>
    <w:rsid w:val="00772F89"/>
    <w:rsid w:val="00773FF7"/>
    <w:rsid w:val="00774F73"/>
    <w:rsid w:val="0077633A"/>
    <w:rsid w:val="00776A5C"/>
    <w:rsid w:val="00776AEB"/>
    <w:rsid w:val="007770FF"/>
    <w:rsid w:val="00777DDC"/>
    <w:rsid w:val="00777E3F"/>
    <w:rsid w:val="00780B8B"/>
    <w:rsid w:val="007815CE"/>
    <w:rsid w:val="00782618"/>
    <w:rsid w:val="007830DB"/>
    <w:rsid w:val="00783A44"/>
    <w:rsid w:val="00783C6C"/>
    <w:rsid w:val="00783FA5"/>
    <w:rsid w:val="007842A6"/>
    <w:rsid w:val="00786BD5"/>
    <w:rsid w:val="00787382"/>
    <w:rsid w:val="00787B28"/>
    <w:rsid w:val="00787EBF"/>
    <w:rsid w:val="007900B5"/>
    <w:rsid w:val="0079162F"/>
    <w:rsid w:val="0079168A"/>
    <w:rsid w:val="00791894"/>
    <w:rsid w:val="00791CD7"/>
    <w:rsid w:val="00791D98"/>
    <w:rsid w:val="00791DE8"/>
    <w:rsid w:val="0079249A"/>
    <w:rsid w:val="0079249F"/>
    <w:rsid w:val="00793476"/>
    <w:rsid w:val="00793BC9"/>
    <w:rsid w:val="00793C20"/>
    <w:rsid w:val="00793E1A"/>
    <w:rsid w:val="007946FA"/>
    <w:rsid w:val="00794CE0"/>
    <w:rsid w:val="007950A0"/>
    <w:rsid w:val="00795369"/>
    <w:rsid w:val="007956F9"/>
    <w:rsid w:val="0079573C"/>
    <w:rsid w:val="00795873"/>
    <w:rsid w:val="00795F2F"/>
    <w:rsid w:val="00796C38"/>
    <w:rsid w:val="00796DA1"/>
    <w:rsid w:val="00797AE0"/>
    <w:rsid w:val="00797B3C"/>
    <w:rsid w:val="00797BB4"/>
    <w:rsid w:val="007A0914"/>
    <w:rsid w:val="007A0DD8"/>
    <w:rsid w:val="007A1BDB"/>
    <w:rsid w:val="007A2FBE"/>
    <w:rsid w:val="007A3D18"/>
    <w:rsid w:val="007A458A"/>
    <w:rsid w:val="007A4892"/>
    <w:rsid w:val="007A5716"/>
    <w:rsid w:val="007A5BF9"/>
    <w:rsid w:val="007A6B0A"/>
    <w:rsid w:val="007A7479"/>
    <w:rsid w:val="007B08F6"/>
    <w:rsid w:val="007B4251"/>
    <w:rsid w:val="007B625E"/>
    <w:rsid w:val="007B6268"/>
    <w:rsid w:val="007B6F75"/>
    <w:rsid w:val="007B7730"/>
    <w:rsid w:val="007C0821"/>
    <w:rsid w:val="007C0C83"/>
    <w:rsid w:val="007C0DC5"/>
    <w:rsid w:val="007C1753"/>
    <w:rsid w:val="007C2761"/>
    <w:rsid w:val="007C2859"/>
    <w:rsid w:val="007C3109"/>
    <w:rsid w:val="007C3167"/>
    <w:rsid w:val="007C3DA5"/>
    <w:rsid w:val="007C52B3"/>
    <w:rsid w:val="007C5A16"/>
    <w:rsid w:val="007C5FA2"/>
    <w:rsid w:val="007C6A21"/>
    <w:rsid w:val="007C730F"/>
    <w:rsid w:val="007C7945"/>
    <w:rsid w:val="007D0630"/>
    <w:rsid w:val="007D0902"/>
    <w:rsid w:val="007D119F"/>
    <w:rsid w:val="007D28AD"/>
    <w:rsid w:val="007D2BA4"/>
    <w:rsid w:val="007D2F10"/>
    <w:rsid w:val="007D30BB"/>
    <w:rsid w:val="007D353D"/>
    <w:rsid w:val="007D3A2C"/>
    <w:rsid w:val="007D40FF"/>
    <w:rsid w:val="007D57B8"/>
    <w:rsid w:val="007D6045"/>
    <w:rsid w:val="007D6883"/>
    <w:rsid w:val="007D789C"/>
    <w:rsid w:val="007D7CFB"/>
    <w:rsid w:val="007E00BF"/>
    <w:rsid w:val="007E16EB"/>
    <w:rsid w:val="007E17F1"/>
    <w:rsid w:val="007E181C"/>
    <w:rsid w:val="007E1C72"/>
    <w:rsid w:val="007E1E15"/>
    <w:rsid w:val="007E1F6C"/>
    <w:rsid w:val="007E2210"/>
    <w:rsid w:val="007E241F"/>
    <w:rsid w:val="007E2EBC"/>
    <w:rsid w:val="007E313B"/>
    <w:rsid w:val="007E34B1"/>
    <w:rsid w:val="007E481E"/>
    <w:rsid w:val="007E555A"/>
    <w:rsid w:val="007E613D"/>
    <w:rsid w:val="007E68DD"/>
    <w:rsid w:val="007E722D"/>
    <w:rsid w:val="007F01D9"/>
    <w:rsid w:val="007F026D"/>
    <w:rsid w:val="007F128B"/>
    <w:rsid w:val="007F1C82"/>
    <w:rsid w:val="007F1E3B"/>
    <w:rsid w:val="007F1F5E"/>
    <w:rsid w:val="007F24E3"/>
    <w:rsid w:val="007F27FB"/>
    <w:rsid w:val="007F44B0"/>
    <w:rsid w:val="007F4509"/>
    <w:rsid w:val="007F4598"/>
    <w:rsid w:val="007F4714"/>
    <w:rsid w:val="007F49F1"/>
    <w:rsid w:val="007F4F52"/>
    <w:rsid w:val="007F6D91"/>
    <w:rsid w:val="007F70A4"/>
    <w:rsid w:val="007F79E4"/>
    <w:rsid w:val="008003AE"/>
    <w:rsid w:val="00801FD3"/>
    <w:rsid w:val="0080202A"/>
    <w:rsid w:val="0080210D"/>
    <w:rsid w:val="00802539"/>
    <w:rsid w:val="0080297D"/>
    <w:rsid w:val="00802C2F"/>
    <w:rsid w:val="00803157"/>
    <w:rsid w:val="00803C9C"/>
    <w:rsid w:val="0080559B"/>
    <w:rsid w:val="00806084"/>
    <w:rsid w:val="00806140"/>
    <w:rsid w:val="008062E3"/>
    <w:rsid w:val="0081254D"/>
    <w:rsid w:val="008139DE"/>
    <w:rsid w:val="00814661"/>
    <w:rsid w:val="00814FCC"/>
    <w:rsid w:val="00815DC7"/>
    <w:rsid w:val="00816260"/>
    <w:rsid w:val="0081799E"/>
    <w:rsid w:val="00820136"/>
    <w:rsid w:val="0082058D"/>
    <w:rsid w:val="00820910"/>
    <w:rsid w:val="00821FF6"/>
    <w:rsid w:val="008231FB"/>
    <w:rsid w:val="008239F6"/>
    <w:rsid w:val="00823A57"/>
    <w:rsid w:val="00824B67"/>
    <w:rsid w:val="00824FC2"/>
    <w:rsid w:val="00826A8B"/>
    <w:rsid w:val="00826D77"/>
    <w:rsid w:val="00827153"/>
    <w:rsid w:val="008272CA"/>
    <w:rsid w:val="008306D4"/>
    <w:rsid w:val="0083079E"/>
    <w:rsid w:val="00830CC3"/>
    <w:rsid w:val="00830F5C"/>
    <w:rsid w:val="008315CB"/>
    <w:rsid w:val="00831884"/>
    <w:rsid w:val="00831C7F"/>
    <w:rsid w:val="00831EA0"/>
    <w:rsid w:val="0083252C"/>
    <w:rsid w:val="00832B51"/>
    <w:rsid w:val="008330F1"/>
    <w:rsid w:val="008348F5"/>
    <w:rsid w:val="008349FC"/>
    <w:rsid w:val="00834F67"/>
    <w:rsid w:val="0083546B"/>
    <w:rsid w:val="008360D9"/>
    <w:rsid w:val="00837829"/>
    <w:rsid w:val="00837A25"/>
    <w:rsid w:val="00837BE1"/>
    <w:rsid w:val="00841552"/>
    <w:rsid w:val="0084157C"/>
    <w:rsid w:val="00841741"/>
    <w:rsid w:val="00842F7A"/>
    <w:rsid w:val="008432FA"/>
    <w:rsid w:val="008436D2"/>
    <w:rsid w:val="0084389A"/>
    <w:rsid w:val="008438D0"/>
    <w:rsid w:val="00844613"/>
    <w:rsid w:val="00845442"/>
    <w:rsid w:val="008458C8"/>
    <w:rsid w:val="00846B7D"/>
    <w:rsid w:val="00847D8F"/>
    <w:rsid w:val="0085054B"/>
    <w:rsid w:val="00850DAE"/>
    <w:rsid w:val="00851D6F"/>
    <w:rsid w:val="0085392B"/>
    <w:rsid w:val="008548AC"/>
    <w:rsid w:val="00854C9A"/>
    <w:rsid w:val="00854EF9"/>
    <w:rsid w:val="008570F7"/>
    <w:rsid w:val="0085716C"/>
    <w:rsid w:val="00857EAF"/>
    <w:rsid w:val="0086164A"/>
    <w:rsid w:val="00861863"/>
    <w:rsid w:val="008638A9"/>
    <w:rsid w:val="00863D10"/>
    <w:rsid w:val="00865101"/>
    <w:rsid w:val="00866B90"/>
    <w:rsid w:val="0086720B"/>
    <w:rsid w:val="00870098"/>
    <w:rsid w:val="008707B5"/>
    <w:rsid w:val="00870C69"/>
    <w:rsid w:val="00870CA7"/>
    <w:rsid w:val="008714FE"/>
    <w:rsid w:val="0087197B"/>
    <w:rsid w:val="00871E1B"/>
    <w:rsid w:val="00873AD0"/>
    <w:rsid w:val="008742A5"/>
    <w:rsid w:val="008746DA"/>
    <w:rsid w:val="00874B4D"/>
    <w:rsid w:val="00877890"/>
    <w:rsid w:val="008779E4"/>
    <w:rsid w:val="00880605"/>
    <w:rsid w:val="00880F7A"/>
    <w:rsid w:val="008810CF"/>
    <w:rsid w:val="0088190F"/>
    <w:rsid w:val="00882003"/>
    <w:rsid w:val="00882D2D"/>
    <w:rsid w:val="00882F5F"/>
    <w:rsid w:val="008831D2"/>
    <w:rsid w:val="00884C8F"/>
    <w:rsid w:val="00885A74"/>
    <w:rsid w:val="00885DC3"/>
    <w:rsid w:val="00886376"/>
    <w:rsid w:val="0088708C"/>
    <w:rsid w:val="00887AE3"/>
    <w:rsid w:val="00892DE6"/>
    <w:rsid w:val="008930B8"/>
    <w:rsid w:val="00893C1D"/>
    <w:rsid w:val="00894155"/>
    <w:rsid w:val="0089419A"/>
    <w:rsid w:val="008961AA"/>
    <w:rsid w:val="00896F8E"/>
    <w:rsid w:val="008A0061"/>
    <w:rsid w:val="008A03B7"/>
    <w:rsid w:val="008A1388"/>
    <w:rsid w:val="008A2788"/>
    <w:rsid w:val="008A2FCB"/>
    <w:rsid w:val="008A3A44"/>
    <w:rsid w:val="008A4712"/>
    <w:rsid w:val="008A49B9"/>
    <w:rsid w:val="008A5205"/>
    <w:rsid w:val="008A52C4"/>
    <w:rsid w:val="008A7120"/>
    <w:rsid w:val="008B3AE0"/>
    <w:rsid w:val="008B3DC8"/>
    <w:rsid w:val="008B3E1E"/>
    <w:rsid w:val="008B4589"/>
    <w:rsid w:val="008B47B5"/>
    <w:rsid w:val="008B4A4A"/>
    <w:rsid w:val="008B4BFB"/>
    <w:rsid w:val="008B6379"/>
    <w:rsid w:val="008B677A"/>
    <w:rsid w:val="008B6D53"/>
    <w:rsid w:val="008C1DF4"/>
    <w:rsid w:val="008C22AD"/>
    <w:rsid w:val="008C379F"/>
    <w:rsid w:val="008C37C2"/>
    <w:rsid w:val="008C403E"/>
    <w:rsid w:val="008C4998"/>
    <w:rsid w:val="008C54A9"/>
    <w:rsid w:val="008C7235"/>
    <w:rsid w:val="008D01AE"/>
    <w:rsid w:val="008D052A"/>
    <w:rsid w:val="008D1120"/>
    <w:rsid w:val="008D1A4A"/>
    <w:rsid w:val="008D3F6C"/>
    <w:rsid w:val="008D4131"/>
    <w:rsid w:val="008D4A2A"/>
    <w:rsid w:val="008D4B1B"/>
    <w:rsid w:val="008D4E5E"/>
    <w:rsid w:val="008D50F0"/>
    <w:rsid w:val="008D51BC"/>
    <w:rsid w:val="008D6F2E"/>
    <w:rsid w:val="008D703C"/>
    <w:rsid w:val="008D797F"/>
    <w:rsid w:val="008E15EC"/>
    <w:rsid w:val="008E1A1C"/>
    <w:rsid w:val="008E4218"/>
    <w:rsid w:val="008E4B6A"/>
    <w:rsid w:val="008E4C15"/>
    <w:rsid w:val="008E5CE4"/>
    <w:rsid w:val="008E5D50"/>
    <w:rsid w:val="008E6495"/>
    <w:rsid w:val="008E7032"/>
    <w:rsid w:val="008F0247"/>
    <w:rsid w:val="008F0F04"/>
    <w:rsid w:val="008F208B"/>
    <w:rsid w:val="008F2102"/>
    <w:rsid w:val="008F41CD"/>
    <w:rsid w:val="008F4DAF"/>
    <w:rsid w:val="008F5AEC"/>
    <w:rsid w:val="008F6548"/>
    <w:rsid w:val="008F6F3A"/>
    <w:rsid w:val="008F7AD3"/>
    <w:rsid w:val="008F7C38"/>
    <w:rsid w:val="008F7DAB"/>
    <w:rsid w:val="008F7F7E"/>
    <w:rsid w:val="009017C6"/>
    <w:rsid w:val="00901F16"/>
    <w:rsid w:val="00901F33"/>
    <w:rsid w:val="0090302C"/>
    <w:rsid w:val="00903926"/>
    <w:rsid w:val="00903E82"/>
    <w:rsid w:val="00904651"/>
    <w:rsid w:val="00905683"/>
    <w:rsid w:val="0090597A"/>
    <w:rsid w:val="00905C62"/>
    <w:rsid w:val="00906615"/>
    <w:rsid w:val="0090670C"/>
    <w:rsid w:val="00907E5E"/>
    <w:rsid w:val="00911CF2"/>
    <w:rsid w:val="00911FDD"/>
    <w:rsid w:val="00912460"/>
    <w:rsid w:val="00912D5B"/>
    <w:rsid w:val="00915522"/>
    <w:rsid w:val="00916BE5"/>
    <w:rsid w:val="00917760"/>
    <w:rsid w:val="00917C96"/>
    <w:rsid w:val="009232AB"/>
    <w:rsid w:val="00923C9F"/>
    <w:rsid w:val="00924D02"/>
    <w:rsid w:val="009251A0"/>
    <w:rsid w:val="0092619D"/>
    <w:rsid w:val="009266F8"/>
    <w:rsid w:val="009270C6"/>
    <w:rsid w:val="009305E2"/>
    <w:rsid w:val="009306AD"/>
    <w:rsid w:val="00932777"/>
    <w:rsid w:val="00932886"/>
    <w:rsid w:val="00932A70"/>
    <w:rsid w:val="00933302"/>
    <w:rsid w:val="0093363E"/>
    <w:rsid w:val="009337DD"/>
    <w:rsid w:val="00934414"/>
    <w:rsid w:val="00934589"/>
    <w:rsid w:val="00934745"/>
    <w:rsid w:val="0093492F"/>
    <w:rsid w:val="0093516C"/>
    <w:rsid w:val="009364A8"/>
    <w:rsid w:val="00937AEB"/>
    <w:rsid w:val="009406BE"/>
    <w:rsid w:val="00941880"/>
    <w:rsid w:val="00941A05"/>
    <w:rsid w:val="0094206C"/>
    <w:rsid w:val="009424F7"/>
    <w:rsid w:val="00942C32"/>
    <w:rsid w:val="0094336B"/>
    <w:rsid w:val="00943784"/>
    <w:rsid w:val="00944DDE"/>
    <w:rsid w:val="009451CB"/>
    <w:rsid w:val="0094566C"/>
    <w:rsid w:val="00947B05"/>
    <w:rsid w:val="00947B28"/>
    <w:rsid w:val="00947BD0"/>
    <w:rsid w:val="00947E9D"/>
    <w:rsid w:val="00950777"/>
    <w:rsid w:val="009517C4"/>
    <w:rsid w:val="00951972"/>
    <w:rsid w:val="00954249"/>
    <w:rsid w:val="009547B1"/>
    <w:rsid w:val="0095507B"/>
    <w:rsid w:val="00955DB2"/>
    <w:rsid w:val="00956A42"/>
    <w:rsid w:val="00956BBF"/>
    <w:rsid w:val="00956C76"/>
    <w:rsid w:val="00956F2D"/>
    <w:rsid w:val="009571BE"/>
    <w:rsid w:val="00957570"/>
    <w:rsid w:val="00957C8D"/>
    <w:rsid w:val="00957F44"/>
    <w:rsid w:val="00960B21"/>
    <w:rsid w:val="009610D4"/>
    <w:rsid w:val="00961834"/>
    <w:rsid w:val="00961955"/>
    <w:rsid w:val="00961C5E"/>
    <w:rsid w:val="0096328B"/>
    <w:rsid w:val="009638F6"/>
    <w:rsid w:val="0096466C"/>
    <w:rsid w:val="00965027"/>
    <w:rsid w:val="009668CC"/>
    <w:rsid w:val="009670AD"/>
    <w:rsid w:val="00967665"/>
    <w:rsid w:val="00970941"/>
    <w:rsid w:val="00971370"/>
    <w:rsid w:val="009716AC"/>
    <w:rsid w:val="00972287"/>
    <w:rsid w:val="0097288E"/>
    <w:rsid w:val="00973426"/>
    <w:rsid w:val="0097529A"/>
    <w:rsid w:val="009757AD"/>
    <w:rsid w:val="00975C85"/>
    <w:rsid w:val="00976CA7"/>
    <w:rsid w:val="009772B5"/>
    <w:rsid w:val="009772EC"/>
    <w:rsid w:val="00977541"/>
    <w:rsid w:val="00977D50"/>
    <w:rsid w:val="00977E7B"/>
    <w:rsid w:val="0098112C"/>
    <w:rsid w:val="009817FD"/>
    <w:rsid w:val="00981818"/>
    <w:rsid w:val="00982B85"/>
    <w:rsid w:val="009845E5"/>
    <w:rsid w:val="009851AC"/>
    <w:rsid w:val="009872B8"/>
    <w:rsid w:val="00987409"/>
    <w:rsid w:val="009877DF"/>
    <w:rsid w:val="00991718"/>
    <w:rsid w:val="00991734"/>
    <w:rsid w:val="00992EC8"/>
    <w:rsid w:val="00993ACB"/>
    <w:rsid w:val="0099431A"/>
    <w:rsid w:val="009945E8"/>
    <w:rsid w:val="009951C7"/>
    <w:rsid w:val="00995428"/>
    <w:rsid w:val="0099606A"/>
    <w:rsid w:val="0099708C"/>
    <w:rsid w:val="009976D7"/>
    <w:rsid w:val="00997C61"/>
    <w:rsid w:val="00997C7E"/>
    <w:rsid w:val="009A0686"/>
    <w:rsid w:val="009A0C15"/>
    <w:rsid w:val="009A0C59"/>
    <w:rsid w:val="009A120D"/>
    <w:rsid w:val="009A2A23"/>
    <w:rsid w:val="009A2A9C"/>
    <w:rsid w:val="009A3D1F"/>
    <w:rsid w:val="009A401F"/>
    <w:rsid w:val="009A44EC"/>
    <w:rsid w:val="009A49EE"/>
    <w:rsid w:val="009A54B0"/>
    <w:rsid w:val="009A593B"/>
    <w:rsid w:val="009A6090"/>
    <w:rsid w:val="009A7032"/>
    <w:rsid w:val="009A7C13"/>
    <w:rsid w:val="009A7CBC"/>
    <w:rsid w:val="009B0FE0"/>
    <w:rsid w:val="009B1E77"/>
    <w:rsid w:val="009B2119"/>
    <w:rsid w:val="009B24A3"/>
    <w:rsid w:val="009B26AA"/>
    <w:rsid w:val="009B2BEC"/>
    <w:rsid w:val="009B423A"/>
    <w:rsid w:val="009B42B9"/>
    <w:rsid w:val="009B4C2E"/>
    <w:rsid w:val="009B5AB6"/>
    <w:rsid w:val="009B5D9F"/>
    <w:rsid w:val="009B6A3E"/>
    <w:rsid w:val="009B78E7"/>
    <w:rsid w:val="009B7A17"/>
    <w:rsid w:val="009C0D89"/>
    <w:rsid w:val="009C1739"/>
    <w:rsid w:val="009C1DEF"/>
    <w:rsid w:val="009C204D"/>
    <w:rsid w:val="009C21E7"/>
    <w:rsid w:val="009C27D4"/>
    <w:rsid w:val="009C2919"/>
    <w:rsid w:val="009C2FA8"/>
    <w:rsid w:val="009C3696"/>
    <w:rsid w:val="009C6213"/>
    <w:rsid w:val="009C62FC"/>
    <w:rsid w:val="009C65CE"/>
    <w:rsid w:val="009C68F5"/>
    <w:rsid w:val="009C6BD6"/>
    <w:rsid w:val="009C781C"/>
    <w:rsid w:val="009D0CF2"/>
    <w:rsid w:val="009D158D"/>
    <w:rsid w:val="009D1C14"/>
    <w:rsid w:val="009D2810"/>
    <w:rsid w:val="009D3924"/>
    <w:rsid w:val="009D3B0A"/>
    <w:rsid w:val="009D4774"/>
    <w:rsid w:val="009D4E3B"/>
    <w:rsid w:val="009D4EC9"/>
    <w:rsid w:val="009D5380"/>
    <w:rsid w:val="009D5451"/>
    <w:rsid w:val="009D5678"/>
    <w:rsid w:val="009D662E"/>
    <w:rsid w:val="009D6AD1"/>
    <w:rsid w:val="009D76CE"/>
    <w:rsid w:val="009E179A"/>
    <w:rsid w:val="009E1988"/>
    <w:rsid w:val="009E2288"/>
    <w:rsid w:val="009E26A8"/>
    <w:rsid w:val="009E2FA2"/>
    <w:rsid w:val="009E3D9F"/>
    <w:rsid w:val="009E3F62"/>
    <w:rsid w:val="009E4D92"/>
    <w:rsid w:val="009E4F7E"/>
    <w:rsid w:val="009E5511"/>
    <w:rsid w:val="009E705D"/>
    <w:rsid w:val="009E7BE5"/>
    <w:rsid w:val="009F009D"/>
    <w:rsid w:val="009F20B3"/>
    <w:rsid w:val="009F32AE"/>
    <w:rsid w:val="009F392A"/>
    <w:rsid w:val="009F3EFF"/>
    <w:rsid w:val="009F4043"/>
    <w:rsid w:val="009F40CF"/>
    <w:rsid w:val="00A0115A"/>
    <w:rsid w:val="00A027CA"/>
    <w:rsid w:val="00A02C5A"/>
    <w:rsid w:val="00A040C8"/>
    <w:rsid w:val="00A050D3"/>
    <w:rsid w:val="00A05F0E"/>
    <w:rsid w:val="00A06791"/>
    <w:rsid w:val="00A07F70"/>
    <w:rsid w:val="00A10D48"/>
    <w:rsid w:val="00A11F32"/>
    <w:rsid w:val="00A12327"/>
    <w:rsid w:val="00A12B07"/>
    <w:rsid w:val="00A13521"/>
    <w:rsid w:val="00A142AF"/>
    <w:rsid w:val="00A14547"/>
    <w:rsid w:val="00A14BD7"/>
    <w:rsid w:val="00A14CC1"/>
    <w:rsid w:val="00A16116"/>
    <w:rsid w:val="00A176C1"/>
    <w:rsid w:val="00A17797"/>
    <w:rsid w:val="00A178C8"/>
    <w:rsid w:val="00A17B5F"/>
    <w:rsid w:val="00A20C50"/>
    <w:rsid w:val="00A22007"/>
    <w:rsid w:val="00A22628"/>
    <w:rsid w:val="00A23979"/>
    <w:rsid w:val="00A23D31"/>
    <w:rsid w:val="00A247E0"/>
    <w:rsid w:val="00A24BCC"/>
    <w:rsid w:val="00A24E0B"/>
    <w:rsid w:val="00A24E17"/>
    <w:rsid w:val="00A258D3"/>
    <w:rsid w:val="00A2672E"/>
    <w:rsid w:val="00A26D65"/>
    <w:rsid w:val="00A26E2C"/>
    <w:rsid w:val="00A30B53"/>
    <w:rsid w:val="00A30C4F"/>
    <w:rsid w:val="00A30C7F"/>
    <w:rsid w:val="00A3204D"/>
    <w:rsid w:val="00A327D1"/>
    <w:rsid w:val="00A32D57"/>
    <w:rsid w:val="00A32F71"/>
    <w:rsid w:val="00A33921"/>
    <w:rsid w:val="00A3398B"/>
    <w:rsid w:val="00A34CF9"/>
    <w:rsid w:val="00A35050"/>
    <w:rsid w:val="00A35687"/>
    <w:rsid w:val="00A359FD"/>
    <w:rsid w:val="00A370B4"/>
    <w:rsid w:val="00A3719B"/>
    <w:rsid w:val="00A37520"/>
    <w:rsid w:val="00A37898"/>
    <w:rsid w:val="00A4052B"/>
    <w:rsid w:val="00A406F6"/>
    <w:rsid w:val="00A4149D"/>
    <w:rsid w:val="00A41A17"/>
    <w:rsid w:val="00A42CEA"/>
    <w:rsid w:val="00A43409"/>
    <w:rsid w:val="00A438D5"/>
    <w:rsid w:val="00A442B4"/>
    <w:rsid w:val="00A453BF"/>
    <w:rsid w:val="00A455E6"/>
    <w:rsid w:val="00A466FB"/>
    <w:rsid w:val="00A477CF"/>
    <w:rsid w:val="00A47C18"/>
    <w:rsid w:val="00A529CB"/>
    <w:rsid w:val="00A52A1E"/>
    <w:rsid w:val="00A52DAE"/>
    <w:rsid w:val="00A53F6A"/>
    <w:rsid w:val="00A54177"/>
    <w:rsid w:val="00A557AF"/>
    <w:rsid w:val="00A560C3"/>
    <w:rsid w:val="00A566D2"/>
    <w:rsid w:val="00A56D68"/>
    <w:rsid w:val="00A56DED"/>
    <w:rsid w:val="00A57A0E"/>
    <w:rsid w:val="00A57C81"/>
    <w:rsid w:val="00A57CA1"/>
    <w:rsid w:val="00A61020"/>
    <w:rsid w:val="00A61292"/>
    <w:rsid w:val="00A6175F"/>
    <w:rsid w:val="00A6467F"/>
    <w:rsid w:val="00A64D12"/>
    <w:rsid w:val="00A65645"/>
    <w:rsid w:val="00A6587E"/>
    <w:rsid w:val="00A65F7F"/>
    <w:rsid w:val="00A6670B"/>
    <w:rsid w:val="00A66E2C"/>
    <w:rsid w:val="00A675B1"/>
    <w:rsid w:val="00A70596"/>
    <w:rsid w:val="00A70DF5"/>
    <w:rsid w:val="00A70E08"/>
    <w:rsid w:val="00A70EB0"/>
    <w:rsid w:val="00A7116F"/>
    <w:rsid w:val="00A722EE"/>
    <w:rsid w:val="00A7256F"/>
    <w:rsid w:val="00A73D0B"/>
    <w:rsid w:val="00A74274"/>
    <w:rsid w:val="00A76133"/>
    <w:rsid w:val="00A772F8"/>
    <w:rsid w:val="00A805B4"/>
    <w:rsid w:val="00A8173D"/>
    <w:rsid w:val="00A81793"/>
    <w:rsid w:val="00A8197C"/>
    <w:rsid w:val="00A82588"/>
    <w:rsid w:val="00A83C08"/>
    <w:rsid w:val="00A83DCB"/>
    <w:rsid w:val="00A83E63"/>
    <w:rsid w:val="00A84109"/>
    <w:rsid w:val="00A84875"/>
    <w:rsid w:val="00A848AD"/>
    <w:rsid w:val="00A84C78"/>
    <w:rsid w:val="00A85A4A"/>
    <w:rsid w:val="00A87CC5"/>
    <w:rsid w:val="00A87D80"/>
    <w:rsid w:val="00A901C0"/>
    <w:rsid w:val="00A90704"/>
    <w:rsid w:val="00A90920"/>
    <w:rsid w:val="00A90BD9"/>
    <w:rsid w:val="00A9123B"/>
    <w:rsid w:val="00A914B6"/>
    <w:rsid w:val="00A921C8"/>
    <w:rsid w:val="00A92A7D"/>
    <w:rsid w:val="00A92E6C"/>
    <w:rsid w:val="00A93D2E"/>
    <w:rsid w:val="00A94BC7"/>
    <w:rsid w:val="00A96757"/>
    <w:rsid w:val="00A96F48"/>
    <w:rsid w:val="00AA0A07"/>
    <w:rsid w:val="00AA0B14"/>
    <w:rsid w:val="00AA12E0"/>
    <w:rsid w:val="00AA15CD"/>
    <w:rsid w:val="00AA1B89"/>
    <w:rsid w:val="00AA2192"/>
    <w:rsid w:val="00AA362E"/>
    <w:rsid w:val="00AA3934"/>
    <w:rsid w:val="00AA39E8"/>
    <w:rsid w:val="00AA3C96"/>
    <w:rsid w:val="00AA431B"/>
    <w:rsid w:val="00AA4E00"/>
    <w:rsid w:val="00AA68D6"/>
    <w:rsid w:val="00AA6C9D"/>
    <w:rsid w:val="00AA6EAC"/>
    <w:rsid w:val="00AA7BF9"/>
    <w:rsid w:val="00AB2154"/>
    <w:rsid w:val="00AB2424"/>
    <w:rsid w:val="00AB2810"/>
    <w:rsid w:val="00AB347A"/>
    <w:rsid w:val="00AB3A7D"/>
    <w:rsid w:val="00AB3A89"/>
    <w:rsid w:val="00AB4B61"/>
    <w:rsid w:val="00AB591F"/>
    <w:rsid w:val="00AB63E5"/>
    <w:rsid w:val="00AB6B3A"/>
    <w:rsid w:val="00AB6F23"/>
    <w:rsid w:val="00AB7DCB"/>
    <w:rsid w:val="00AC0035"/>
    <w:rsid w:val="00AC0767"/>
    <w:rsid w:val="00AC0AC8"/>
    <w:rsid w:val="00AC155A"/>
    <w:rsid w:val="00AC19C7"/>
    <w:rsid w:val="00AC1A85"/>
    <w:rsid w:val="00AC1EE5"/>
    <w:rsid w:val="00AC2268"/>
    <w:rsid w:val="00AC42C6"/>
    <w:rsid w:val="00AC4953"/>
    <w:rsid w:val="00AC5127"/>
    <w:rsid w:val="00AC5196"/>
    <w:rsid w:val="00AC602F"/>
    <w:rsid w:val="00AC63B6"/>
    <w:rsid w:val="00AC6D34"/>
    <w:rsid w:val="00AC7432"/>
    <w:rsid w:val="00AC74BB"/>
    <w:rsid w:val="00AC777B"/>
    <w:rsid w:val="00AC7EB5"/>
    <w:rsid w:val="00AC7F37"/>
    <w:rsid w:val="00AD1648"/>
    <w:rsid w:val="00AD2666"/>
    <w:rsid w:val="00AD2B07"/>
    <w:rsid w:val="00AD2BBD"/>
    <w:rsid w:val="00AD42C7"/>
    <w:rsid w:val="00AD4969"/>
    <w:rsid w:val="00AD5051"/>
    <w:rsid w:val="00AD568F"/>
    <w:rsid w:val="00AD685C"/>
    <w:rsid w:val="00AD6E45"/>
    <w:rsid w:val="00AD7050"/>
    <w:rsid w:val="00AE0062"/>
    <w:rsid w:val="00AE0C6A"/>
    <w:rsid w:val="00AE0D76"/>
    <w:rsid w:val="00AE0FD2"/>
    <w:rsid w:val="00AE1908"/>
    <w:rsid w:val="00AE2828"/>
    <w:rsid w:val="00AE2EFE"/>
    <w:rsid w:val="00AE34FB"/>
    <w:rsid w:val="00AE3F70"/>
    <w:rsid w:val="00AE4262"/>
    <w:rsid w:val="00AE58D9"/>
    <w:rsid w:val="00AE6235"/>
    <w:rsid w:val="00AE6A5E"/>
    <w:rsid w:val="00AF076A"/>
    <w:rsid w:val="00AF084B"/>
    <w:rsid w:val="00AF17F8"/>
    <w:rsid w:val="00AF26AB"/>
    <w:rsid w:val="00AF336D"/>
    <w:rsid w:val="00AF36B5"/>
    <w:rsid w:val="00AF4278"/>
    <w:rsid w:val="00AF4794"/>
    <w:rsid w:val="00AF4825"/>
    <w:rsid w:val="00AF4E2F"/>
    <w:rsid w:val="00AF5115"/>
    <w:rsid w:val="00AF54B2"/>
    <w:rsid w:val="00AF5EF2"/>
    <w:rsid w:val="00AF64EE"/>
    <w:rsid w:val="00AF6B40"/>
    <w:rsid w:val="00AF7940"/>
    <w:rsid w:val="00B020F7"/>
    <w:rsid w:val="00B03579"/>
    <w:rsid w:val="00B038CE"/>
    <w:rsid w:val="00B04D89"/>
    <w:rsid w:val="00B05B65"/>
    <w:rsid w:val="00B05CE8"/>
    <w:rsid w:val="00B05F8B"/>
    <w:rsid w:val="00B11068"/>
    <w:rsid w:val="00B111CE"/>
    <w:rsid w:val="00B1140E"/>
    <w:rsid w:val="00B11609"/>
    <w:rsid w:val="00B12C48"/>
    <w:rsid w:val="00B13CAD"/>
    <w:rsid w:val="00B1417F"/>
    <w:rsid w:val="00B144AA"/>
    <w:rsid w:val="00B148CA"/>
    <w:rsid w:val="00B14C6E"/>
    <w:rsid w:val="00B14FAD"/>
    <w:rsid w:val="00B15FE1"/>
    <w:rsid w:val="00B160AF"/>
    <w:rsid w:val="00B1657D"/>
    <w:rsid w:val="00B1674C"/>
    <w:rsid w:val="00B167E8"/>
    <w:rsid w:val="00B17C7D"/>
    <w:rsid w:val="00B17D8B"/>
    <w:rsid w:val="00B2005A"/>
    <w:rsid w:val="00B20445"/>
    <w:rsid w:val="00B212B2"/>
    <w:rsid w:val="00B21D09"/>
    <w:rsid w:val="00B224E3"/>
    <w:rsid w:val="00B2251F"/>
    <w:rsid w:val="00B23499"/>
    <w:rsid w:val="00B2498C"/>
    <w:rsid w:val="00B24EF3"/>
    <w:rsid w:val="00B25755"/>
    <w:rsid w:val="00B25ACB"/>
    <w:rsid w:val="00B269D1"/>
    <w:rsid w:val="00B26ADD"/>
    <w:rsid w:val="00B30181"/>
    <w:rsid w:val="00B30E29"/>
    <w:rsid w:val="00B3202B"/>
    <w:rsid w:val="00B327A1"/>
    <w:rsid w:val="00B3409D"/>
    <w:rsid w:val="00B34268"/>
    <w:rsid w:val="00B349C0"/>
    <w:rsid w:val="00B34D94"/>
    <w:rsid w:val="00B34E3B"/>
    <w:rsid w:val="00B360D3"/>
    <w:rsid w:val="00B36871"/>
    <w:rsid w:val="00B36E55"/>
    <w:rsid w:val="00B36F30"/>
    <w:rsid w:val="00B4013F"/>
    <w:rsid w:val="00B402DF"/>
    <w:rsid w:val="00B40A45"/>
    <w:rsid w:val="00B41013"/>
    <w:rsid w:val="00B41C5D"/>
    <w:rsid w:val="00B41CAC"/>
    <w:rsid w:val="00B422E9"/>
    <w:rsid w:val="00B423CF"/>
    <w:rsid w:val="00B4321A"/>
    <w:rsid w:val="00B453BE"/>
    <w:rsid w:val="00B473B9"/>
    <w:rsid w:val="00B47400"/>
    <w:rsid w:val="00B509F1"/>
    <w:rsid w:val="00B50EE3"/>
    <w:rsid w:val="00B51EAB"/>
    <w:rsid w:val="00B51FE7"/>
    <w:rsid w:val="00B52BB6"/>
    <w:rsid w:val="00B5360D"/>
    <w:rsid w:val="00B54467"/>
    <w:rsid w:val="00B54A99"/>
    <w:rsid w:val="00B55CC7"/>
    <w:rsid w:val="00B5632A"/>
    <w:rsid w:val="00B56557"/>
    <w:rsid w:val="00B56588"/>
    <w:rsid w:val="00B56C4D"/>
    <w:rsid w:val="00B57590"/>
    <w:rsid w:val="00B57ADE"/>
    <w:rsid w:val="00B60FA1"/>
    <w:rsid w:val="00B613C7"/>
    <w:rsid w:val="00B61791"/>
    <w:rsid w:val="00B62A60"/>
    <w:rsid w:val="00B6414C"/>
    <w:rsid w:val="00B641FD"/>
    <w:rsid w:val="00B643A3"/>
    <w:rsid w:val="00B649BD"/>
    <w:rsid w:val="00B64B64"/>
    <w:rsid w:val="00B66175"/>
    <w:rsid w:val="00B66441"/>
    <w:rsid w:val="00B6646C"/>
    <w:rsid w:val="00B666FE"/>
    <w:rsid w:val="00B66E3A"/>
    <w:rsid w:val="00B67632"/>
    <w:rsid w:val="00B7090A"/>
    <w:rsid w:val="00B724B5"/>
    <w:rsid w:val="00B74101"/>
    <w:rsid w:val="00B74E55"/>
    <w:rsid w:val="00B752B7"/>
    <w:rsid w:val="00B76054"/>
    <w:rsid w:val="00B769B3"/>
    <w:rsid w:val="00B801A5"/>
    <w:rsid w:val="00B80263"/>
    <w:rsid w:val="00B81A92"/>
    <w:rsid w:val="00B81E46"/>
    <w:rsid w:val="00B82660"/>
    <w:rsid w:val="00B82EA3"/>
    <w:rsid w:val="00B85EBE"/>
    <w:rsid w:val="00B86021"/>
    <w:rsid w:val="00B8653F"/>
    <w:rsid w:val="00B86980"/>
    <w:rsid w:val="00B86D37"/>
    <w:rsid w:val="00B87385"/>
    <w:rsid w:val="00B87410"/>
    <w:rsid w:val="00B9025B"/>
    <w:rsid w:val="00B91342"/>
    <w:rsid w:val="00B923A6"/>
    <w:rsid w:val="00B93534"/>
    <w:rsid w:val="00B939B4"/>
    <w:rsid w:val="00B93A7F"/>
    <w:rsid w:val="00B93E57"/>
    <w:rsid w:val="00B93F5F"/>
    <w:rsid w:val="00B93FB0"/>
    <w:rsid w:val="00B942B1"/>
    <w:rsid w:val="00B951E5"/>
    <w:rsid w:val="00B95708"/>
    <w:rsid w:val="00B957A9"/>
    <w:rsid w:val="00B95B5C"/>
    <w:rsid w:val="00B9636E"/>
    <w:rsid w:val="00B96841"/>
    <w:rsid w:val="00B968C1"/>
    <w:rsid w:val="00BA0915"/>
    <w:rsid w:val="00BA0F96"/>
    <w:rsid w:val="00BA1338"/>
    <w:rsid w:val="00BA1CA6"/>
    <w:rsid w:val="00BA266A"/>
    <w:rsid w:val="00BA2C68"/>
    <w:rsid w:val="00BA3385"/>
    <w:rsid w:val="00BA3BB2"/>
    <w:rsid w:val="00BA4B9A"/>
    <w:rsid w:val="00BA589D"/>
    <w:rsid w:val="00BA6F3B"/>
    <w:rsid w:val="00BA73EA"/>
    <w:rsid w:val="00BA76C8"/>
    <w:rsid w:val="00BB0C78"/>
    <w:rsid w:val="00BB1EF6"/>
    <w:rsid w:val="00BB21C6"/>
    <w:rsid w:val="00BB2A20"/>
    <w:rsid w:val="00BB2CCE"/>
    <w:rsid w:val="00BB2EEE"/>
    <w:rsid w:val="00BB447E"/>
    <w:rsid w:val="00BB45E8"/>
    <w:rsid w:val="00BB46F4"/>
    <w:rsid w:val="00BB47AF"/>
    <w:rsid w:val="00BB4831"/>
    <w:rsid w:val="00BB4A3F"/>
    <w:rsid w:val="00BB4F83"/>
    <w:rsid w:val="00BB5DD6"/>
    <w:rsid w:val="00BB6185"/>
    <w:rsid w:val="00BB7365"/>
    <w:rsid w:val="00BC0DC2"/>
    <w:rsid w:val="00BC0DC4"/>
    <w:rsid w:val="00BC11FD"/>
    <w:rsid w:val="00BC1D42"/>
    <w:rsid w:val="00BC43FA"/>
    <w:rsid w:val="00BC560F"/>
    <w:rsid w:val="00BC6D07"/>
    <w:rsid w:val="00BC7922"/>
    <w:rsid w:val="00BD09CB"/>
    <w:rsid w:val="00BD1520"/>
    <w:rsid w:val="00BD27C3"/>
    <w:rsid w:val="00BD2E5A"/>
    <w:rsid w:val="00BD35F6"/>
    <w:rsid w:val="00BD417A"/>
    <w:rsid w:val="00BD42D9"/>
    <w:rsid w:val="00BD46CB"/>
    <w:rsid w:val="00BD5302"/>
    <w:rsid w:val="00BD63B9"/>
    <w:rsid w:val="00BD6772"/>
    <w:rsid w:val="00BD6990"/>
    <w:rsid w:val="00BD7889"/>
    <w:rsid w:val="00BD7D7D"/>
    <w:rsid w:val="00BD7F40"/>
    <w:rsid w:val="00BE0308"/>
    <w:rsid w:val="00BE038A"/>
    <w:rsid w:val="00BE0656"/>
    <w:rsid w:val="00BE0F10"/>
    <w:rsid w:val="00BE1710"/>
    <w:rsid w:val="00BE1C8D"/>
    <w:rsid w:val="00BE3CDD"/>
    <w:rsid w:val="00BE4F83"/>
    <w:rsid w:val="00BE52C7"/>
    <w:rsid w:val="00BE5C53"/>
    <w:rsid w:val="00BE60FE"/>
    <w:rsid w:val="00BE61C3"/>
    <w:rsid w:val="00BE6937"/>
    <w:rsid w:val="00BE6B50"/>
    <w:rsid w:val="00BE7411"/>
    <w:rsid w:val="00BE77C4"/>
    <w:rsid w:val="00BF0E87"/>
    <w:rsid w:val="00BF10B2"/>
    <w:rsid w:val="00BF1DD3"/>
    <w:rsid w:val="00BF22A6"/>
    <w:rsid w:val="00BF298C"/>
    <w:rsid w:val="00BF29E3"/>
    <w:rsid w:val="00BF3C40"/>
    <w:rsid w:val="00BF5D1A"/>
    <w:rsid w:val="00BF631E"/>
    <w:rsid w:val="00BF763A"/>
    <w:rsid w:val="00BF7F00"/>
    <w:rsid w:val="00C003FD"/>
    <w:rsid w:val="00C009D1"/>
    <w:rsid w:val="00C00AAA"/>
    <w:rsid w:val="00C0116B"/>
    <w:rsid w:val="00C01521"/>
    <w:rsid w:val="00C01B2B"/>
    <w:rsid w:val="00C02E3B"/>
    <w:rsid w:val="00C03A17"/>
    <w:rsid w:val="00C04744"/>
    <w:rsid w:val="00C06F1A"/>
    <w:rsid w:val="00C07EE1"/>
    <w:rsid w:val="00C10C12"/>
    <w:rsid w:val="00C11B6F"/>
    <w:rsid w:val="00C13732"/>
    <w:rsid w:val="00C1518E"/>
    <w:rsid w:val="00C1648D"/>
    <w:rsid w:val="00C16B12"/>
    <w:rsid w:val="00C16B76"/>
    <w:rsid w:val="00C171C9"/>
    <w:rsid w:val="00C174B9"/>
    <w:rsid w:val="00C17567"/>
    <w:rsid w:val="00C17A0B"/>
    <w:rsid w:val="00C209D1"/>
    <w:rsid w:val="00C20C72"/>
    <w:rsid w:val="00C219AB"/>
    <w:rsid w:val="00C232E3"/>
    <w:rsid w:val="00C24283"/>
    <w:rsid w:val="00C24EE1"/>
    <w:rsid w:val="00C25450"/>
    <w:rsid w:val="00C259A5"/>
    <w:rsid w:val="00C26E93"/>
    <w:rsid w:val="00C30EA3"/>
    <w:rsid w:val="00C3293F"/>
    <w:rsid w:val="00C32A72"/>
    <w:rsid w:val="00C34CF7"/>
    <w:rsid w:val="00C36884"/>
    <w:rsid w:val="00C37177"/>
    <w:rsid w:val="00C37C6F"/>
    <w:rsid w:val="00C40024"/>
    <w:rsid w:val="00C4006E"/>
    <w:rsid w:val="00C40A8A"/>
    <w:rsid w:val="00C4344E"/>
    <w:rsid w:val="00C43EE9"/>
    <w:rsid w:val="00C44356"/>
    <w:rsid w:val="00C44E7B"/>
    <w:rsid w:val="00C45129"/>
    <w:rsid w:val="00C46632"/>
    <w:rsid w:val="00C46F17"/>
    <w:rsid w:val="00C4720C"/>
    <w:rsid w:val="00C4789C"/>
    <w:rsid w:val="00C4791D"/>
    <w:rsid w:val="00C47A40"/>
    <w:rsid w:val="00C47C44"/>
    <w:rsid w:val="00C505A8"/>
    <w:rsid w:val="00C5066B"/>
    <w:rsid w:val="00C51897"/>
    <w:rsid w:val="00C52179"/>
    <w:rsid w:val="00C52F4C"/>
    <w:rsid w:val="00C536FC"/>
    <w:rsid w:val="00C56AFA"/>
    <w:rsid w:val="00C5781D"/>
    <w:rsid w:val="00C6064A"/>
    <w:rsid w:val="00C60D11"/>
    <w:rsid w:val="00C61108"/>
    <w:rsid w:val="00C61FD8"/>
    <w:rsid w:val="00C6209E"/>
    <w:rsid w:val="00C62889"/>
    <w:rsid w:val="00C63B03"/>
    <w:rsid w:val="00C63EAA"/>
    <w:rsid w:val="00C63EDD"/>
    <w:rsid w:val="00C63FB2"/>
    <w:rsid w:val="00C644FF"/>
    <w:rsid w:val="00C64D71"/>
    <w:rsid w:val="00C64E60"/>
    <w:rsid w:val="00C650CC"/>
    <w:rsid w:val="00C65873"/>
    <w:rsid w:val="00C65B51"/>
    <w:rsid w:val="00C65CBE"/>
    <w:rsid w:val="00C660E0"/>
    <w:rsid w:val="00C66873"/>
    <w:rsid w:val="00C6689C"/>
    <w:rsid w:val="00C679E6"/>
    <w:rsid w:val="00C67C1C"/>
    <w:rsid w:val="00C67F2E"/>
    <w:rsid w:val="00C70209"/>
    <w:rsid w:val="00C7262E"/>
    <w:rsid w:val="00C7289E"/>
    <w:rsid w:val="00C7296D"/>
    <w:rsid w:val="00C72A53"/>
    <w:rsid w:val="00C73615"/>
    <w:rsid w:val="00C74667"/>
    <w:rsid w:val="00C7779E"/>
    <w:rsid w:val="00C77FC8"/>
    <w:rsid w:val="00C80182"/>
    <w:rsid w:val="00C80236"/>
    <w:rsid w:val="00C8083E"/>
    <w:rsid w:val="00C80A14"/>
    <w:rsid w:val="00C80D3A"/>
    <w:rsid w:val="00C8293E"/>
    <w:rsid w:val="00C84451"/>
    <w:rsid w:val="00C84561"/>
    <w:rsid w:val="00C85935"/>
    <w:rsid w:val="00C864FE"/>
    <w:rsid w:val="00C8666A"/>
    <w:rsid w:val="00C87230"/>
    <w:rsid w:val="00C876F9"/>
    <w:rsid w:val="00C87AEA"/>
    <w:rsid w:val="00C911D0"/>
    <w:rsid w:val="00C912B3"/>
    <w:rsid w:val="00C91518"/>
    <w:rsid w:val="00C91B8E"/>
    <w:rsid w:val="00C91C52"/>
    <w:rsid w:val="00C9203C"/>
    <w:rsid w:val="00C92329"/>
    <w:rsid w:val="00C926E1"/>
    <w:rsid w:val="00C93229"/>
    <w:rsid w:val="00C93670"/>
    <w:rsid w:val="00C93A72"/>
    <w:rsid w:val="00C949E6"/>
    <w:rsid w:val="00C9511D"/>
    <w:rsid w:val="00C953CB"/>
    <w:rsid w:val="00C95F3A"/>
    <w:rsid w:val="00C96048"/>
    <w:rsid w:val="00C962B0"/>
    <w:rsid w:val="00C96A38"/>
    <w:rsid w:val="00C9733B"/>
    <w:rsid w:val="00C97BA6"/>
    <w:rsid w:val="00C97C00"/>
    <w:rsid w:val="00C97CD5"/>
    <w:rsid w:val="00CA0E26"/>
    <w:rsid w:val="00CA244F"/>
    <w:rsid w:val="00CA2936"/>
    <w:rsid w:val="00CA2C39"/>
    <w:rsid w:val="00CA325B"/>
    <w:rsid w:val="00CA37FF"/>
    <w:rsid w:val="00CA40B4"/>
    <w:rsid w:val="00CA45B3"/>
    <w:rsid w:val="00CA4F85"/>
    <w:rsid w:val="00CA64AE"/>
    <w:rsid w:val="00CA7488"/>
    <w:rsid w:val="00CA7C92"/>
    <w:rsid w:val="00CB03E9"/>
    <w:rsid w:val="00CB0CF8"/>
    <w:rsid w:val="00CB30DC"/>
    <w:rsid w:val="00CB3285"/>
    <w:rsid w:val="00CB3587"/>
    <w:rsid w:val="00CB3FFB"/>
    <w:rsid w:val="00CB4A06"/>
    <w:rsid w:val="00CB5407"/>
    <w:rsid w:val="00CB570C"/>
    <w:rsid w:val="00CB5CFD"/>
    <w:rsid w:val="00CB67B4"/>
    <w:rsid w:val="00CB75D0"/>
    <w:rsid w:val="00CC02D1"/>
    <w:rsid w:val="00CC0A60"/>
    <w:rsid w:val="00CC0BF6"/>
    <w:rsid w:val="00CC17A4"/>
    <w:rsid w:val="00CC3575"/>
    <w:rsid w:val="00CC3A36"/>
    <w:rsid w:val="00CC3E75"/>
    <w:rsid w:val="00CC3EE7"/>
    <w:rsid w:val="00CC42A7"/>
    <w:rsid w:val="00CC4640"/>
    <w:rsid w:val="00CC4BB1"/>
    <w:rsid w:val="00CC50E0"/>
    <w:rsid w:val="00CC5233"/>
    <w:rsid w:val="00CC526C"/>
    <w:rsid w:val="00CC6347"/>
    <w:rsid w:val="00CD09F5"/>
    <w:rsid w:val="00CD0AEE"/>
    <w:rsid w:val="00CD0DF2"/>
    <w:rsid w:val="00CD1322"/>
    <w:rsid w:val="00CD1351"/>
    <w:rsid w:val="00CD1DAD"/>
    <w:rsid w:val="00CD1EB3"/>
    <w:rsid w:val="00CD24A1"/>
    <w:rsid w:val="00CD2BD5"/>
    <w:rsid w:val="00CD2F42"/>
    <w:rsid w:val="00CD34D7"/>
    <w:rsid w:val="00CD38DE"/>
    <w:rsid w:val="00CD4A57"/>
    <w:rsid w:val="00CD5C94"/>
    <w:rsid w:val="00CD652C"/>
    <w:rsid w:val="00CD66D5"/>
    <w:rsid w:val="00CD73A3"/>
    <w:rsid w:val="00CE056C"/>
    <w:rsid w:val="00CE1700"/>
    <w:rsid w:val="00CE204D"/>
    <w:rsid w:val="00CE3035"/>
    <w:rsid w:val="00CE4AC6"/>
    <w:rsid w:val="00CE6767"/>
    <w:rsid w:val="00CE683D"/>
    <w:rsid w:val="00CE6D23"/>
    <w:rsid w:val="00CE6D64"/>
    <w:rsid w:val="00CE6D88"/>
    <w:rsid w:val="00CF01EF"/>
    <w:rsid w:val="00CF0543"/>
    <w:rsid w:val="00CF0F3F"/>
    <w:rsid w:val="00CF2806"/>
    <w:rsid w:val="00CF2CB9"/>
    <w:rsid w:val="00CF31F5"/>
    <w:rsid w:val="00CF465E"/>
    <w:rsid w:val="00CF5BA9"/>
    <w:rsid w:val="00CF696D"/>
    <w:rsid w:val="00CF6A86"/>
    <w:rsid w:val="00CF70BA"/>
    <w:rsid w:val="00CF72CE"/>
    <w:rsid w:val="00D0039A"/>
    <w:rsid w:val="00D01E97"/>
    <w:rsid w:val="00D024B3"/>
    <w:rsid w:val="00D0344F"/>
    <w:rsid w:val="00D03628"/>
    <w:rsid w:val="00D038DA"/>
    <w:rsid w:val="00D03D0D"/>
    <w:rsid w:val="00D058FD"/>
    <w:rsid w:val="00D0629C"/>
    <w:rsid w:val="00D0647D"/>
    <w:rsid w:val="00D068EA"/>
    <w:rsid w:val="00D12D91"/>
    <w:rsid w:val="00D141D9"/>
    <w:rsid w:val="00D15062"/>
    <w:rsid w:val="00D15789"/>
    <w:rsid w:val="00D15971"/>
    <w:rsid w:val="00D162AD"/>
    <w:rsid w:val="00D162EC"/>
    <w:rsid w:val="00D167AA"/>
    <w:rsid w:val="00D16877"/>
    <w:rsid w:val="00D170DA"/>
    <w:rsid w:val="00D201C4"/>
    <w:rsid w:val="00D20E4D"/>
    <w:rsid w:val="00D20F7E"/>
    <w:rsid w:val="00D21571"/>
    <w:rsid w:val="00D21659"/>
    <w:rsid w:val="00D22E20"/>
    <w:rsid w:val="00D23C93"/>
    <w:rsid w:val="00D24CA9"/>
    <w:rsid w:val="00D268F7"/>
    <w:rsid w:val="00D26EAA"/>
    <w:rsid w:val="00D2721E"/>
    <w:rsid w:val="00D27556"/>
    <w:rsid w:val="00D27EB0"/>
    <w:rsid w:val="00D31C62"/>
    <w:rsid w:val="00D32B91"/>
    <w:rsid w:val="00D33AB0"/>
    <w:rsid w:val="00D34BD4"/>
    <w:rsid w:val="00D35B79"/>
    <w:rsid w:val="00D369C3"/>
    <w:rsid w:val="00D36A60"/>
    <w:rsid w:val="00D3795A"/>
    <w:rsid w:val="00D406CC"/>
    <w:rsid w:val="00D41079"/>
    <w:rsid w:val="00D41245"/>
    <w:rsid w:val="00D43C22"/>
    <w:rsid w:val="00D4471E"/>
    <w:rsid w:val="00D44F9F"/>
    <w:rsid w:val="00D4589A"/>
    <w:rsid w:val="00D45A83"/>
    <w:rsid w:val="00D46524"/>
    <w:rsid w:val="00D466C8"/>
    <w:rsid w:val="00D47BDF"/>
    <w:rsid w:val="00D500F0"/>
    <w:rsid w:val="00D51196"/>
    <w:rsid w:val="00D512D6"/>
    <w:rsid w:val="00D51AC9"/>
    <w:rsid w:val="00D52225"/>
    <w:rsid w:val="00D52828"/>
    <w:rsid w:val="00D5354E"/>
    <w:rsid w:val="00D53FA9"/>
    <w:rsid w:val="00D54182"/>
    <w:rsid w:val="00D541FD"/>
    <w:rsid w:val="00D55435"/>
    <w:rsid w:val="00D55B58"/>
    <w:rsid w:val="00D561CD"/>
    <w:rsid w:val="00D56B01"/>
    <w:rsid w:val="00D56CCA"/>
    <w:rsid w:val="00D56D0C"/>
    <w:rsid w:val="00D5745E"/>
    <w:rsid w:val="00D574DA"/>
    <w:rsid w:val="00D57C4A"/>
    <w:rsid w:val="00D608BB"/>
    <w:rsid w:val="00D60B43"/>
    <w:rsid w:val="00D60D0A"/>
    <w:rsid w:val="00D61A60"/>
    <w:rsid w:val="00D62F37"/>
    <w:rsid w:val="00D636EF"/>
    <w:rsid w:val="00D65138"/>
    <w:rsid w:val="00D652F3"/>
    <w:rsid w:val="00D65E22"/>
    <w:rsid w:val="00D66220"/>
    <w:rsid w:val="00D662B5"/>
    <w:rsid w:val="00D6631E"/>
    <w:rsid w:val="00D66518"/>
    <w:rsid w:val="00D66CF1"/>
    <w:rsid w:val="00D67041"/>
    <w:rsid w:val="00D67C01"/>
    <w:rsid w:val="00D7006B"/>
    <w:rsid w:val="00D71165"/>
    <w:rsid w:val="00D7116C"/>
    <w:rsid w:val="00D71B7C"/>
    <w:rsid w:val="00D72019"/>
    <w:rsid w:val="00D7413C"/>
    <w:rsid w:val="00D74821"/>
    <w:rsid w:val="00D74BEE"/>
    <w:rsid w:val="00D75860"/>
    <w:rsid w:val="00D75B5B"/>
    <w:rsid w:val="00D76057"/>
    <w:rsid w:val="00D76EB4"/>
    <w:rsid w:val="00D77102"/>
    <w:rsid w:val="00D77C02"/>
    <w:rsid w:val="00D80A6C"/>
    <w:rsid w:val="00D81BC0"/>
    <w:rsid w:val="00D828C8"/>
    <w:rsid w:val="00D829A8"/>
    <w:rsid w:val="00D834D1"/>
    <w:rsid w:val="00D84160"/>
    <w:rsid w:val="00D8416D"/>
    <w:rsid w:val="00D8431E"/>
    <w:rsid w:val="00D84895"/>
    <w:rsid w:val="00D8511F"/>
    <w:rsid w:val="00D857D2"/>
    <w:rsid w:val="00D86455"/>
    <w:rsid w:val="00D86C66"/>
    <w:rsid w:val="00D87941"/>
    <w:rsid w:val="00D90116"/>
    <w:rsid w:val="00D91066"/>
    <w:rsid w:val="00D92666"/>
    <w:rsid w:val="00D9320F"/>
    <w:rsid w:val="00D93B6E"/>
    <w:rsid w:val="00D94079"/>
    <w:rsid w:val="00D96808"/>
    <w:rsid w:val="00D96922"/>
    <w:rsid w:val="00D97667"/>
    <w:rsid w:val="00DA02C7"/>
    <w:rsid w:val="00DA0796"/>
    <w:rsid w:val="00DA0AC8"/>
    <w:rsid w:val="00DA33D5"/>
    <w:rsid w:val="00DA3643"/>
    <w:rsid w:val="00DA4547"/>
    <w:rsid w:val="00DA4F16"/>
    <w:rsid w:val="00DA63E9"/>
    <w:rsid w:val="00DB0218"/>
    <w:rsid w:val="00DB029A"/>
    <w:rsid w:val="00DB0EBE"/>
    <w:rsid w:val="00DB1819"/>
    <w:rsid w:val="00DB2568"/>
    <w:rsid w:val="00DB48D9"/>
    <w:rsid w:val="00DB4A18"/>
    <w:rsid w:val="00DB6C85"/>
    <w:rsid w:val="00DB7645"/>
    <w:rsid w:val="00DB7B58"/>
    <w:rsid w:val="00DC0C04"/>
    <w:rsid w:val="00DC2F5E"/>
    <w:rsid w:val="00DC390A"/>
    <w:rsid w:val="00DC4CFE"/>
    <w:rsid w:val="00DC4E80"/>
    <w:rsid w:val="00DC550E"/>
    <w:rsid w:val="00DC6F96"/>
    <w:rsid w:val="00DD085E"/>
    <w:rsid w:val="00DD0BC5"/>
    <w:rsid w:val="00DD0DA8"/>
    <w:rsid w:val="00DD3C60"/>
    <w:rsid w:val="00DD3F5B"/>
    <w:rsid w:val="00DD412B"/>
    <w:rsid w:val="00DD4C5C"/>
    <w:rsid w:val="00DD4DBE"/>
    <w:rsid w:val="00DD5197"/>
    <w:rsid w:val="00DD6C70"/>
    <w:rsid w:val="00DD6D5B"/>
    <w:rsid w:val="00DD7023"/>
    <w:rsid w:val="00DD7DF1"/>
    <w:rsid w:val="00DE24CC"/>
    <w:rsid w:val="00DE39E8"/>
    <w:rsid w:val="00DE3C93"/>
    <w:rsid w:val="00DE3D09"/>
    <w:rsid w:val="00DE52AC"/>
    <w:rsid w:val="00DE6747"/>
    <w:rsid w:val="00DE6E0C"/>
    <w:rsid w:val="00DE7630"/>
    <w:rsid w:val="00DE7CF0"/>
    <w:rsid w:val="00DF0890"/>
    <w:rsid w:val="00DF148C"/>
    <w:rsid w:val="00DF1A0B"/>
    <w:rsid w:val="00DF2798"/>
    <w:rsid w:val="00DF3CDE"/>
    <w:rsid w:val="00DF5464"/>
    <w:rsid w:val="00DF6A65"/>
    <w:rsid w:val="00DF76E7"/>
    <w:rsid w:val="00E005A7"/>
    <w:rsid w:val="00E00644"/>
    <w:rsid w:val="00E00E6C"/>
    <w:rsid w:val="00E0161B"/>
    <w:rsid w:val="00E01950"/>
    <w:rsid w:val="00E022F2"/>
    <w:rsid w:val="00E02750"/>
    <w:rsid w:val="00E033DA"/>
    <w:rsid w:val="00E0362F"/>
    <w:rsid w:val="00E03885"/>
    <w:rsid w:val="00E043C5"/>
    <w:rsid w:val="00E05674"/>
    <w:rsid w:val="00E05DD0"/>
    <w:rsid w:val="00E06D38"/>
    <w:rsid w:val="00E06D57"/>
    <w:rsid w:val="00E06F4F"/>
    <w:rsid w:val="00E07545"/>
    <w:rsid w:val="00E111CA"/>
    <w:rsid w:val="00E11449"/>
    <w:rsid w:val="00E116A2"/>
    <w:rsid w:val="00E120A4"/>
    <w:rsid w:val="00E15131"/>
    <w:rsid w:val="00E159A2"/>
    <w:rsid w:val="00E15D05"/>
    <w:rsid w:val="00E1699C"/>
    <w:rsid w:val="00E16C37"/>
    <w:rsid w:val="00E173BA"/>
    <w:rsid w:val="00E20230"/>
    <w:rsid w:val="00E202FC"/>
    <w:rsid w:val="00E208E8"/>
    <w:rsid w:val="00E212FF"/>
    <w:rsid w:val="00E215E8"/>
    <w:rsid w:val="00E218C6"/>
    <w:rsid w:val="00E22904"/>
    <w:rsid w:val="00E242D9"/>
    <w:rsid w:val="00E24702"/>
    <w:rsid w:val="00E2484B"/>
    <w:rsid w:val="00E263C7"/>
    <w:rsid w:val="00E2683B"/>
    <w:rsid w:val="00E27F93"/>
    <w:rsid w:val="00E3044B"/>
    <w:rsid w:val="00E3062A"/>
    <w:rsid w:val="00E306A2"/>
    <w:rsid w:val="00E307BE"/>
    <w:rsid w:val="00E30E1D"/>
    <w:rsid w:val="00E313B3"/>
    <w:rsid w:val="00E31C87"/>
    <w:rsid w:val="00E31CC1"/>
    <w:rsid w:val="00E3400B"/>
    <w:rsid w:val="00E3464C"/>
    <w:rsid w:val="00E34F79"/>
    <w:rsid w:val="00E37270"/>
    <w:rsid w:val="00E372BC"/>
    <w:rsid w:val="00E37D4D"/>
    <w:rsid w:val="00E40C87"/>
    <w:rsid w:val="00E40D46"/>
    <w:rsid w:val="00E4104A"/>
    <w:rsid w:val="00E412E3"/>
    <w:rsid w:val="00E41B0A"/>
    <w:rsid w:val="00E42241"/>
    <w:rsid w:val="00E42724"/>
    <w:rsid w:val="00E42895"/>
    <w:rsid w:val="00E42BBE"/>
    <w:rsid w:val="00E4309C"/>
    <w:rsid w:val="00E4329E"/>
    <w:rsid w:val="00E4330F"/>
    <w:rsid w:val="00E43710"/>
    <w:rsid w:val="00E43EA7"/>
    <w:rsid w:val="00E43F93"/>
    <w:rsid w:val="00E44301"/>
    <w:rsid w:val="00E44448"/>
    <w:rsid w:val="00E45F78"/>
    <w:rsid w:val="00E460DC"/>
    <w:rsid w:val="00E46FE4"/>
    <w:rsid w:val="00E47C79"/>
    <w:rsid w:val="00E47DD0"/>
    <w:rsid w:val="00E505F5"/>
    <w:rsid w:val="00E505F9"/>
    <w:rsid w:val="00E50E50"/>
    <w:rsid w:val="00E524B3"/>
    <w:rsid w:val="00E52D23"/>
    <w:rsid w:val="00E545D5"/>
    <w:rsid w:val="00E54614"/>
    <w:rsid w:val="00E558D4"/>
    <w:rsid w:val="00E55AE2"/>
    <w:rsid w:val="00E57D50"/>
    <w:rsid w:val="00E61D11"/>
    <w:rsid w:val="00E61E57"/>
    <w:rsid w:val="00E637F8"/>
    <w:rsid w:val="00E6517A"/>
    <w:rsid w:val="00E652A9"/>
    <w:rsid w:val="00E6566C"/>
    <w:rsid w:val="00E65A96"/>
    <w:rsid w:val="00E66163"/>
    <w:rsid w:val="00E665A7"/>
    <w:rsid w:val="00E66F1D"/>
    <w:rsid w:val="00E67DB8"/>
    <w:rsid w:val="00E70394"/>
    <w:rsid w:val="00E7067E"/>
    <w:rsid w:val="00E718C6"/>
    <w:rsid w:val="00E71950"/>
    <w:rsid w:val="00E726D3"/>
    <w:rsid w:val="00E72E61"/>
    <w:rsid w:val="00E73139"/>
    <w:rsid w:val="00E73DD8"/>
    <w:rsid w:val="00E7427A"/>
    <w:rsid w:val="00E75FAF"/>
    <w:rsid w:val="00E76A6B"/>
    <w:rsid w:val="00E76C73"/>
    <w:rsid w:val="00E77D39"/>
    <w:rsid w:val="00E825EF"/>
    <w:rsid w:val="00E82793"/>
    <w:rsid w:val="00E83035"/>
    <w:rsid w:val="00E838E8"/>
    <w:rsid w:val="00E8402B"/>
    <w:rsid w:val="00E85618"/>
    <w:rsid w:val="00E86D05"/>
    <w:rsid w:val="00E87808"/>
    <w:rsid w:val="00E87D28"/>
    <w:rsid w:val="00E911DD"/>
    <w:rsid w:val="00E91774"/>
    <w:rsid w:val="00E92D22"/>
    <w:rsid w:val="00E933D2"/>
    <w:rsid w:val="00E94A41"/>
    <w:rsid w:val="00E94ABE"/>
    <w:rsid w:val="00E9501E"/>
    <w:rsid w:val="00E9505C"/>
    <w:rsid w:val="00E95B99"/>
    <w:rsid w:val="00E9694B"/>
    <w:rsid w:val="00E9741A"/>
    <w:rsid w:val="00EA0510"/>
    <w:rsid w:val="00EA0E86"/>
    <w:rsid w:val="00EA1887"/>
    <w:rsid w:val="00EA2701"/>
    <w:rsid w:val="00EA3F05"/>
    <w:rsid w:val="00EA4209"/>
    <w:rsid w:val="00EA4274"/>
    <w:rsid w:val="00EA4E9C"/>
    <w:rsid w:val="00EA6A66"/>
    <w:rsid w:val="00EA6C4C"/>
    <w:rsid w:val="00EA6EB1"/>
    <w:rsid w:val="00EA735D"/>
    <w:rsid w:val="00EA7383"/>
    <w:rsid w:val="00EA7B84"/>
    <w:rsid w:val="00EB33BE"/>
    <w:rsid w:val="00EB3D57"/>
    <w:rsid w:val="00EB52E9"/>
    <w:rsid w:val="00EB5D29"/>
    <w:rsid w:val="00EB5E2B"/>
    <w:rsid w:val="00EB6355"/>
    <w:rsid w:val="00EB6B10"/>
    <w:rsid w:val="00EB6C91"/>
    <w:rsid w:val="00EB72C0"/>
    <w:rsid w:val="00EB7BF8"/>
    <w:rsid w:val="00EB7CF2"/>
    <w:rsid w:val="00EB7FC2"/>
    <w:rsid w:val="00EC27A1"/>
    <w:rsid w:val="00EC429B"/>
    <w:rsid w:val="00EC463D"/>
    <w:rsid w:val="00EC481D"/>
    <w:rsid w:val="00EC48E7"/>
    <w:rsid w:val="00EC4B34"/>
    <w:rsid w:val="00EC7239"/>
    <w:rsid w:val="00EC72C2"/>
    <w:rsid w:val="00EC7ADF"/>
    <w:rsid w:val="00ED051B"/>
    <w:rsid w:val="00ED0659"/>
    <w:rsid w:val="00ED10AA"/>
    <w:rsid w:val="00ED13BA"/>
    <w:rsid w:val="00ED1477"/>
    <w:rsid w:val="00ED32EE"/>
    <w:rsid w:val="00ED3BDA"/>
    <w:rsid w:val="00ED4E1D"/>
    <w:rsid w:val="00ED514C"/>
    <w:rsid w:val="00ED5F18"/>
    <w:rsid w:val="00ED61A7"/>
    <w:rsid w:val="00ED7E18"/>
    <w:rsid w:val="00EE02F3"/>
    <w:rsid w:val="00EE0D80"/>
    <w:rsid w:val="00EE0F8D"/>
    <w:rsid w:val="00EE149A"/>
    <w:rsid w:val="00EE2AD5"/>
    <w:rsid w:val="00EE3457"/>
    <w:rsid w:val="00EE36F1"/>
    <w:rsid w:val="00EE3919"/>
    <w:rsid w:val="00EE41F9"/>
    <w:rsid w:val="00EE498F"/>
    <w:rsid w:val="00EE502D"/>
    <w:rsid w:val="00EE55A2"/>
    <w:rsid w:val="00EE5967"/>
    <w:rsid w:val="00EE6121"/>
    <w:rsid w:val="00EE65CF"/>
    <w:rsid w:val="00EE6FC6"/>
    <w:rsid w:val="00EE7314"/>
    <w:rsid w:val="00EE78FB"/>
    <w:rsid w:val="00EE7997"/>
    <w:rsid w:val="00EE7B2E"/>
    <w:rsid w:val="00EE7E6A"/>
    <w:rsid w:val="00EF0607"/>
    <w:rsid w:val="00EF0B15"/>
    <w:rsid w:val="00EF0D86"/>
    <w:rsid w:val="00EF0EAE"/>
    <w:rsid w:val="00EF1307"/>
    <w:rsid w:val="00EF1AA8"/>
    <w:rsid w:val="00EF1CCB"/>
    <w:rsid w:val="00EF2015"/>
    <w:rsid w:val="00EF272A"/>
    <w:rsid w:val="00EF2AB8"/>
    <w:rsid w:val="00EF3A2C"/>
    <w:rsid w:val="00EF420D"/>
    <w:rsid w:val="00EF443E"/>
    <w:rsid w:val="00EF56D6"/>
    <w:rsid w:val="00EF59C4"/>
    <w:rsid w:val="00EF5B68"/>
    <w:rsid w:val="00EF6700"/>
    <w:rsid w:val="00F00C2E"/>
    <w:rsid w:val="00F02DD7"/>
    <w:rsid w:val="00F0324D"/>
    <w:rsid w:val="00F0614B"/>
    <w:rsid w:val="00F06323"/>
    <w:rsid w:val="00F06ADA"/>
    <w:rsid w:val="00F07CCF"/>
    <w:rsid w:val="00F10517"/>
    <w:rsid w:val="00F10EB9"/>
    <w:rsid w:val="00F1129D"/>
    <w:rsid w:val="00F12808"/>
    <w:rsid w:val="00F13256"/>
    <w:rsid w:val="00F14492"/>
    <w:rsid w:val="00F147BA"/>
    <w:rsid w:val="00F15364"/>
    <w:rsid w:val="00F16086"/>
    <w:rsid w:val="00F16397"/>
    <w:rsid w:val="00F1651C"/>
    <w:rsid w:val="00F16A12"/>
    <w:rsid w:val="00F16E54"/>
    <w:rsid w:val="00F177B4"/>
    <w:rsid w:val="00F17A27"/>
    <w:rsid w:val="00F20C6E"/>
    <w:rsid w:val="00F20CAD"/>
    <w:rsid w:val="00F21203"/>
    <w:rsid w:val="00F21EA4"/>
    <w:rsid w:val="00F22F67"/>
    <w:rsid w:val="00F238BA"/>
    <w:rsid w:val="00F23B3D"/>
    <w:rsid w:val="00F243B7"/>
    <w:rsid w:val="00F254C0"/>
    <w:rsid w:val="00F25DB1"/>
    <w:rsid w:val="00F261AD"/>
    <w:rsid w:val="00F2776E"/>
    <w:rsid w:val="00F30E8A"/>
    <w:rsid w:val="00F31832"/>
    <w:rsid w:val="00F31F70"/>
    <w:rsid w:val="00F35B81"/>
    <w:rsid w:val="00F35E84"/>
    <w:rsid w:val="00F36653"/>
    <w:rsid w:val="00F37144"/>
    <w:rsid w:val="00F374A2"/>
    <w:rsid w:val="00F37F28"/>
    <w:rsid w:val="00F40B47"/>
    <w:rsid w:val="00F42AF8"/>
    <w:rsid w:val="00F43AA8"/>
    <w:rsid w:val="00F44089"/>
    <w:rsid w:val="00F442E5"/>
    <w:rsid w:val="00F4465C"/>
    <w:rsid w:val="00F45672"/>
    <w:rsid w:val="00F51047"/>
    <w:rsid w:val="00F512E1"/>
    <w:rsid w:val="00F515B3"/>
    <w:rsid w:val="00F5223B"/>
    <w:rsid w:val="00F52D5A"/>
    <w:rsid w:val="00F54810"/>
    <w:rsid w:val="00F54A57"/>
    <w:rsid w:val="00F54C24"/>
    <w:rsid w:val="00F55497"/>
    <w:rsid w:val="00F5557F"/>
    <w:rsid w:val="00F56802"/>
    <w:rsid w:val="00F5690E"/>
    <w:rsid w:val="00F57FAB"/>
    <w:rsid w:val="00F60201"/>
    <w:rsid w:val="00F61158"/>
    <w:rsid w:val="00F6188B"/>
    <w:rsid w:val="00F62CE4"/>
    <w:rsid w:val="00F64B21"/>
    <w:rsid w:val="00F654C9"/>
    <w:rsid w:val="00F71A52"/>
    <w:rsid w:val="00F71BF9"/>
    <w:rsid w:val="00F7260D"/>
    <w:rsid w:val="00F72EDA"/>
    <w:rsid w:val="00F732E3"/>
    <w:rsid w:val="00F73479"/>
    <w:rsid w:val="00F740B2"/>
    <w:rsid w:val="00F747F0"/>
    <w:rsid w:val="00F77692"/>
    <w:rsid w:val="00F80ADA"/>
    <w:rsid w:val="00F81269"/>
    <w:rsid w:val="00F813A9"/>
    <w:rsid w:val="00F824AC"/>
    <w:rsid w:val="00F826A4"/>
    <w:rsid w:val="00F83938"/>
    <w:rsid w:val="00F84397"/>
    <w:rsid w:val="00F844BD"/>
    <w:rsid w:val="00F855E1"/>
    <w:rsid w:val="00F85B8B"/>
    <w:rsid w:val="00F85F5D"/>
    <w:rsid w:val="00F86B38"/>
    <w:rsid w:val="00F86DFE"/>
    <w:rsid w:val="00F878A8"/>
    <w:rsid w:val="00F87EA9"/>
    <w:rsid w:val="00F904A9"/>
    <w:rsid w:val="00F912FC"/>
    <w:rsid w:val="00F92B7E"/>
    <w:rsid w:val="00F93A67"/>
    <w:rsid w:val="00F93B09"/>
    <w:rsid w:val="00F94851"/>
    <w:rsid w:val="00F94F47"/>
    <w:rsid w:val="00F953A5"/>
    <w:rsid w:val="00F96D45"/>
    <w:rsid w:val="00F97A62"/>
    <w:rsid w:val="00F97AEC"/>
    <w:rsid w:val="00FA0307"/>
    <w:rsid w:val="00FA0ED0"/>
    <w:rsid w:val="00FA1D8F"/>
    <w:rsid w:val="00FA2045"/>
    <w:rsid w:val="00FA2C0C"/>
    <w:rsid w:val="00FA38EC"/>
    <w:rsid w:val="00FA4E4C"/>
    <w:rsid w:val="00FA5040"/>
    <w:rsid w:val="00FA5C73"/>
    <w:rsid w:val="00FA6377"/>
    <w:rsid w:val="00FA6E95"/>
    <w:rsid w:val="00FB006D"/>
    <w:rsid w:val="00FB0291"/>
    <w:rsid w:val="00FB0AF6"/>
    <w:rsid w:val="00FB0CF8"/>
    <w:rsid w:val="00FB19A7"/>
    <w:rsid w:val="00FB2343"/>
    <w:rsid w:val="00FB2489"/>
    <w:rsid w:val="00FB3722"/>
    <w:rsid w:val="00FB59B9"/>
    <w:rsid w:val="00FB59E2"/>
    <w:rsid w:val="00FB6CC0"/>
    <w:rsid w:val="00FC1C8E"/>
    <w:rsid w:val="00FC284A"/>
    <w:rsid w:val="00FC3BE3"/>
    <w:rsid w:val="00FC4747"/>
    <w:rsid w:val="00FC50DD"/>
    <w:rsid w:val="00FC5915"/>
    <w:rsid w:val="00FC5EC5"/>
    <w:rsid w:val="00FC6666"/>
    <w:rsid w:val="00FD098D"/>
    <w:rsid w:val="00FD0F1E"/>
    <w:rsid w:val="00FD171C"/>
    <w:rsid w:val="00FD1FF9"/>
    <w:rsid w:val="00FD4E51"/>
    <w:rsid w:val="00FD51BF"/>
    <w:rsid w:val="00FD52FF"/>
    <w:rsid w:val="00FD53E2"/>
    <w:rsid w:val="00FD5619"/>
    <w:rsid w:val="00FE0022"/>
    <w:rsid w:val="00FE01F7"/>
    <w:rsid w:val="00FE041C"/>
    <w:rsid w:val="00FE094F"/>
    <w:rsid w:val="00FE1EAB"/>
    <w:rsid w:val="00FE251F"/>
    <w:rsid w:val="00FE342A"/>
    <w:rsid w:val="00FE36CB"/>
    <w:rsid w:val="00FE3D8E"/>
    <w:rsid w:val="00FE3F75"/>
    <w:rsid w:val="00FE427C"/>
    <w:rsid w:val="00FE438E"/>
    <w:rsid w:val="00FE6E3C"/>
    <w:rsid w:val="00FE7946"/>
    <w:rsid w:val="00FF0499"/>
    <w:rsid w:val="00FF05B1"/>
    <w:rsid w:val="00FF0807"/>
    <w:rsid w:val="00FF1FAE"/>
    <w:rsid w:val="00FF309B"/>
    <w:rsid w:val="00FF346F"/>
    <w:rsid w:val="00FF3A69"/>
    <w:rsid w:val="00FF53E5"/>
    <w:rsid w:val="00FF5530"/>
    <w:rsid w:val="00FF566F"/>
    <w:rsid w:val="00FF576F"/>
    <w:rsid w:val="00FF5B23"/>
    <w:rsid w:val="00FF5E9D"/>
    <w:rsid w:val="00FF6388"/>
    <w:rsid w:val="00FF687F"/>
    <w:rsid w:val="00FF7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392B"/>
    <w:pPr>
      <w:spacing w:after="120" w:line="240" w:lineRule="auto"/>
    </w:pPr>
  </w:style>
  <w:style w:type="paragraph" w:styleId="Heading1">
    <w:name w:val="heading 1"/>
    <w:basedOn w:val="Normal"/>
    <w:next w:val="Normal"/>
    <w:link w:val="Heading1Char"/>
    <w:uiPriority w:val="9"/>
    <w:qFormat/>
    <w:rsid w:val="008A0061"/>
    <w:pPr>
      <w:numPr>
        <w:numId w:val="38"/>
      </w:numPr>
      <w:spacing w:before="480" w:after="0"/>
      <w:contextualSpacing/>
      <w:outlineLvl w:val="0"/>
    </w:pPr>
    <w:rPr>
      <w:rFonts w:asciiTheme="majorHAnsi" w:eastAsiaTheme="majorEastAsia" w:hAnsiTheme="majorHAnsi" w:cs="Times New Roman"/>
      <w:b/>
      <w:bCs/>
      <w:sz w:val="28"/>
      <w:szCs w:val="28"/>
    </w:rPr>
  </w:style>
  <w:style w:type="paragraph" w:styleId="Heading2">
    <w:name w:val="heading 2"/>
    <w:basedOn w:val="Normal"/>
    <w:next w:val="Normal"/>
    <w:link w:val="Heading2Char"/>
    <w:uiPriority w:val="9"/>
    <w:unhideWhenUsed/>
    <w:qFormat/>
    <w:rsid w:val="008A0061"/>
    <w:pPr>
      <w:numPr>
        <w:ilvl w:val="1"/>
        <w:numId w:val="38"/>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A0061"/>
    <w:pPr>
      <w:numPr>
        <w:ilvl w:val="2"/>
        <w:numId w:val="38"/>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A0061"/>
    <w:pPr>
      <w:numPr>
        <w:ilvl w:val="3"/>
        <w:numId w:val="38"/>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A0061"/>
    <w:pPr>
      <w:numPr>
        <w:ilvl w:val="4"/>
        <w:numId w:val="38"/>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A0061"/>
    <w:pPr>
      <w:numPr>
        <w:ilvl w:val="5"/>
        <w:numId w:val="38"/>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8A0061"/>
    <w:pPr>
      <w:numPr>
        <w:ilvl w:val="6"/>
        <w:numId w:val="38"/>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A0061"/>
    <w:pPr>
      <w:numPr>
        <w:ilvl w:val="7"/>
        <w:numId w:val="38"/>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8A0061"/>
    <w:pPr>
      <w:numPr>
        <w:ilvl w:val="8"/>
        <w:numId w:val="38"/>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061"/>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rsid w:val="008A006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A0061"/>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A006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8A006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A006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8A0061"/>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8A006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8A0061"/>
    <w:rPr>
      <w:rFonts w:asciiTheme="majorHAnsi" w:eastAsiaTheme="majorEastAsia" w:hAnsiTheme="majorHAnsi" w:cstheme="majorBidi"/>
      <w:i/>
      <w:iCs/>
      <w:spacing w:val="5"/>
      <w:sz w:val="20"/>
      <w:szCs w:val="20"/>
    </w:rPr>
  </w:style>
  <w:style w:type="paragraph" w:customStyle="1" w:styleId="StyleHeading3Left025">
    <w:name w:val="Style Heading 3 + Left:  0.25&quot;"/>
    <w:basedOn w:val="Heading3"/>
    <w:rsid w:val="00BB5DD6"/>
    <w:pPr>
      <w:numPr>
        <w:numId w:val="11"/>
      </w:numPr>
      <w:spacing w:before="360"/>
    </w:pPr>
    <w:rPr>
      <w:rFonts w:cs="Times New Roman"/>
      <w:szCs w:val="20"/>
    </w:rPr>
  </w:style>
  <w:style w:type="table" w:styleId="TableGrid">
    <w:name w:val="Table Grid"/>
    <w:basedOn w:val="TableNormal"/>
    <w:uiPriority w:val="39"/>
    <w:rsid w:val="00BB5DD6"/>
    <w:pPr>
      <w:ind w:left="432"/>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505F9"/>
    <w:rPr>
      <w:rFonts w:ascii="Times New Roman" w:hAnsi="Times New Roman"/>
      <w:bCs/>
      <w:caps/>
      <w:sz w:val="20"/>
      <w:szCs w:val="20"/>
    </w:rPr>
  </w:style>
  <w:style w:type="paragraph" w:styleId="TOC2">
    <w:name w:val="toc 2"/>
    <w:basedOn w:val="Normal"/>
    <w:next w:val="Normal"/>
    <w:autoRedefine/>
    <w:uiPriority w:val="39"/>
    <w:rsid w:val="00EB33BE"/>
    <w:pPr>
      <w:tabs>
        <w:tab w:val="left" w:pos="880"/>
        <w:tab w:val="right" w:leader="dot" w:pos="9350"/>
      </w:tabs>
    </w:pPr>
    <w:rPr>
      <w:rFonts w:ascii="Times New Roman" w:hAnsi="Times New Roman"/>
      <w:smallCaps/>
      <w:noProof/>
      <w:sz w:val="20"/>
      <w:szCs w:val="20"/>
    </w:rPr>
  </w:style>
  <w:style w:type="paragraph" w:styleId="TOC3">
    <w:name w:val="toc 3"/>
    <w:basedOn w:val="Normal"/>
    <w:next w:val="Normal"/>
    <w:autoRedefine/>
    <w:uiPriority w:val="39"/>
    <w:rsid w:val="00BB5DD6"/>
    <w:pPr>
      <w:ind w:left="440"/>
    </w:pPr>
    <w:rPr>
      <w:rFonts w:ascii="Times New Roman" w:hAnsi="Times New Roman"/>
      <w:i/>
      <w:iCs/>
      <w:sz w:val="20"/>
      <w:szCs w:val="20"/>
    </w:rPr>
  </w:style>
  <w:style w:type="paragraph" w:styleId="TOC4">
    <w:name w:val="toc 4"/>
    <w:basedOn w:val="Normal"/>
    <w:next w:val="Normal"/>
    <w:autoRedefine/>
    <w:rsid w:val="00BB5DD6"/>
    <w:pPr>
      <w:ind w:left="660"/>
    </w:pPr>
    <w:rPr>
      <w:rFonts w:ascii="Times New Roman" w:hAnsi="Times New Roman"/>
      <w:sz w:val="18"/>
      <w:szCs w:val="18"/>
    </w:rPr>
  </w:style>
  <w:style w:type="paragraph" w:styleId="TOC5">
    <w:name w:val="toc 5"/>
    <w:basedOn w:val="Normal"/>
    <w:next w:val="Normal"/>
    <w:autoRedefine/>
    <w:rsid w:val="00BB5DD6"/>
    <w:pPr>
      <w:ind w:left="880"/>
    </w:pPr>
    <w:rPr>
      <w:rFonts w:ascii="Times New Roman" w:hAnsi="Times New Roman"/>
      <w:sz w:val="18"/>
      <w:szCs w:val="18"/>
    </w:rPr>
  </w:style>
  <w:style w:type="paragraph" w:styleId="TOC6">
    <w:name w:val="toc 6"/>
    <w:basedOn w:val="Normal"/>
    <w:next w:val="Normal"/>
    <w:autoRedefine/>
    <w:rsid w:val="00BB5DD6"/>
    <w:pPr>
      <w:ind w:left="1100"/>
    </w:pPr>
    <w:rPr>
      <w:rFonts w:ascii="Times New Roman" w:hAnsi="Times New Roman"/>
      <w:sz w:val="18"/>
      <w:szCs w:val="18"/>
    </w:rPr>
  </w:style>
  <w:style w:type="paragraph" w:styleId="TOC7">
    <w:name w:val="toc 7"/>
    <w:basedOn w:val="Normal"/>
    <w:next w:val="Normal"/>
    <w:autoRedefine/>
    <w:semiHidden/>
    <w:rsid w:val="00BB5DD6"/>
    <w:pPr>
      <w:ind w:left="1320"/>
    </w:pPr>
    <w:rPr>
      <w:rFonts w:ascii="Times New Roman" w:hAnsi="Times New Roman"/>
      <w:sz w:val="18"/>
      <w:szCs w:val="18"/>
    </w:rPr>
  </w:style>
  <w:style w:type="paragraph" w:styleId="TOC8">
    <w:name w:val="toc 8"/>
    <w:basedOn w:val="Normal"/>
    <w:next w:val="Normal"/>
    <w:autoRedefine/>
    <w:semiHidden/>
    <w:rsid w:val="00BB5DD6"/>
    <w:pPr>
      <w:ind w:left="1540"/>
    </w:pPr>
    <w:rPr>
      <w:rFonts w:ascii="Times New Roman" w:hAnsi="Times New Roman"/>
      <w:sz w:val="18"/>
      <w:szCs w:val="18"/>
    </w:rPr>
  </w:style>
  <w:style w:type="paragraph" w:styleId="TOC9">
    <w:name w:val="toc 9"/>
    <w:basedOn w:val="Normal"/>
    <w:next w:val="Normal"/>
    <w:autoRedefine/>
    <w:semiHidden/>
    <w:rsid w:val="00BB5DD6"/>
    <w:pPr>
      <w:ind w:left="1760"/>
    </w:pPr>
    <w:rPr>
      <w:rFonts w:ascii="Times New Roman" w:hAnsi="Times New Roman"/>
      <w:sz w:val="18"/>
      <w:szCs w:val="18"/>
    </w:rPr>
  </w:style>
  <w:style w:type="character" w:styleId="Hyperlink">
    <w:name w:val="Hyperlink"/>
    <w:basedOn w:val="DefaultParagraphFont"/>
    <w:uiPriority w:val="99"/>
    <w:rsid w:val="00BB5DD6"/>
    <w:rPr>
      <w:color w:val="0000FF"/>
      <w:u w:val="single"/>
    </w:rPr>
  </w:style>
  <w:style w:type="paragraph" w:customStyle="1" w:styleId="StyleStyleHeading3Left025Left03Firstline0">
    <w:name w:val="Style Style Heading 3 + Left:  0.25&quot; + Left:  0.3&quot; First line:  0&quot;"/>
    <w:basedOn w:val="StyleHeading3Left025"/>
    <w:rsid w:val="00BB5DD6"/>
    <w:pPr>
      <w:numPr>
        <w:ilvl w:val="0"/>
        <w:numId w:val="0"/>
      </w:numPr>
    </w:pPr>
  </w:style>
  <w:style w:type="paragraph" w:customStyle="1" w:styleId="StyleHeading3Left0Firstline0">
    <w:name w:val="Style Heading 3 + Left:  0&quot; First line:  0&quot;"/>
    <w:basedOn w:val="Heading3"/>
    <w:rsid w:val="00BB5DD6"/>
    <w:pPr>
      <w:numPr>
        <w:ilvl w:val="0"/>
        <w:numId w:val="0"/>
      </w:numPr>
    </w:pPr>
    <w:rPr>
      <w:rFonts w:cs="Times New Roman"/>
      <w:szCs w:val="20"/>
    </w:rPr>
  </w:style>
  <w:style w:type="paragraph" w:styleId="Footer">
    <w:name w:val="footer"/>
    <w:basedOn w:val="Normal"/>
    <w:link w:val="FooterChar"/>
    <w:autoRedefine/>
    <w:uiPriority w:val="99"/>
    <w:rsid w:val="004A5C0C"/>
    <w:pPr>
      <w:tabs>
        <w:tab w:val="center" w:pos="4320"/>
        <w:tab w:val="right" w:pos="8640"/>
      </w:tabs>
      <w:jc w:val="center"/>
    </w:pPr>
    <w:rPr>
      <w:rFonts w:ascii="Times New Roman" w:hAnsi="Times New Roman"/>
      <w:sz w:val="20"/>
      <w:szCs w:val="20"/>
    </w:rPr>
  </w:style>
  <w:style w:type="character" w:customStyle="1" w:styleId="FooterChar">
    <w:name w:val="Footer Char"/>
    <w:basedOn w:val="DefaultParagraphFont"/>
    <w:link w:val="Footer"/>
    <w:uiPriority w:val="99"/>
    <w:rsid w:val="004A5C0C"/>
    <w:rPr>
      <w:rFonts w:ascii="Times New Roman" w:hAnsi="Times New Roman"/>
      <w:sz w:val="20"/>
      <w:szCs w:val="20"/>
      <w:lang w:bidi="en-US"/>
    </w:rPr>
  </w:style>
  <w:style w:type="character" w:styleId="PageNumber">
    <w:name w:val="page number"/>
    <w:basedOn w:val="DefaultParagraphFont"/>
    <w:rsid w:val="00BB5DD6"/>
  </w:style>
  <w:style w:type="paragraph" w:styleId="Title">
    <w:name w:val="Title"/>
    <w:basedOn w:val="Normal"/>
    <w:next w:val="Normal"/>
    <w:link w:val="TitleChar"/>
    <w:uiPriority w:val="10"/>
    <w:qFormat/>
    <w:rsid w:val="008A0061"/>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A006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A006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A0061"/>
    <w:rPr>
      <w:rFonts w:asciiTheme="majorHAnsi" w:eastAsiaTheme="majorEastAsia" w:hAnsiTheme="majorHAnsi" w:cstheme="majorBidi"/>
      <w:i/>
      <w:iCs/>
      <w:spacing w:val="13"/>
      <w:sz w:val="24"/>
      <w:szCs w:val="24"/>
    </w:rPr>
  </w:style>
  <w:style w:type="paragraph" w:customStyle="1" w:styleId="TitleCover">
    <w:name w:val="Title Cover"/>
    <w:basedOn w:val="Normal"/>
    <w:next w:val="SubtitleCover"/>
    <w:rsid w:val="00BB5DD6"/>
    <w:pPr>
      <w:keepNext/>
      <w:keepLines/>
      <w:spacing w:after="240" w:line="720" w:lineRule="atLeast"/>
      <w:jc w:val="center"/>
    </w:pPr>
    <w:rPr>
      <w:rFonts w:ascii="Garamond" w:hAnsi="Garamond"/>
      <w:caps/>
      <w:spacing w:val="65"/>
      <w:kern w:val="20"/>
      <w:sz w:val="64"/>
      <w:szCs w:val="20"/>
    </w:rPr>
  </w:style>
  <w:style w:type="paragraph" w:customStyle="1" w:styleId="SubtitleCover">
    <w:name w:val="Subtitle Cover"/>
    <w:basedOn w:val="TitleCover"/>
    <w:next w:val="Normal"/>
    <w:rsid w:val="00BB5DD6"/>
    <w:pPr>
      <w:pBdr>
        <w:top w:val="single" w:sz="6" w:space="12" w:color="808080"/>
      </w:pBdr>
      <w:spacing w:after="0" w:line="440" w:lineRule="atLeast"/>
    </w:pPr>
    <w:rPr>
      <w:spacing w:val="30"/>
      <w:sz w:val="36"/>
    </w:rPr>
  </w:style>
  <w:style w:type="paragraph" w:styleId="Header">
    <w:name w:val="header"/>
    <w:basedOn w:val="Normal"/>
    <w:link w:val="HeaderChar"/>
    <w:uiPriority w:val="99"/>
    <w:rsid w:val="00BB5DD6"/>
    <w:pPr>
      <w:tabs>
        <w:tab w:val="center" w:pos="4320"/>
        <w:tab w:val="right" w:pos="8640"/>
      </w:tabs>
    </w:pPr>
  </w:style>
  <w:style w:type="character" w:customStyle="1" w:styleId="HeaderChar">
    <w:name w:val="Header Char"/>
    <w:basedOn w:val="DefaultParagraphFont"/>
    <w:link w:val="Header"/>
    <w:uiPriority w:val="99"/>
    <w:rsid w:val="00B60FA1"/>
    <w:rPr>
      <w:lang w:bidi="en-US"/>
    </w:rPr>
  </w:style>
  <w:style w:type="paragraph" w:styleId="BodyText">
    <w:name w:val="Body Text"/>
    <w:basedOn w:val="Normal"/>
    <w:link w:val="BodyTextChar"/>
    <w:rsid w:val="00BB5DD6"/>
  </w:style>
  <w:style w:type="character" w:customStyle="1" w:styleId="BodyTextChar">
    <w:name w:val="Body Text Char"/>
    <w:basedOn w:val="DefaultParagraphFont"/>
    <w:link w:val="BodyText"/>
    <w:rsid w:val="00BB5DD6"/>
    <w:rPr>
      <w:lang w:bidi="en-US"/>
    </w:rPr>
  </w:style>
  <w:style w:type="character" w:styleId="FollowedHyperlink">
    <w:name w:val="FollowedHyperlink"/>
    <w:basedOn w:val="DefaultParagraphFont"/>
    <w:rsid w:val="00BB5DD6"/>
    <w:rPr>
      <w:color w:val="800080"/>
      <w:u w:val="single"/>
    </w:rPr>
  </w:style>
  <w:style w:type="paragraph" w:customStyle="1" w:styleId="Appendix11">
    <w:name w:val="Appendix 1.1"/>
    <w:basedOn w:val="Heading2"/>
    <w:next w:val="BodyText"/>
    <w:link w:val="Appendix11Char"/>
    <w:rsid w:val="00BB5DD6"/>
    <w:pPr>
      <w:keepLines/>
      <w:numPr>
        <w:numId w:val="9"/>
      </w:numPr>
      <w:tabs>
        <w:tab w:val="left" w:pos="720"/>
      </w:tabs>
      <w:spacing w:before="240"/>
    </w:pPr>
    <w:rPr>
      <w:rFonts w:cs="Arial"/>
      <w:bCs w:val="0"/>
      <w:iCs/>
      <w:kern w:val="32"/>
      <w:sz w:val="32"/>
      <w:szCs w:val="28"/>
    </w:rPr>
  </w:style>
  <w:style w:type="character" w:customStyle="1" w:styleId="Appendix11Char">
    <w:name w:val="Appendix 1.1 Char"/>
    <w:basedOn w:val="DefaultParagraphFont"/>
    <w:link w:val="Appendix11"/>
    <w:rsid w:val="00BB5DD6"/>
    <w:rPr>
      <w:rFonts w:asciiTheme="majorHAnsi" w:eastAsiaTheme="majorEastAsia" w:hAnsiTheme="majorHAnsi" w:cs="Arial"/>
      <w:b/>
      <w:iCs/>
      <w:kern w:val="32"/>
      <w:sz w:val="32"/>
      <w:szCs w:val="28"/>
      <w:lang w:bidi="en-US"/>
    </w:rPr>
  </w:style>
  <w:style w:type="paragraph" w:customStyle="1" w:styleId="TableHeading">
    <w:name w:val="Table Heading"/>
    <w:rsid w:val="00BB5DD6"/>
    <w:pPr>
      <w:spacing w:before="60" w:after="60"/>
    </w:pPr>
    <w:rPr>
      <w:rFonts w:ascii="Arial" w:hAnsi="Arial" w:cs="Arial"/>
      <w:b/>
    </w:rPr>
  </w:style>
  <w:style w:type="paragraph" w:customStyle="1" w:styleId="TableSpacer">
    <w:name w:val="Table Spacer"/>
    <w:basedOn w:val="BodyText"/>
    <w:link w:val="TableSpacerChar"/>
    <w:rsid w:val="00BB5DD6"/>
    <w:pPr>
      <w:autoSpaceDE w:val="0"/>
      <w:autoSpaceDN w:val="0"/>
      <w:adjustRightInd w:val="0"/>
      <w:spacing w:before="60" w:after="60"/>
      <w:ind w:left="360"/>
    </w:pPr>
    <w:rPr>
      <w:rFonts w:ascii="Times New Roman" w:hAnsi="Times New Roman"/>
      <w:iCs/>
      <w:sz w:val="16"/>
    </w:rPr>
  </w:style>
  <w:style w:type="character" w:customStyle="1" w:styleId="TableSpacerChar">
    <w:name w:val="Table Spacer Char"/>
    <w:basedOn w:val="DefaultParagraphFont"/>
    <w:link w:val="TableSpacer"/>
    <w:rsid w:val="00BB5DD6"/>
    <w:rPr>
      <w:rFonts w:ascii="Times New Roman" w:hAnsi="Times New Roman"/>
      <w:iCs/>
      <w:sz w:val="16"/>
      <w:lang w:bidi="en-US"/>
    </w:rPr>
  </w:style>
  <w:style w:type="paragraph" w:customStyle="1" w:styleId="TableHeadingCentered">
    <w:name w:val="Table Heading Centered"/>
    <w:basedOn w:val="TableHeading"/>
    <w:rsid w:val="00BB5DD6"/>
    <w:pPr>
      <w:jc w:val="center"/>
    </w:pPr>
    <w:rPr>
      <w:rFonts w:cs="Times New Roman"/>
      <w:sz w:val="16"/>
      <w:szCs w:val="16"/>
    </w:rPr>
  </w:style>
  <w:style w:type="paragraph" w:customStyle="1" w:styleId="BulletInstructions">
    <w:name w:val="Bullet Instructions"/>
    <w:basedOn w:val="Normal"/>
    <w:rsid w:val="00BB5DD6"/>
    <w:pPr>
      <w:numPr>
        <w:numId w:val="10"/>
      </w:numPr>
    </w:pPr>
    <w:rPr>
      <w:rFonts w:ascii="Times New Roman" w:hAnsi="Times New Roman"/>
      <w:i/>
      <w:color w:val="0000FF"/>
    </w:rPr>
  </w:style>
  <w:style w:type="paragraph" w:customStyle="1" w:styleId="TOCHeader">
    <w:name w:val="TOC Header"/>
    <w:rsid w:val="00BB5DD6"/>
    <w:pPr>
      <w:keepNext/>
      <w:spacing w:before="60" w:after="240"/>
    </w:pPr>
    <w:rPr>
      <w:rFonts w:ascii="Helvetica" w:eastAsia="MS Mincho" w:hAnsi="Helvetica"/>
      <w:b/>
      <w:color w:val="98968A"/>
      <w:kern w:val="48"/>
      <w:sz w:val="48"/>
      <w:szCs w:val="48"/>
      <w:lang w:val="en-GB" w:eastAsia="en-GB"/>
    </w:rPr>
  </w:style>
  <w:style w:type="paragraph" w:customStyle="1" w:styleId="TableText">
    <w:name w:val="Table Text"/>
    <w:basedOn w:val="Normal"/>
    <w:link w:val="TableTextChar"/>
    <w:rsid w:val="00BB5DD6"/>
    <w:pPr>
      <w:spacing w:line="220" w:lineRule="exact"/>
    </w:pPr>
    <w:rPr>
      <w:rFonts w:eastAsia="MS Mincho"/>
      <w:sz w:val="18"/>
    </w:rPr>
  </w:style>
  <w:style w:type="character" w:customStyle="1" w:styleId="TableTextChar">
    <w:name w:val="Table Text Char"/>
    <w:basedOn w:val="DefaultParagraphFont"/>
    <w:link w:val="TableText"/>
    <w:rsid w:val="00BB5DD6"/>
    <w:rPr>
      <w:rFonts w:eastAsia="MS Mincho"/>
      <w:sz w:val="18"/>
      <w:lang w:bidi="en-US"/>
    </w:rPr>
  </w:style>
  <w:style w:type="paragraph" w:customStyle="1" w:styleId="TemplateInstructions">
    <w:name w:val="Template Instructions"/>
    <w:basedOn w:val="Normal"/>
    <w:next w:val="BodyText"/>
    <w:link w:val="TemplateInstructionsChar"/>
    <w:rsid w:val="00BB5DD6"/>
    <w:pPr>
      <w:keepNext/>
      <w:keepLines/>
      <w:spacing w:before="40"/>
    </w:pPr>
    <w:rPr>
      <w:rFonts w:ascii="Times New Roman" w:eastAsia="MS Mincho" w:hAnsi="Times New Roman"/>
      <w:i/>
      <w:iCs/>
      <w:color w:val="0000FF"/>
    </w:rPr>
  </w:style>
  <w:style w:type="character" w:customStyle="1" w:styleId="TemplateInstructionsChar">
    <w:name w:val="Template Instructions Char"/>
    <w:basedOn w:val="DefaultParagraphFont"/>
    <w:link w:val="TemplateInstructions"/>
    <w:locked/>
    <w:rsid w:val="00BB5DD6"/>
    <w:rPr>
      <w:rFonts w:ascii="Times New Roman" w:eastAsia="MS Mincho" w:hAnsi="Times New Roman"/>
      <w:i/>
      <w:iCs/>
      <w:color w:val="0000FF"/>
      <w:lang w:bidi="en-US"/>
    </w:rPr>
  </w:style>
  <w:style w:type="paragraph" w:styleId="DocumentMap">
    <w:name w:val="Document Map"/>
    <w:basedOn w:val="Normal"/>
    <w:link w:val="DocumentMapChar"/>
    <w:rsid w:val="00BB5DD6"/>
    <w:rPr>
      <w:rFonts w:ascii="Tahoma" w:hAnsi="Tahoma" w:cs="Tahoma"/>
      <w:sz w:val="16"/>
      <w:szCs w:val="16"/>
    </w:rPr>
  </w:style>
  <w:style w:type="character" w:customStyle="1" w:styleId="DocumentMapChar">
    <w:name w:val="Document Map Char"/>
    <w:basedOn w:val="DefaultParagraphFont"/>
    <w:link w:val="DocumentMap"/>
    <w:rsid w:val="00BB5DD6"/>
    <w:rPr>
      <w:rFonts w:ascii="Tahoma" w:hAnsi="Tahoma" w:cs="Tahoma"/>
      <w:sz w:val="16"/>
      <w:szCs w:val="16"/>
      <w:lang w:bidi="en-US"/>
    </w:rPr>
  </w:style>
  <w:style w:type="character" w:styleId="Strong">
    <w:name w:val="Strong"/>
    <w:uiPriority w:val="22"/>
    <w:qFormat/>
    <w:rsid w:val="008A0061"/>
    <w:rPr>
      <w:b/>
      <w:bCs/>
    </w:rPr>
  </w:style>
  <w:style w:type="character" w:styleId="Emphasis">
    <w:name w:val="Emphasis"/>
    <w:uiPriority w:val="20"/>
    <w:qFormat/>
    <w:rsid w:val="008A0061"/>
    <w:rPr>
      <w:b/>
      <w:bCs/>
      <w:i/>
      <w:iCs/>
      <w:spacing w:val="10"/>
      <w:bdr w:val="none" w:sz="0" w:space="0" w:color="auto"/>
      <w:shd w:val="clear" w:color="auto" w:fill="auto"/>
    </w:rPr>
  </w:style>
  <w:style w:type="paragraph" w:styleId="NoSpacing">
    <w:name w:val="No Spacing"/>
    <w:basedOn w:val="Normal"/>
    <w:link w:val="NoSpacingChar"/>
    <w:uiPriority w:val="1"/>
    <w:qFormat/>
    <w:rsid w:val="008A0061"/>
    <w:pPr>
      <w:spacing w:after="0"/>
    </w:pPr>
  </w:style>
  <w:style w:type="paragraph" w:styleId="ListParagraph">
    <w:name w:val="List Paragraph"/>
    <w:basedOn w:val="Normal"/>
    <w:link w:val="ListParagraphChar"/>
    <w:uiPriority w:val="34"/>
    <w:qFormat/>
    <w:rsid w:val="008A0061"/>
    <w:pPr>
      <w:ind w:left="720"/>
      <w:contextualSpacing/>
    </w:pPr>
  </w:style>
  <w:style w:type="paragraph" w:styleId="Quote">
    <w:name w:val="Quote"/>
    <w:basedOn w:val="Normal"/>
    <w:next w:val="Normal"/>
    <w:link w:val="QuoteChar"/>
    <w:uiPriority w:val="29"/>
    <w:qFormat/>
    <w:rsid w:val="008A0061"/>
    <w:pPr>
      <w:spacing w:before="200" w:after="0"/>
      <w:ind w:left="360" w:right="360"/>
    </w:pPr>
    <w:rPr>
      <w:i/>
      <w:iCs/>
    </w:rPr>
  </w:style>
  <w:style w:type="character" w:customStyle="1" w:styleId="QuoteChar">
    <w:name w:val="Quote Char"/>
    <w:basedOn w:val="DefaultParagraphFont"/>
    <w:link w:val="Quote"/>
    <w:uiPriority w:val="29"/>
    <w:rsid w:val="008A0061"/>
    <w:rPr>
      <w:i/>
      <w:iCs/>
    </w:rPr>
  </w:style>
  <w:style w:type="paragraph" w:styleId="IntenseQuote">
    <w:name w:val="Intense Quote"/>
    <w:basedOn w:val="Normal"/>
    <w:next w:val="Normal"/>
    <w:link w:val="IntenseQuoteChar"/>
    <w:uiPriority w:val="30"/>
    <w:qFormat/>
    <w:rsid w:val="008A006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A0061"/>
    <w:rPr>
      <w:b/>
      <w:bCs/>
      <w:i/>
      <w:iCs/>
    </w:rPr>
  </w:style>
  <w:style w:type="character" w:styleId="SubtleEmphasis">
    <w:name w:val="Subtle Emphasis"/>
    <w:uiPriority w:val="19"/>
    <w:qFormat/>
    <w:rsid w:val="008A0061"/>
    <w:rPr>
      <w:i/>
      <w:iCs/>
    </w:rPr>
  </w:style>
  <w:style w:type="character" w:styleId="IntenseEmphasis">
    <w:name w:val="Intense Emphasis"/>
    <w:uiPriority w:val="21"/>
    <w:qFormat/>
    <w:rsid w:val="008A0061"/>
    <w:rPr>
      <w:b/>
      <w:bCs/>
    </w:rPr>
  </w:style>
  <w:style w:type="character" w:styleId="SubtleReference">
    <w:name w:val="Subtle Reference"/>
    <w:uiPriority w:val="31"/>
    <w:qFormat/>
    <w:rsid w:val="008A0061"/>
    <w:rPr>
      <w:smallCaps/>
    </w:rPr>
  </w:style>
  <w:style w:type="character" w:styleId="IntenseReference">
    <w:name w:val="Intense Reference"/>
    <w:uiPriority w:val="32"/>
    <w:qFormat/>
    <w:rsid w:val="008A0061"/>
    <w:rPr>
      <w:smallCaps/>
      <w:spacing w:val="5"/>
      <w:u w:val="single"/>
    </w:rPr>
  </w:style>
  <w:style w:type="character" w:styleId="BookTitle">
    <w:name w:val="Book Title"/>
    <w:uiPriority w:val="33"/>
    <w:qFormat/>
    <w:rsid w:val="008A0061"/>
    <w:rPr>
      <w:i/>
      <w:iCs/>
      <w:smallCaps/>
      <w:spacing w:val="5"/>
    </w:rPr>
  </w:style>
  <w:style w:type="paragraph" w:styleId="TOCHeading">
    <w:name w:val="TOC Heading"/>
    <w:basedOn w:val="Heading1"/>
    <w:next w:val="Normal"/>
    <w:uiPriority w:val="39"/>
    <w:semiHidden/>
    <w:unhideWhenUsed/>
    <w:qFormat/>
    <w:rsid w:val="008A0061"/>
    <w:pPr>
      <w:outlineLvl w:val="9"/>
    </w:pPr>
    <w:rPr>
      <w:lang w:bidi="en-US"/>
    </w:rPr>
  </w:style>
  <w:style w:type="table" w:customStyle="1" w:styleId="LightList-Accent11">
    <w:name w:val="Light List - Accent 11"/>
    <w:basedOn w:val="TableNormal"/>
    <w:uiPriority w:val="61"/>
    <w:rsid w:val="00B60FA1"/>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ocAuthorDate">
    <w:name w:val="Doc Author/Date"/>
    <w:link w:val="DocAuthorDateChar"/>
    <w:uiPriority w:val="12"/>
    <w:rsid w:val="00B60FA1"/>
    <w:pPr>
      <w:spacing w:after="0" w:line="240" w:lineRule="auto"/>
    </w:pPr>
    <w:rPr>
      <w:rFonts w:ascii="Arial Narrow" w:eastAsia="Times New Roman" w:hAnsi="Arial Narrow" w:cs="Times New Roman"/>
      <w:b/>
      <w:color w:val="000000" w:themeColor="text1"/>
      <w:sz w:val="28"/>
      <w:szCs w:val="24"/>
    </w:rPr>
  </w:style>
  <w:style w:type="character" w:customStyle="1" w:styleId="DocAuthorDateChar">
    <w:name w:val="Doc Author/Date Char"/>
    <w:basedOn w:val="DefaultParagraphFont"/>
    <w:link w:val="DocAuthorDate"/>
    <w:uiPriority w:val="12"/>
    <w:rsid w:val="00B60FA1"/>
    <w:rPr>
      <w:rFonts w:ascii="Arial Narrow" w:eastAsia="Times New Roman" w:hAnsi="Arial Narrow" w:cs="Times New Roman"/>
      <w:b/>
      <w:color w:val="000000" w:themeColor="text1"/>
      <w:sz w:val="28"/>
      <w:szCs w:val="24"/>
      <w:lang w:bidi="ar-SA"/>
    </w:rPr>
  </w:style>
  <w:style w:type="paragraph" w:customStyle="1" w:styleId="DocSubtitle">
    <w:name w:val="Doc Subtitle"/>
    <w:link w:val="DocSubtitleChar"/>
    <w:uiPriority w:val="12"/>
    <w:rsid w:val="00B60FA1"/>
    <w:pPr>
      <w:spacing w:after="0" w:line="240" w:lineRule="auto"/>
    </w:pPr>
    <w:rPr>
      <w:rFonts w:ascii="Arial Narrow" w:eastAsia="Times New Roman" w:hAnsi="Arial Narrow" w:cs="Times New Roman"/>
      <w:b/>
      <w:bCs/>
      <w:color w:val="000000" w:themeColor="text1"/>
      <w:kern w:val="28"/>
      <w:sz w:val="32"/>
      <w:szCs w:val="24"/>
    </w:rPr>
  </w:style>
  <w:style w:type="character" w:customStyle="1" w:styleId="DocSubtitleChar">
    <w:name w:val="Doc Subtitle Char"/>
    <w:basedOn w:val="DocTitleChar"/>
    <w:link w:val="DocSubtitle"/>
    <w:uiPriority w:val="12"/>
    <w:rsid w:val="00B60FA1"/>
    <w:rPr>
      <w:rFonts w:ascii="Arial Narrow" w:eastAsia="Times New Roman" w:hAnsi="Arial Narrow" w:cs="Times New Roman"/>
      <w:b/>
      <w:bCs/>
      <w:color w:val="000000" w:themeColor="text1"/>
      <w:kern w:val="28"/>
      <w:sz w:val="32"/>
      <w:szCs w:val="24"/>
      <w:lang w:bidi="ar-SA"/>
    </w:rPr>
  </w:style>
  <w:style w:type="character" w:customStyle="1" w:styleId="DocTitleChar">
    <w:name w:val="Doc Title Char"/>
    <w:basedOn w:val="DefaultParagraphFont"/>
    <w:link w:val="DocTitle"/>
    <w:uiPriority w:val="12"/>
    <w:rsid w:val="00B60FA1"/>
    <w:rPr>
      <w:rFonts w:ascii="Arial Narrow" w:eastAsia="Times New Roman" w:hAnsi="Arial Narrow" w:cs="Times New Roman"/>
      <w:b/>
      <w:bCs/>
      <w:color w:val="000000" w:themeColor="text1"/>
      <w:kern w:val="28"/>
      <w:sz w:val="40"/>
      <w:szCs w:val="24"/>
      <w:lang w:bidi="ar-SA"/>
    </w:rPr>
  </w:style>
  <w:style w:type="paragraph" w:customStyle="1" w:styleId="DocTitle">
    <w:name w:val="Doc Title"/>
    <w:link w:val="DocTitleChar"/>
    <w:uiPriority w:val="12"/>
    <w:rsid w:val="00B60FA1"/>
    <w:pPr>
      <w:spacing w:after="0" w:line="240" w:lineRule="auto"/>
    </w:pPr>
    <w:rPr>
      <w:rFonts w:ascii="Arial Narrow" w:eastAsia="Times New Roman" w:hAnsi="Arial Narrow" w:cs="Times New Roman"/>
      <w:b/>
      <w:bCs/>
      <w:color w:val="000000" w:themeColor="text1"/>
      <w:kern w:val="28"/>
      <w:sz w:val="40"/>
      <w:szCs w:val="24"/>
    </w:rPr>
  </w:style>
  <w:style w:type="character" w:customStyle="1" w:styleId="DocumentNumber">
    <w:name w:val="Document Number"/>
    <w:uiPriority w:val="12"/>
    <w:rsid w:val="00B60FA1"/>
    <w:rPr>
      <w:rFonts w:ascii="Arial" w:hAnsi="Arial"/>
      <w:caps/>
      <w:spacing w:val="20"/>
      <w:sz w:val="14"/>
    </w:rPr>
  </w:style>
  <w:style w:type="paragraph" w:styleId="Caption">
    <w:name w:val="caption"/>
    <w:basedOn w:val="Normal"/>
    <w:next w:val="Normal"/>
    <w:link w:val="CaptionChar"/>
    <w:uiPriority w:val="35"/>
    <w:unhideWhenUsed/>
    <w:rsid w:val="008A0061"/>
    <w:rPr>
      <w:b/>
      <w:bCs/>
      <w:caps/>
      <w:sz w:val="16"/>
      <w:szCs w:val="18"/>
    </w:rPr>
  </w:style>
  <w:style w:type="character" w:customStyle="1" w:styleId="CaptionChar">
    <w:name w:val="Caption Char"/>
    <w:basedOn w:val="DefaultParagraphFont"/>
    <w:link w:val="Caption"/>
    <w:uiPriority w:val="35"/>
    <w:rsid w:val="00526F2E"/>
    <w:rPr>
      <w:b/>
      <w:bCs/>
      <w:caps/>
      <w:sz w:val="16"/>
      <w:szCs w:val="18"/>
    </w:rPr>
  </w:style>
  <w:style w:type="paragraph" w:customStyle="1" w:styleId="Heading1Unnumbered">
    <w:name w:val="Heading 1 Unnumbered"/>
    <w:basedOn w:val="Heading1"/>
    <w:next w:val="Normal"/>
    <w:uiPriority w:val="14"/>
    <w:rsid w:val="00B60FA1"/>
    <w:pPr>
      <w:keepNext/>
      <w:keepLines/>
      <w:numPr>
        <w:numId w:val="0"/>
      </w:numPr>
      <w:spacing w:before="180" w:after="120"/>
      <w:contextualSpacing w:val="0"/>
    </w:pPr>
    <w:rPr>
      <w:rFonts w:ascii="Arial Narrow" w:hAnsi="Arial Narrow"/>
      <w:color w:val="000000" w:themeColor="text1"/>
      <w:sz w:val="36"/>
    </w:rPr>
  </w:style>
  <w:style w:type="paragraph" w:customStyle="1" w:styleId="Disclaimer">
    <w:name w:val="Disclaimer"/>
    <w:basedOn w:val="Normal"/>
    <w:uiPriority w:val="12"/>
    <w:rsid w:val="00B60FA1"/>
    <w:pPr>
      <w:spacing w:before="60" w:after="0"/>
    </w:pPr>
    <w:rPr>
      <w:rFonts w:ascii="Times New Roman" w:eastAsia="Times New Roman" w:hAnsi="Times New Roman" w:cs="Times New Roman"/>
      <w:sz w:val="16"/>
      <w:szCs w:val="20"/>
    </w:rPr>
  </w:style>
  <w:style w:type="character" w:styleId="EndnoteReference">
    <w:name w:val="endnote reference"/>
    <w:basedOn w:val="DefaultParagraphFont"/>
    <w:rsid w:val="00B60FA1"/>
    <w:rPr>
      <w:rFonts w:ascii="Times New Roman" w:hAnsi="Times New Roman"/>
      <w:sz w:val="18"/>
      <w:vertAlign w:val="superscript"/>
    </w:rPr>
  </w:style>
  <w:style w:type="paragraph" w:styleId="EndnoteText">
    <w:name w:val="endnote text"/>
    <w:basedOn w:val="Normal"/>
    <w:link w:val="EndnoteTextChar"/>
    <w:rsid w:val="00B60FA1"/>
    <w:pPr>
      <w:spacing w:after="0"/>
    </w:pPr>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rsid w:val="00B60FA1"/>
    <w:rPr>
      <w:rFonts w:ascii="Times New Roman" w:eastAsia="Times New Roman" w:hAnsi="Times New Roman" w:cs="Times New Roman"/>
      <w:sz w:val="24"/>
      <w:szCs w:val="20"/>
      <w:lang w:bidi="ar-SA"/>
    </w:rPr>
  </w:style>
  <w:style w:type="character" w:styleId="FootnoteReference">
    <w:name w:val="footnote reference"/>
    <w:basedOn w:val="DefaultParagraphFont"/>
    <w:rsid w:val="00B60FA1"/>
    <w:rPr>
      <w:rFonts w:ascii="Times New Roman" w:hAnsi="Times New Roman"/>
      <w:sz w:val="18"/>
      <w:vertAlign w:val="superscript"/>
    </w:rPr>
  </w:style>
  <w:style w:type="paragraph" w:styleId="FootnoteText">
    <w:name w:val="footnote text"/>
    <w:basedOn w:val="Normal"/>
    <w:link w:val="FootnoteTextChar"/>
    <w:autoRedefine/>
    <w:rsid w:val="00B60FA1"/>
    <w:pPr>
      <w:spacing w:after="0"/>
    </w:pPr>
    <w:rPr>
      <w:rFonts w:ascii="Times New Roman" w:eastAsia="Times New Roman" w:hAnsi="Times New Roman" w:cs="Times New Roman"/>
      <w:sz w:val="18"/>
      <w:szCs w:val="20"/>
    </w:rPr>
  </w:style>
  <w:style w:type="character" w:customStyle="1" w:styleId="FootnoteTextChar">
    <w:name w:val="Footnote Text Char"/>
    <w:basedOn w:val="DefaultParagraphFont"/>
    <w:link w:val="FootnoteText"/>
    <w:rsid w:val="00B60FA1"/>
    <w:rPr>
      <w:rFonts w:ascii="Times New Roman" w:eastAsia="Times New Roman" w:hAnsi="Times New Roman" w:cs="Times New Roman"/>
      <w:sz w:val="18"/>
      <w:szCs w:val="20"/>
      <w:lang w:bidi="ar-SA"/>
    </w:rPr>
  </w:style>
  <w:style w:type="paragraph" w:customStyle="1" w:styleId="BodyTextCentered">
    <w:name w:val="Body Text Centered"/>
    <w:basedOn w:val="Normal"/>
    <w:rsid w:val="00B60FA1"/>
    <w:pPr>
      <w:tabs>
        <w:tab w:val="left" w:pos="720"/>
        <w:tab w:val="left" w:pos="2160"/>
        <w:tab w:val="left" w:pos="3600"/>
        <w:tab w:val="left" w:pos="5040"/>
        <w:tab w:val="left" w:pos="6480"/>
        <w:tab w:val="left" w:pos="7920"/>
      </w:tabs>
      <w:spacing w:before="100" w:after="100"/>
      <w:jc w:val="center"/>
    </w:pPr>
    <w:rPr>
      <w:rFonts w:ascii="Times New Roman" w:eastAsia="MS Mincho" w:hAnsi="Times New Roman" w:cs="Times New Roman"/>
      <w:sz w:val="24"/>
      <w:szCs w:val="24"/>
    </w:rPr>
  </w:style>
  <w:style w:type="character" w:customStyle="1" w:styleId="FrontMatterHeading">
    <w:name w:val="Front Matter Heading"/>
    <w:basedOn w:val="DefaultParagraphFont"/>
    <w:rsid w:val="00E44448"/>
    <w:rPr>
      <w:rFonts w:asciiTheme="majorHAnsi" w:hAnsiTheme="majorHAnsi"/>
      <w:b/>
      <w:sz w:val="36"/>
    </w:rPr>
  </w:style>
  <w:style w:type="paragraph" w:customStyle="1" w:styleId="Heading-Index">
    <w:name w:val="Heading-Index"/>
    <w:basedOn w:val="Heading1Unnumbered"/>
    <w:next w:val="Normal"/>
    <w:rsid w:val="00B60FA1"/>
  </w:style>
  <w:style w:type="paragraph" w:customStyle="1" w:styleId="Heading2Unnumbered">
    <w:name w:val="Heading 2 Unnumbered"/>
    <w:basedOn w:val="Heading1Unnumbered"/>
    <w:next w:val="Normal"/>
    <w:rsid w:val="00B60FA1"/>
  </w:style>
  <w:style w:type="paragraph" w:customStyle="1" w:styleId="Heading3Unnumbered">
    <w:name w:val="Heading 3 Unnumbered"/>
    <w:basedOn w:val="Heading3"/>
    <w:next w:val="Normal"/>
    <w:rsid w:val="00B60FA1"/>
    <w:pPr>
      <w:keepNext/>
      <w:keepLines/>
      <w:numPr>
        <w:ilvl w:val="0"/>
        <w:numId w:val="0"/>
      </w:numPr>
      <w:spacing w:before="240" w:after="120" w:line="260" w:lineRule="exact"/>
    </w:pPr>
    <w:rPr>
      <w:rFonts w:ascii="Arial Narrow" w:hAnsi="Arial Narrow"/>
      <w:color w:val="000000" w:themeColor="text1"/>
      <w:sz w:val="28"/>
      <w:szCs w:val="26"/>
    </w:rPr>
  </w:style>
  <w:style w:type="paragraph" w:customStyle="1" w:styleId="Heading4Unnumbered">
    <w:name w:val="Heading 4 Unnumbered"/>
    <w:basedOn w:val="Heading4"/>
    <w:next w:val="Normal"/>
    <w:rsid w:val="00B60FA1"/>
    <w:pPr>
      <w:keepNext/>
      <w:keepLines/>
      <w:numPr>
        <w:ilvl w:val="0"/>
        <w:numId w:val="0"/>
      </w:numPr>
      <w:spacing w:before="240" w:after="120" w:line="240" w:lineRule="exact"/>
    </w:pPr>
    <w:rPr>
      <w:rFonts w:ascii="Arial Narrow" w:hAnsi="Arial Narrow"/>
      <w:bCs w:val="0"/>
      <w:i w:val="0"/>
      <w:color w:val="000000" w:themeColor="text1"/>
      <w:sz w:val="24"/>
      <w:szCs w:val="26"/>
    </w:rPr>
  </w:style>
  <w:style w:type="paragraph" w:customStyle="1" w:styleId="Heading5Unnumbered">
    <w:name w:val="Heading 5 Unnumbered"/>
    <w:basedOn w:val="Heading5"/>
    <w:next w:val="Normal"/>
    <w:rsid w:val="00B60FA1"/>
    <w:pPr>
      <w:keepNext/>
      <w:keepLines/>
      <w:numPr>
        <w:ilvl w:val="0"/>
        <w:numId w:val="0"/>
      </w:numPr>
      <w:spacing w:before="240" w:after="120" w:line="240" w:lineRule="exact"/>
    </w:pPr>
    <w:rPr>
      <w:rFonts w:ascii="Arial Narrow" w:hAnsi="Arial Narrow"/>
      <w:bCs w:val="0"/>
      <w:iCs/>
      <w:sz w:val="24"/>
      <w:szCs w:val="26"/>
    </w:rPr>
  </w:style>
  <w:style w:type="table" w:customStyle="1" w:styleId="LightList-Accent12">
    <w:name w:val="Light List - Accent 12"/>
    <w:basedOn w:val="TableNormal"/>
    <w:uiPriority w:val="61"/>
    <w:rsid w:val="00B60FA1"/>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Heading">
    <w:name w:val="Table Text Heading"/>
    <w:basedOn w:val="TableText"/>
    <w:rsid w:val="00B60FA1"/>
    <w:pPr>
      <w:spacing w:after="0" w:line="240" w:lineRule="auto"/>
    </w:pPr>
    <w:rPr>
      <w:rFonts w:ascii="Arial" w:eastAsia="Times New Roman" w:hAnsi="Arial" w:cs="Times New Roman"/>
      <w:b/>
      <w:sz w:val="22"/>
    </w:rPr>
  </w:style>
  <w:style w:type="paragraph" w:styleId="List">
    <w:name w:val="List"/>
    <w:basedOn w:val="Normal"/>
    <w:uiPriority w:val="99"/>
    <w:unhideWhenUsed/>
    <w:rsid w:val="00B60FA1"/>
    <w:pPr>
      <w:ind w:left="360"/>
    </w:pPr>
    <w:rPr>
      <w:rFonts w:ascii="Times New Roman" w:eastAsia="Times New Roman" w:hAnsi="Times New Roman" w:cs="Times New Roman"/>
      <w:sz w:val="24"/>
      <w:szCs w:val="24"/>
    </w:rPr>
  </w:style>
  <w:style w:type="paragraph" w:customStyle="1" w:styleId="GlossaryTerm">
    <w:name w:val="Glossary Term"/>
    <w:basedOn w:val="Normal"/>
    <w:rsid w:val="00AF336D"/>
    <w:pPr>
      <w:spacing w:after="0"/>
    </w:pPr>
    <w:rPr>
      <w:b/>
    </w:rPr>
  </w:style>
  <w:style w:type="paragraph" w:styleId="ListBullet2">
    <w:name w:val="List Bullet 2"/>
    <w:basedOn w:val="Normal"/>
    <w:uiPriority w:val="99"/>
    <w:unhideWhenUsed/>
    <w:rsid w:val="00B60FA1"/>
    <w:pPr>
      <w:numPr>
        <w:numId w:val="1"/>
      </w:numPr>
      <w:ind w:left="1080"/>
    </w:pPr>
    <w:rPr>
      <w:rFonts w:ascii="Times New Roman" w:eastAsia="Times New Roman" w:hAnsi="Times New Roman" w:cs="Times New Roman"/>
      <w:sz w:val="24"/>
      <w:szCs w:val="24"/>
    </w:rPr>
  </w:style>
  <w:style w:type="paragraph" w:styleId="ListBullet3">
    <w:name w:val="List Bullet 3"/>
    <w:basedOn w:val="Normal"/>
    <w:uiPriority w:val="99"/>
    <w:unhideWhenUsed/>
    <w:rsid w:val="00B60FA1"/>
    <w:pPr>
      <w:numPr>
        <w:numId w:val="2"/>
      </w:numPr>
      <w:ind w:left="1440"/>
    </w:pPr>
    <w:rPr>
      <w:rFonts w:ascii="Times New Roman" w:eastAsia="Times New Roman" w:hAnsi="Times New Roman" w:cs="Times New Roman"/>
      <w:sz w:val="24"/>
      <w:szCs w:val="24"/>
    </w:rPr>
  </w:style>
  <w:style w:type="paragraph" w:styleId="ListBullet4">
    <w:name w:val="List Bullet 4"/>
    <w:basedOn w:val="Normal"/>
    <w:uiPriority w:val="99"/>
    <w:unhideWhenUsed/>
    <w:rsid w:val="00B60FA1"/>
    <w:pPr>
      <w:numPr>
        <w:numId w:val="3"/>
      </w:numPr>
      <w:ind w:left="1800"/>
    </w:pPr>
    <w:rPr>
      <w:rFonts w:ascii="Times New Roman" w:eastAsia="Times New Roman" w:hAnsi="Times New Roman" w:cs="Times New Roman"/>
      <w:sz w:val="24"/>
      <w:szCs w:val="24"/>
    </w:rPr>
  </w:style>
  <w:style w:type="paragraph" w:styleId="List2">
    <w:name w:val="List 2"/>
    <w:basedOn w:val="Normal"/>
    <w:uiPriority w:val="99"/>
    <w:unhideWhenUsed/>
    <w:rsid w:val="00B60FA1"/>
    <w:pPr>
      <w:ind w:left="720"/>
    </w:pPr>
    <w:rPr>
      <w:rFonts w:ascii="Times New Roman" w:eastAsia="Times New Roman" w:hAnsi="Times New Roman" w:cs="Times New Roman"/>
      <w:sz w:val="24"/>
      <w:szCs w:val="24"/>
    </w:rPr>
  </w:style>
  <w:style w:type="paragraph" w:styleId="List3">
    <w:name w:val="List 3"/>
    <w:basedOn w:val="Normal"/>
    <w:uiPriority w:val="99"/>
    <w:unhideWhenUsed/>
    <w:rsid w:val="00B60FA1"/>
    <w:pPr>
      <w:ind w:left="1080"/>
    </w:pPr>
    <w:rPr>
      <w:rFonts w:ascii="Times New Roman" w:eastAsia="Times New Roman" w:hAnsi="Times New Roman" w:cs="Times New Roman"/>
      <w:sz w:val="24"/>
      <w:szCs w:val="24"/>
    </w:rPr>
  </w:style>
  <w:style w:type="paragraph" w:styleId="List4">
    <w:name w:val="List 4"/>
    <w:basedOn w:val="Normal"/>
    <w:uiPriority w:val="99"/>
    <w:unhideWhenUsed/>
    <w:rsid w:val="00B60FA1"/>
    <w:pPr>
      <w:ind w:left="1440"/>
    </w:pPr>
    <w:rPr>
      <w:rFonts w:ascii="Times New Roman" w:eastAsia="Times New Roman" w:hAnsi="Times New Roman" w:cs="Times New Roman"/>
      <w:sz w:val="24"/>
      <w:szCs w:val="24"/>
    </w:rPr>
  </w:style>
  <w:style w:type="paragraph" w:styleId="ListContinue">
    <w:name w:val="List Continue"/>
    <w:basedOn w:val="Normal"/>
    <w:uiPriority w:val="99"/>
    <w:unhideWhenUsed/>
    <w:rsid w:val="00B60FA1"/>
    <w:pPr>
      <w:ind w:left="720"/>
      <w:contextualSpacing/>
    </w:pPr>
    <w:rPr>
      <w:rFonts w:ascii="Times New Roman" w:eastAsia="Times New Roman" w:hAnsi="Times New Roman" w:cs="Times New Roman"/>
      <w:sz w:val="24"/>
      <w:szCs w:val="24"/>
    </w:rPr>
  </w:style>
  <w:style w:type="paragraph" w:styleId="ListContinue2">
    <w:name w:val="List Continue 2"/>
    <w:basedOn w:val="Normal"/>
    <w:uiPriority w:val="99"/>
    <w:unhideWhenUsed/>
    <w:rsid w:val="00B60FA1"/>
    <w:pPr>
      <w:ind w:left="1080"/>
    </w:pPr>
    <w:rPr>
      <w:rFonts w:ascii="Times New Roman" w:eastAsia="Times New Roman" w:hAnsi="Times New Roman" w:cs="Times New Roman"/>
      <w:sz w:val="24"/>
      <w:szCs w:val="24"/>
    </w:rPr>
  </w:style>
  <w:style w:type="paragraph" w:styleId="ListContinue3">
    <w:name w:val="List Continue 3"/>
    <w:basedOn w:val="Normal"/>
    <w:uiPriority w:val="99"/>
    <w:unhideWhenUsed/>
    <w:rsid w:val="00B60FA1"/>
    <w:pPr>
      <w:ind w:left="1440"/>
    </w:pPr>
    <w:rPr>
      <w:rFonts w:ascii="Times New Roman" w:eastAsia="Times New Roman" w:hAnsi="Times New Roman" w:cs="Times New Roman"/>
      <w:sz w:val="24"/>
      <w:szCs w:val="24"/>
    </w:rPr>
  </w:style>
  <w:style w:type="paragraph" w:styleId="ListContinue4">
    <w:name w:val="List Continue 4"/>
    <w:basedOn w:val="Normal"/>
    <w:uiPriority w:val="99"/>
    <w:unhideWhenUsed/>
    <w:rsid w:val="00B60FA1"/>
    <w:pPr>
      <w:ind w:left="1800"/>
    </w:pPr>
    <w:rPr>
      <w:rFonts w:ascii="Times New Roman" w:eastAsia="Times New Roman" w:hAnsi="Times New Roman" w:cs="Times New Roman"/>
      <w:sz w:val="24"/>
      <w:szCs w:val="24"/>
    </w:rPr>
  </w:style>
  <w:style w:type="paragraph" w:customStyle="1" w:styleId="Numberedlist">
    <w:name w:val="Numbered list"/>
    <w:basedOn w:val="Normal"/>
    <w:rsid w:val="006E7EED"/>
    <w:pPr>
      <w:numPr>
        <w:numId w:val="13"/>
      </w:numPr>
      <w:spacing w:before="60" w:after="60"/>
    </w:pPr>
    <w:rPr>
      <w:rFonts w:ascii="Calibri" w:eastAsia="Times New Roman" w:hAnsi="Calibri" w:cs="Times New Roman"/>
      <w:szCs w:val="24"/>
    </w:rPr>
  </w:style>
  <w:style w:type="paragraph" w:customStyle="1" w:styleId="Numberedlist2">
    <w:name w:val="Numbered list 2"/>
    <w:basedOn w:val="Normal"/>
    <w:rsid w:val="00FD4E51"/>
    <w:pPr>
      <w:numPr>
        <w:numId w:val="4"/>
      </w:numPr>
      <w:tabs>
        <w:tab w:val="left" w:pos="720"/>
      </w:tabs>
    </w:pPr>
    <w:rPr>
      <w:rFonts w:ascii="Calibri" w:eastAsia="Times New Roman" w:hAnsi="Calibri" w:cs="Times New Roman"/>
      <w:szCs w:val="24"/>
    </w:rPr>
  </w:style>
  <w:style w:type="paragraph" w:customStyle="1" w:styleId="Numberedlist3">
    <w:name w:val="Numbered list 3"/>
    <w:basedOn w:val="Normal"/>
    <w:rsid w:val="00FD4E51"/>
    <w:pPr>
      <w:numPr>
        <w:numId w:val="5"/>
      </w:numPr>
      <w:tabs>
        <w:tab w:val="left" w:pos="1080"/>
      </w:tabs>
    </w:pPr>
    <w:rPr>
      <w:rFonts w:ascii="Calibri" w:eastAsia="Times New Roman" w:hAnsi="Calibri" w:cs="Times New Roman"/>
      <w:szCs w:val="24"/>
    </w:rPr>
  </w:style>
  <w:style w:type="paragraph" w:customStyle="1" w:styleId="Numberedlist4">
    <w:name w:val="Numbered list 4"/>
    <w:basedOn w:val="Normal"/>
    <w:rsid w:val="00FD4E51"/>
    <w:pPr>
      <w:numPr>
        <w:numId w:val="6"/>
      </w:numPr>
      <w:tabs>
        <w:tab w:val="left" w:pos="1440"/>
      </w:tabs>
    </w:pPr>
    <w:rPr>
      <w:rFonts w:ascii="Calibri" w:eastAsia="Times New Roman" w:hAnsi="Calibri" w:cs="Times New Roman"/>
      <w:szCs w:val="24"/>
    </w:rPr>
  </w:style>
  <w:style w:type="paragraph" w:customStyle="1" w:styleId="Classification-black">
    <w:name w:val="Classification-black"/>
    <w:basedOn w:val="BodyTextCentered"/>
    <w:rsid w:val="00B60FA1"/>
    <w:rPr>
      <w:rFonts w:ascii="Arial" w:hAnsi="Arial"/>
      <w:b/>
      <w:color w:val="000000" w:themeColor="text1"/>
      <w:sz w:val="28"/>
    </w:rPr>
  </w:style>
  <w:style w:type="paragraph" w:customStyle="1" w:styleId="Classification-red">
    <w:name w:val="Classification-red"/>
    <w:basedOn w:val="BodyTextCentered"/>
    <w:rsid w:val="00B60FA1"/>
    <w:rPr>
      <w:rFonts w:ascii="Arial" w:hAnsi="Arial"/>
      <w:b/>
      <w:color w:val="FF0000"/>
      <w:sz w:val="28"/>
    </w:rPr>
  </w:style>
  <w:style w:type="paragraph" w:customStyle="1" w:styleId="DisclaimerLocation">
    <w:name w:val="Disclaimer Location"/>
    <w:basedOn w:val="Disclaimer"/>
    <w:rsid w:val="00B60FA1"/>
    <w:rPr>
      <w:b/>
      <w:sz w:val="20"/>
    </w:rPr>
  </w:style>
  <w:style w:type="paragraph" w:styleId="TableofFigures">
    <w:name w:val="table of figures"/>
    <w:basedOn w:val="Normal"/>
    <w:next w:val="Normal"/>
    <w:autoRedefine/>
    <w:uiPriority w:val="99"/>
    <w:unhideWhenUsed/>
    <w:rsid w:val="00E505F9"/>
    <w:pPr>
      <w:spacing w:after="0"/>
    </w:pPr>
    <w:rPr>
      <w:rFonts w:ascii="Times New Roman" w:eastAsia="Times New Roman" w:hAnsi="Times New Roman" w:cs="Times New Roman"/>
      <w:sz w:val="20"/>
      <w:szCs w:val="24"/>
    </w:rPr>
  </w:style>
  <w:style w:type="paragraph" w:customStyle="1" w:styleId="Bullet1">
    <w:name w:val="Bullet 1"/>
    <w:autoRedefine/>
    <w:rsid w:val="00FA2C0C"/>
    <w:pPr>
      <w:numPr>
        <w:numId w:val="7"/>
      </w:numPr>
      <w:spacing w:before="60" w:after="60" w:line="240" w:lineRule="auto"/>
    </w:pPr>
    <w:rPr>
      <w:rFonts w:ascii="Calibri" w:eastAsia="Times New Roman" w:hAnsi="Calibri" w:cs="Times New Roman"/>
    </w:rPr>
  </w:style>
  <w:style w:type="table" w:styleId="LightList-Accent1">
    <w:name w:val="Light List Accent 1"/>
    <w:basedOn w:val="TableNormal"/>
    <w:uiPriority w:val="61"/>
    <w:rsid w:val="00B60FA1"/>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F5223B"/>
    <w:pPr>
      <w:spacing w:after="0" w:line="240" w:lineRule="auto"/>
    </w:pPr>
  </w:style>
  <w:style w:type="paragraph" w:customStyle="1" w:styleId="TableBullet">
    <w:name w:val="TableBullet"/>
    <w:rsid w:val="00E218C6"/>
    <w:pPr>
      <w:numPr>
        <w:numId w:val="8"/>
      </w:numPr>
      <w:tabs>
        <w:tab w:val="left" w:pos="216"/>
      </w:tabs>
      <w:spacing w:before="40" w:after="40" w:line="240" w:lineRule="auto"/>
      <w:ind w:left="216" w:hanging="216"/>
    </w:pPr>
    <w:rPr>
      <w:rFonts w:ascii="Arial" w:eastAsia="Times New Roman" w:hAnsi="Arial" w:cs="Times New Roman"/>
      <w:sz w:val="18"/>
      <w:szCs w:val="20"/>
    </w:rPr>
  </w:style>
  <w:style w:type="paragraph" w:customStyle="1" w:styleId="TableColumnHeading">
    <w:name w:val="TableColumnHeading"/>
    <w:next w:val="Normal"/>
    <w:rsid w:val="00E218C6"/>
    <w:pPr>
      <w:spacing w:before="60" w:after="60" w:line="240" w:lineRule="auto"/>
      <w:jc w:val="center"/>
    </w:pPr>
    <w:rPr>
      <w:rFonts w:ascii="Arial" w:eastAsia="Times New Roman" w:hAnsi="Arial" w:cs="Times New Roman"/>
      <w:b/>
      <w:sz w:val="20"/>
      <w:szCs w:val="20"/>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lang w:bidi="en-US"/>
    </w:rPr>
  </w:style>
  <w:style w:type="character" w:styleId="CommentReference">
    <w:name w:val="annotation reference"/>
    <w:basedOn w:val="DefaultParagraphFont"/>
    <w:uiPriority w:val="99"/>
    <w:rPr>
      <w:sz w:val="16"/>
      <w:szCs w:val="16"/>
    </w:rPr>
  </w:style>
  <w:style w:type="paragraph" w:customStyle="1" w:styleId="Figure">
    <w:name w:val="Figure"/>
    <w:basedOn w:val="Normal"/>
    <w:autoRedefine/>
    <w:rsid w:val="004E5AAF"/>
    <w:pPr>
      <w:jc w:val="center"/>
    </w:pPr>
    <w:rPr>
      <w:noProof/>
    </w:rPr>
  </w:style>
  <w:style w:type="paragraph" w:customStyle="1" w:styleId="BlankPage">
    <w:name w:val="Blank Page"/>
    <w:basedOn w:val="Normal"/>
    <w:autoRedefine/>
    <w:rsid w:val="00604E08"/>
    <w:pPr>
      <w:jc w:val="center"/>
    </w:pPr>
  </w:style>
  <w:style w:type="paragraph" w:styleId="BalloonText">
    <w:name w:val="Balloon Text"/>
    <w:basedOn w:val="Normal"/>
    <w:link w:val="BalloonTextChar"/>
    <w:rsid w:val="00CC50E0"/>
    <w:pPr>
      <w:spacing w:after="0"/>
    </w:pPr>
    <w:rPr>
      <w:rFonts w:ascii="Tahoma" w:hAnsi="Tahoma" w:cs="Tahoma"/>
      <w:sz w:val="16"/>
      <w:szCs w:val="16"/>
    </w:rPr>
  </w:style>
  <w:style w:type="character" w:customStyle="1" w:styleId="BalloonTextChar">
    <w:name w:val="Balloon Text Char"/>
    <w:basedOn w:val="DefaultParagraphFont"/>
    <w:link w:val="BalloonText"/>
    <w:rsid w:val="00CC50E0"/>
    <w:rPr>
      <w:rFonts w:ascii="Tahoma" w:hAnsi="Tahoma" w:cs="Tahoma"/>
      <w:sz w:val="16"/>
      <w:szCs w:val="16"/>
      <w:lang w:bidi="en-US"/>
    </w:rPr>
  </w:style>
  <w:style w:type="paragraph" w:styleId="CommentSubject">
    <w:name w:val="annotation subject"/>
    <w:basedOn w:val="CommentText"/>
    <w:next w:val="CommentText"/>
    <w:link w:val="CommentSubjectChar"/>
    <w:uiPriority w:val="99"/>
    <w:rsid w:val="00CA7C92"/>
    <w:rPr>
      <w:b/>
      <w:bCs/>
    </w:rPr>
  </w:style>
  <w:style w:type="character" w:customStyle="1" w:styleId="CommentSubjectChar">
    <w:name w:val="Comment Subject Char"/>
    <w:basedOn w:val="CommentTextChar"/>
    <w:link w:val="CommentSubject"/>
    <w:uiPriority w:val="99"/>
    <w:rsid w:val="00CA7C92"/>
    <w:rPr>
      <w:b/>
      <w:bCs/>
      <w:sz w:val="20"/>
      <w:szCs w:val="20"/>
      <w:lang w:bidi="en-US"/>
    </w:rPr>
  </w:style>
  <w:style w:type="paragraph" w:styleId="NormalWeb">
    <w:name w:val="Normal (Web)"/>
    <w:basedOn w:val="Normal"/>
    <w:uiPriority w:val="99"/>
    <w:unhideWhenUsed/>
    <w:rsid w:val="004C52A2"/>
    <w:pPr>
      <w:spacing w:before="100" w:beforeAutospacing="1" w:after="100" w:afterAutospacing="1"/>
    </w:pPr>
    <w:rPr>
      <w:rFonts w:ascii="Times New Roman" w:hAnsi="Times New Roman" w:cs="Times New Roman"/>
      <w:sz w:val="24"/>
      <w:szCs w:val="24"/>
    </w:rPr>
  </w:style>
  <w:style w:type="paragraph" w:customStyle="1" w:styleId="Default">
    <w:name w:val="Default"/>
    <w:rsid w:val="00690699"/>
    <w:pPr>
      <w:autoSpaceDE w:val="0"/>
      <w:autoSpaceDN w:val="0"/>
      <w:adjustRightInd w:val="0"/>
      <w:spacing w:after="0" w:line="240" w:lineRule="auto"/>
    </w:pPr>
    <w:rPr>
      <w:rFonts w:ascii="Myriad Pro SemiCond" w:hAnsi="Myriad Pro SemiCond" w:cs="Myriad Pro SemiCond"/>
      <w:color w:val="000000"/>
      <w:sz w:val="24"/>
      <w:szCs w:val="24"/>
    </w:rPr>
  </w:style>
  <w:style w:type="character" w:customStyle="1" w:styleId="ListParagraphChar">
    <w:name w:val="List Paragraph Char"/>
    <w:link w:val="ListParagraph"/>
    <w:uiPriority w:val="34"/>
    <w:locked/>
    <w:rsid w:val="00112FA1"/>
  </w:style>
  <w:style w:type="table" w:styleId="MediumShading1-Accent1">
    <w:name w:val="Medium Shading 1 Accent 1"/>
    <w:basedOn w:val="TableNormal"/>
    <w:uiPriority w:val="63"/>
    <w:rsid w:val="006800D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A93D2E"/>
    <w:rPr>
      <w:color w:val="808080"/>
      <w:shd w:val="clear" w:color="auto" w:fill="E6E6E6"/>
    </w:rPr>
  </w:style>
  <w:style w:type="paragraph" w:styleId="PlainText">
    <w:name w:val="Plain Text"/>
    <w:basedOn w:val="Normal"/>
    <w:link w:val="PlainTextChar"/>
    <w:uiPriority w:val="99"/>
    <w:unhideWhenUsed/>
    <w:rsid w:val="00FA38EC"/>
    <w:pPr>
      <w:spacing w:after="0"/>
    </w:pPr>
    <w:rPr>
      <w:rFonts w:ascii="Calibri" w:eastAsiaTheme="minorHAnsi" w:hAnsi="Calibri" w:cs="Times New Roman"/>
    </w:rPr>
  </w:style>
  <w:style w:type="character" w:customStyle="1" w:styleId="PlainTextChar">
    <w:name w:val="Plain Text Char"/>
    <w:basedOn w:val="DefaultParagraphFont"/>
    <w:link w:val="PlainText"/>
    <w:uiPriority w:val="99"/>
    <w:rsid w:val="00FA38EC"/>
    <w:rPr>
      <w:rFonts w:ascii="Calibri" w:eastAsiaTheme="minorHAnsi" w:hAnsi="Calibri" w:cs="Times New Roman"/>
    </w:rPr>
  </w:style>
  <w:style w:type="table" w:styleId="LightList-Accent5">
    <w:name w:val="Light List Accent 5"/>
    <w:basedOn w:val="TableNormal"/>
    <w:uiPriority w:val="61"/>
    <w:rsid w:val="003A7A09"/>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oSpacingChar">
    <w:name w:val="No Spacing Char"/>
    <w:basedOn w:val="DefaultParagraphFont"/>
    <w:link w:val="NoSpacing"/>
    <w:uiPriority w:val="1"/>
    <w:rsid w:val="008A0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57131">
      <w:bodyDiv w:val="1"/>
      <w:marLeft w:val="0"/>
      <w:marRight w:val="0"/>
      <w:marTop w:val="0"/>
      <w:marBottom w:val="0"/>
      <w:divBdr>
        <w:top w:val="none" w:sz="0" w:space="0" w:color="auto"/>
        <w:left w:val="none" w:sz="0" w:space="0" w:color="auto"/>
        <w:bottom w:val="none" w:sz="0" w:space="0" w:color="auto"/>
        <w:right w:val="none" w:sz="0" w:space="0" w:color="auto"/>
      </w:divBdr>
      <w:divsChild>
        <w:div w:id="1968927679">
          <w:marLeft w:val="547"/>
          <w:marRight w:val="0"/>
          <w:marTop w:val="115"/>
          <w:marBottom w:val="0"/>
          <w:divBdr>
            <w:top w:val="none" w:sz="0" w:space="0" w:color="auto"/>
            <w:left w:val="none" w:sz="0" w:space="0" w:color="auto"/>
            <w:bottom w:val="none" w:sz="0" w:space="0" w:color="auto"/>
            <w:right w:val="none" w:sz="0" w:space="0" w:color="auto"/>
          </w:divBdr>
        </w:div>
      </w:divsChild>
    </w:div>
    <w:div w:id="75059063">
      <w:bodyDiv w:val="1"/>
      <w:marLeft w:val="0"/>
      <w:marRight w:val="0"/>
      <w:marTop w:val="0"/>
      <w:marBottom w:val="0"/>
      <w:divBdr>
        <w:top w:val="none" w:sz="0" w:space="0" w:color="auto"/>
        <w:left w:val="none" w:sz="0" w:space="0" w:color="auto"/>
        <w:bottom w:val="none" w:sz="0" w:space="0" w:color="auto"/>
        <w:right w:val="none" w:sz="0" w:space="0" w:color="auto"/>
      </w:divBdr>
    </w:div>
    <w:div w:id="114446362">
      <w:bodyDiv w:val="1"/>
      <w:marLeft w:val="0"/>
      <w:marRight w:val="0"/>
      <w:marTop w:val="0"/>
      <w:marBottom w:val="0"/>
      <w:divBdr>
        <w:top w:val="none" w:sz="0" w:space="0" w:color="auto"/>
        <w:left w:val="none" w:sz="0" w:space="0" w:color="auto"/>
        <w:bottom w:val="none" w:sz="0" w:space="0" w:color="auto"/>
        <w:right w:val="none" w:sz="0" w:space="0" w:color="auto"/>
      </w:divBdr>
    </w:div>
    <w:div w:id="122433355">
      <w:bodyDiv w:val="1"/>
      <w:marLeft w:val="0"/>
      <w:marRight w:val="0"/>
      <w:marTop w:val="0"/>
      <w:marBottom w:val="0"/>
      <w:divBdr>
        <w:top w:val="none" w:sz="0" w:space="0" w:color="auto"/>
        <w:left w:val="none" w:sz="0" w:space="0" w:color="auto"/>
        <w:bottom w:val="none" w:sz="0" w:space="0" w:color="auto"/>
        <w:right w:val="none" w:sz="0" w:space="0" w:color="auto"/>
      </w:divBdr>
    </w:div>
    <w:div w:id="127433646">
      <w:bodyDiv w:val="1"/>
      <w:marLeft w:val="0"/>
      <w:marRight w:val="0"/>
      <w:marTop w:val="0"/>
      <w:marBottom w:val="0"/>
      <w:divBdr>
        <w:top w:val="none" w:sz="0" w:space="0" w:color="auto"/>
        <w:left w:val="none" w:sz="0" w:space="0" w:color="auto"/>
        <w:bottom w:val="none" w:sz="0" w:space="0" w:color="auto"/>
        <w:right w:val="none" w:sz="0" w:space="0" w:color="auto"/>
      </w:divBdr>
      <w:divsChild>
        <w:div w:id="661198400">
          <w:marLeft w:val="360"/>
          <w:marRight w:val="0"/>
          <w:marTop w:val="0"/>
          <w:marBottom w:val="60"/>
          <w:divBdr>
            <w:top w:val="none" w:sz="0" w:space="0" w:color="auto"/>
            <w:left w:val="none" w:sz="0" w:space="0" w:color="auto"/>
            <w:bottom w:val="none" w:sz="0" w:space="0" w:color="auto"/>
            <w:right w:val="none" w:sz="0" w:space="0" w:color="auto"/>
          </w:divBdr>
        </w:div>
        <w:div w:id="1726827959">
          <w:marLeft w:val="360"/>
          <w:marRight w:val="0"/>
          <w:marTop w:val="0"/>
          <w:marBottom w:val="60"/>
          <w:divBdr>
            <w:top w:val="none" w:sz="0" w:space="0" w:color="auto"/>
            <w:left w:val="none" w:sz="0" w:space="0" w:color="auto"/>
            <w:bottom w:val="none" w:sz="0" w:space="0" w:color="auto"/>
            <w:right w:val="none" w:sz="0" w:space="0" w:color="auto"/>
          </w:divBdr>
        </w:div>
        <w:div w:id="99420481">
          <w:marLeft w:val="360"/>
          <w:marRight w:val="0"/>
          <w:marTop w:val="0"/>
          <w:marBottom w:val="60"/>
          <w:divBdr>
            <w:top w:val="none" w:sz="0" w:space="0" w:color="auto"/>
            <w:left w:val="none" w:sz="0" w:space="0" w:color="auto"/>
            <w:bottom w:val="none" w:sz="0" w:space="0" w:color="auto"/>
            <w:right w:val="none" w:sz="0" w:space="0" w:color="auto"/>
          </w:divBdr>
        </w:div>
        <w:div w:id="118423679">
          <w:marLeft w:val="360"/>
          <w:marRight w:val="0"/>
          <w:marTop w:val="0"/>
          <w:marBottom w:val="60"/>
          <w:divBdr>
            <w:top w:val="none" w:sz="0" w:space="0" w:color="auto"/>
            <w:left w:val="none" w:sz="0" w:space="0" w:color="auto"/>
            <w:bottom w:val="none" w:sz="0" w:space="0" w:color="auto"/>
            <w:right w:val="none" w:sz="0" w:space="0" w:color="auto"/>
          </w:divBdr>
        </w:div>
      </w:divsChild>
    </w:div>
    <w:div w:id="232088018">
      <w:bodyDiv w:val="1"/>
      <w:marLeft w:val="0"/>
      <w:marRight w:val="0"/>
      <w:marTop w:val="0"/>
      <w:marBottom w:val="0"/>
      <w:divBdr>
        <w:top w:val="none" w:sz="0" w:space="0" w:color="auto"/>
        <w:left w:val="none" w:sz="0" w:space="0" w:color="auto"/>
        <w:bottom w:val="none" w:sz="0" w:space="0" w:color="auto"/>
        <w:right w:val="none" w:sz="0" w:space="0" w:color="auto"/>
      </w:divBdr>
      <w:divsChild>
        <w:div w:id="1059674285">
          <w:marLeft w:val="360"/>
          <w:marRight w:val="0"/>
          <w:marTop w:val="0"/>
          <w:marBottom w:val="60"/>
          <w:divBdr>
            <w:top w:val="none" w:sz="0" w:space="0" w:color="auto"/>
            <w:left w:val="none" w:sz="0" w:space="0" w:color="auto"/>
            <w:bottom w:val="none" w:sz="0" w:space="0" w:color="auto"/>
            <w:right w:val="none" w:sz="0" w:space="0" w:color="auto"/>
          </w:divBdr>
        </w:div>
        <w:div w:id="1146702164">
          <w:marLeft w:val="360"/>
          <w:marRight w:val="0"/>
          <w:marTop w:val="0"/>
          <w:marBottom w:val="60"/>
          <w:divBdr>
            <w:top w:val="none" w:sz="0" w:space="0" w:color="auto"/>
            <w:left w:val="none" w:sz="0" w:space="0" w:color="auto"/>
            <w:bottom w:val="none" w:sz="0" w:space="0" w:color="auto"/>
            <w:right w:val="none" w:sz="0" w:space="0" w:color="auto"/>
          </w:divBdr>
        </w:div>
        <w:div w:id="522668979">
          <w:marLeft w:val="360"/>
          <w:marRight w:val="0"/>
          <w:marTop w:val="0"/>
          <w:marBottom w:val="60"/>
          <w:divBdr>
            <w:top w:val="none" w:sz="0" w:space="0" w:color="auto"/>
            <w:left w:val="none" w:sz="0" w:space="0" w:color="auto"/>
            <w:bottom w:val="none" w:sz="0" w:space="0" w:color="auto"/>
            <w:right w:val="none" w:sz="0" w:space="0" w:color="auto"/>
          </w:divBdr>
        </w:div>
        <w:div w:id="2123769451">
          <w:marLeft w:val="360"/>
          <w:marRight w:val="0"/>
          <w:marTop w:val="0"/>
          <w:marBottom w:val="60"/>
          <w:divBdr>
            <w:top w:val="none" w:sz="0" w:space="0" w:color="auto"/>
            <w:left w:val="none" w:sz="0" w:space="0" w:color="auto"/>
            <w:bottom w:val="none" w:sz="0" w:space="0" w:color="auto"/>
            <w:right w:val="none" w:sz="0" w:space="0" w:color="auto"/>
          </w:divBdr>
        </w:div>
        <w:div w:id="1065570193">
          <w:marLeft w:val="360"/>
          <w:marRight w:val="0"/>
          <w:marTop w:val="0"/>
          <w:marBottom w:val="60"/>
          <w:divBdr>
            <w:top w:val="none" w:sz="0" w:space="0" w:color="auto"/>
            <w:left w:val="none" w:sz="0" w:space="0" w:color="auto"/>
            <w:bottom w:val="none" w:sz="0" w:space="0" w:color="auto"/>
            <w:right w:val="none" w:sz="0" w:space="0" w:color="auto"/>
          </w:divBdr>
        </w:div>
      </w:divsChild>
    </w:div>
    <w:div w:id="238757892">
      <w:bodyDiv w:val="1"/>
      <w:marLeft w:val="0"/>
      <w:marRight w:val="0"/>
      <w:marTop w:val="0"/>
      <w:marBottom w:val="0"/>
      <w:divBdr>
        <w:top w:val="none" w:sz="0" w:space="0" w:color="auto"/>
        <w:left w:val="none" w:sz="0" w:space="0" w:color="auto"/>
        <w:bottom w:val="none" w:sz="0" w:space="0" w:color="auto"/>
        <w:right w:val="none" w:sz="0" w:space="0" w:color="auto"/>
      </w:divBdr>
    </w:div>
    <w:div w:id="327952137">
      <w:bodyDiv w:val="1"/>
      <w:marLeft w:val="0"/>
      <w:marRight w:val="0"/>
      <w:marTop w:val="0"/>
      <w:marBottom w:val="0"/>
      <w:divBdr>
        <w:top w:val="none" w:sz="0" w:space="0" w:color="auto"/>
        <w:left w:val="none" w:sz="0" w:space="0" w:color="auto"/>
        <w:bottom w:val="none" w:sz="0" w:space="0" w:color="auto"/>
        <w:right w:val="none" w:sz="0" w:space="0" w:color="auto"/>
      </w:divBdr>
      <w:divsChild>
        <w:div w:id="12001102">
          <w:marLeft w:val="360"/>
          <w:marRight w:val="0"/>
          <w:marTop w:val="134"/>
          <w:marBottom w:val="0"/>
          <w:divBdr>
            <w:top w:val="none" w:sz="0" w:space="0" w:color="auto"/>
            <w:left w:val="none" w:sz="0" w:space="0" w:color="auto"/>
            <w:bottom w:val="none" w:sz="0" w:space="0" w:color="auto"/>
            <w:right w:val="none" w:sz="0" w:space="0" w:color="auto"/>
          </w:divBdr>
        </w:div>
        <w:div w:id="662468911">
          <w:marLeft w:val="720"/>
          <w:marRight w:val="0"/>
          <w:marTop w:val="106"/>
          <w:marBottom w:val="0"/>
          <w:divBdr>
            <w:top w:val="none" w:sz="0" w:space="0" w:color="auto"/>
            <w:left w:val="none" w:sz="0" w:space="0" w:color="auto"/>
            <w:bottom w:val="none" w:sz="0" w:space="0" w:color="auto"/>
            <w:right w:val="none" w:sz="0" w:space="0" w:color="auto"/>
          </w:divBdr>
        </w:div>
        <w:div w:id="677148959">
          <w:marLeft w:val="720"/>
          <w:marRight w:val="0"/>
          <w:marTop w:val="106"/>
          <w:marBottom w:val="0"/>
          <w:divBdr>
            <w:top w:val="none" w:sz="0" w:space="0" w:color="auto"/>
            <w:left w:val="none" w:sz="0" w:space="0" w:color="auto"/>
            <w:bottom w:val="none" w:sz="0" w:space="0" w:color="auto"/>
            <w:right w:val="none" w:sz="0" w:space="0" w:color="auto"/>
          </w:divBdr>
        </w:div>
        <w:div w:id="941185386">
          <w:marLeft w:val="360"/>
          <w:marRight w:val="0"/>
          <w:marTop w:val="134"/>
          <w:marBottom w:val="0"/>
          <w:divBdr>
            <w:top w:val="none" w:sz="0" w:space="0" w:color="auto"/>
            <w:left w:val="none" w:sz="0" w:space="0" w:color="auto"/>
            <w:bottom w:val="none" w:sz="0" w:space="0" w:color="auto"/>
            <w:right w:val="none" w:sz="0" w:space="0" w:color="auto"/>
          </w:divBdr>
        </w:div>
        <w:div w:id="1306349611">
          <w:marLeft w:val="720"/>
          <w:marRight w:val="0"/>
          <w:marTop w:val="106"/>
          <w:marBottom w:val="0"/>
          <w:divBdr>
            <w:top w:val="none" w:sz="0" w:space="0" w:color="auto"/>
            <w:left w:val="none" w:sz="0" w:space="0" w:color="auto"/>
            <w:bottom w:val="none" w:sz="0" w:space="0" w:color="auto"/>
            <w:right w:val="none" w:sz="0" w:space="0" w:color="auto"/>
          </w:divBdr>
        </w:div>
        <w:div w:id="1321619092">
          <w:marLeft w:val="720"/>
          <w:marRight w:val="0"/>
          <w:marTop w:val="106"/>
          <w:marBottom w:val="0"/>
          <w:divBdr>
            <w:top w:val="none" w:sz="0" w:space="0" w:color="auto"/>
            <w:left w:val="none" w:sz="0" w:space="0" w:color="auto"/>
            <w:bottom w:val="none" w:sz="0" w:space="0" w:color="auto"/>
            <w:right w:val="none" w:sz="0" w:space="0" w:color="auto"/>
          </w:divBdr>
        </w:div>
        <w:div w:id="1482041266">
          <w:marLeft w:val="720"/>
          <w:marRight w:val="0"/>
          <w:marTop w:val="106"/>
          <w:marBottom w:val="0"/>
          <w:divBdr>
            <w:top w:val="none" w:sz="0" w:space="0" w:color="auto"/>
            <w:left w:val="none" w:sz="0" w:space="0" w:color="auto"/>
            <w:bottom w:val="none" w:sz="0" w:space="0" w:color="auto"/>
            <w:right w:val="none" w:sz="0" w:space="0" w:color="auto"/>
          </w:divBdr>
        </w:div>
        <w:div w:id="1813403189">
          <w:marLeft w:val="360"/>
          <w:marRight w:val="0"/>
          <w:marTop w:val="134"/>
          <w:marBottom w:val="0"/>
          <w:divBdr>
            <w:top w:val="none" w:sz="0" w:space="0" w:color="auto"/>
            <w:left w:val="none" w:sz="0" w:space="0" w:color="auto"/>
            <w:bottom w:val="none" w:sz="0" w:space="0" w:color="auto"/>
            <w:right w:val="none" w:sz="0" w:space="0" w:color="auto"/>
          </w:divBdr>
        </w:div>
      </w:divsChild>
    </w:div>
    <w:div w:id="329798907">
      <w:bodyDiv w:val="1"/>
      <w:marLeft w:val="0"/>
      <w:marRight w:val="0"/>
      <w:marTop w:val="0"/>
      <w:marBottom w:val="0"/>
      <w:divBdr>
        <w:top w:val="none" w:sz="0" w:space="0" w:color="auto"/>
        <w:left w:val="none" w:sz="0" w:space="0" w:color="auto"/>
        <w:bottom w:val="none" w:sz="0" w:space="0" w:color="auto"/>
        <w:right w:val="none" w:sz="0" w:space="0" w:color="auto"/>
      </w:divBdr>
      <w:divsChild>
        <w:div w:id="1199968899">
          <w:marLeft w:val="1080"/>
          <w:marRight w:val="0"/>
          <w:marTop w:val="96"/>
          <w:marBottom w:val="0"/>
          <w:divBdr>
            <w:top w:val="none" w:sz="0" w:space="0" w:color="auto"/>
            <w:left w:val="none" w:sz="0" w:space="0" w:color="auto"/>
            <w:bottom w:val="none" w:sz="0" w:space="0" w:color="auto"/>
            <w:right w:val="none" w:sz="0" w:space="0" w:color="auto"/>
          </w:divBdr>
        </w:div>
        <w:div w:id="203762418">
          <w:marLeft w:val="1080"/>
          <w:marRight w:val="0"/>
          <w:marTop w:val="96"/>
          <w:marBottom w:val="0"/>
          <w:divBdr>
            <w:top w:val="none" w:sz="0" w:space="0" w:color="auto"/>
            <w:left w:val="none" w:sz="0" w:space="0" w:color="auto"/>
            <w:bottom w:val="none" w:sz="0" w:space="0" w:color="auto"/>
            <w:right w:val="none" w:sz="0" w:space="0" w:color="auto"/>
          </w:divBdr>
        </w:div>
        <w:div w:id="67192424">
          <w:marLeft w:val="1080"/>
          <w:marRight w:val="0"/>
          <w:marTop w:val="96"/>
          <w:marBottom w:val="0"/>
          <w:divBdr>
            <w:top w:val="none" w:sz="0" w:space="0" w:color="auto"/>
            <w:left w:val="none" w:sz="0" w:space="0" w:color="auto"/>
            <w:bottom w:val="none" w:sz="0" w:space="0" w:color="auto"/>
            <w:right w:val="none" w:sz="0" w:space="0" w:color="auto"/>
          </w:divBdr>
        </w:div>
        <w:div w:id="934678477">
          <w:marLeft w:val="1800"/>
          <w:marRight w:val="0"/>
          <w:marTop w:val="86"/>
          <w:marBottom w:val="0"/>
          <w:divBdr>
            <w:top w:val="none" w:sz="0" w:space="0" w:color="auto"/>
            <w:left w:val="none" w:sz="0" w:space="0" w:color="auto"/>
            <w:bottom w:val="none" w:sz="0" w:space="0" w:color="auto"/>
            <w:right w:val="none" w:sz="0" w:space="0" w:color="auto"/>
          </w:divBdr>
        </w:div>
        <w:div w:id="2080133543">
          <w:marLeft w:val="1800"/>
          <w:marRight w:val="0"/>
          <w:marTop w:val="86"/>
          <w:marBottom w:val="0"/>
          <w:divBdr>
            <w:top w:val="none" w:sz="0" w:space="0" w:color="auto"/>
            <w:left w:val="none" w:sz="0" w:space="0" w:color="auto"/>
            <w:bottom w:val="none" w:sz="0" w:space="0" w:color="auto"/>
            <w:right w:val="none" w:sz="0" w:space="0" w:color="auto"/>
          </w:divBdr>
        </w:div>
        <w:div w:id="257370427">
          <w:marLeft w:val="1080"/>
          <w:marRight w:val="0"/>
          <w:marTop w:val="96"/>
          <w:marBottom w:val="0"/>
          <w:divBdr>
            <w:top w:val="none" w:sz="0" w:space="0" w:color="auto"/>
            <w:left w:val="none" w:sz="0" w:space="0" w:color="auto"/>
            <w:bottom w:val="none" w:sz="0" w:space="0" w:color="auto"/>
            <w:right w:val="none" w:sz="0" w:space="0" w:color="auto"/>
          </w:divBdr>
        </w:div>
        <w:div w:id="1564831068">
          <w:marLeft w:val="1080"/>
          <w:marRight w:val="0"/>
          <w:marTop w:val="96"/>
          <w:marBottom w:val="0"/>
          <w:divBdr>
            <w:top w:val="none" w:sz="0" w:space="0" w:color="auto"/>
            <w:left w:val="none" w:sz="0" w:space="0" w:color="auto"/>
            <w:bottom w:val="none" w:sz="0" w:space="0" w:color="auto"/>
            <w:right w:val="none" w:sz="0" w:space="0" w:color="auto"/>
          </w:divBdr>
        </w:div>
      </w:divsChild>
    </w:div>
    <w:div w:id="351690597">
      <w:bodyDiv w:val="1"/>
      <w:marLeft w:val="0"/>
      <w:marRight w:val="0"/>
      <w:marTop w:val="0"/>
      <w:marBottom w:val="0"/>
      <w:divBdr>
        <w:top w:val="none" w:sz="0" w:space="0" w:color="auto"/>
        <w:left w:val="none" w:sz="0" w:space="0" w:color="auto"/>
        <w:bottom w:val="none" w:sz="0" w:space="0" w:color="auto"/>
        <w:right w:val="none" w:sz="0" w:space="0" w:color="auto"/>
      </w:divBdr>
    </w:div>
    <w:div w:id="358164022">
      <w:bodyDiv w:val="1"/>
      <w:marLeft w:val="0"/>
      <w:marRight w:val="0"/>
      <w:marTop w:val="0"/>
      <w:marBottom w:val="0"/>
      <w:divBdr>
        <w:top w:val="none" w:sz="0" w:space="0" w:color="auto"/>
        <w:left w:val="none" w:sz="0" w:space="0" w:color="auto"/>
        <w:bottom w:val="none" w:sz="0" w:space="0" w:color="auto"/>
        <w:right w:val="none" w:sz="0" w:space="0" w:color="auto"/>
      </w:divBdr>
    </w:div>
    <w:div w:id="415711201">
      <w:bodyDiv w:val="1"/>
      <w:marLeft w:val="0"/>
      <w:marRight w:val="0"/>
      <w:marTop w:val="0"/>
      <w:marBottom w:val="0"/>
      <w:divBdr>
        <w:top w:val="none" w:sz="0" w:space="0" w:color="auto"/>
        <w:left w:val="none" w:sz="0" w:space="0" w:color="auto"/>
        <w:bottom w:val="none" w:sz="0" w:space="0" w:color="auto"/>
        <w:right w:val="none" w:sz="0" w:space="0" w:color="auto"/>
      </w:divBdr>
      <w:divsChild>
        <w:div w:id="507721439">
          <w:marLeft w:val="360"/>
          <w:marRight w:val="0"/>
          <w:marTop w:val="0"/>
          <w:marBottom w:val="60"/>
          <w:divBdr>
            <w:top w:val="none" w:sz="0" w:space="0" w:color="auto"/>
            <w:left w:val="none" w:sz="0" w:space="0" w:color="auto"/>
            <w:bottom w:val="none" w:sz="0" w:space="0" w:color="auto"/>
            <w:right w:val="none" w:sz="0" w:space="0" w:color="auto"/>
          </w:divBdr>
        </w:div>
      </w:divsChild>
    </w:div>
    <w:div w:id="483546360">
      <w:bodyDiv w:val="1"/>
      <w:marLeft w:val="0"/>
      <w:marRight w:val="0"/>
      <w:marTop w:val="0"/>
      <w:marBottom w:val="0"/>
      <w:divBdr>
        <w:top w:val="none" w:sz="0" w:space="0" w:color="auto"/>
        <w:left w:val="none" w:sz="0" w:space="0" w:color="auto"/>
        <w:bottom w:val="none" w:sz="0" w:space="0" w:color="auto"/>
        <w:right w:val="none" w:sz="0" w:space="0" w:color="auto"/>
      </w:divBdr>
      <w:divsChild>
        <w:div w:id="839152946">
          <w:marLeft w:val="547"/>
          <w:marRight w:val="0"/>
          <w:marTop w:val="77"/>
          <w:marBottom w:val="0"/>
          <w:divBdr>
            <w:top w:val="none" w:sz="0" w:space="0" w:color="auto"/>
            <w:left w:val="none" w:sz="0" w:space="0" w:color="auto"/>
            <w:bottom w:val="none" w:sz="0" w:space="0" w:color="auto"/>
            <w:right w:val="none" w:sz="0" w:space="0" w:color="auto"/>
          </w:divBdr>
        </w:div>
      </w:divsChild>
    </w:div>
    <w:div w:id="553395297">
      <w:bodyDiv w:val="1"/>
      <w:marLeft w:val="0"/>
      <w:marRight w:val="0"/>
      <w:marTop w:val="0"/>
      <w:marBottom w:val="0"/>
      <w:divBdr>
        <w:top w:val="none" w:sz="0" w:space="0" w:color="auto"/>
        <w:left w:val="none" w:sz="0" w:space="0" w:color="auto"/>
        <w:bottom w:val="none" w:sz="0" w:space="0" w:color="auto"/>
        <w:right w:val="none" w:sz="0" w:space="0" w:color="auto"/>
      </w:divBdr>
    </w:div>
    <w:div w:id="562252946">
      <w:bodyDiv w:val="1"/>
      <w:marLeft w:val="0"/>
      <w:marRight w:val="0"/>
      <w:marTop w:val="0"/>
      <w:marBottom w:val="0"/>
      <w:divBdr>
        <w:top w:val="none" w:sz="0" w:space="0" w:color="auto"/>
        <w:left w:val="none" w:sz="0" w:space="0" w:color="auto"/>
        <w:bottom w:val="none" w:sz="0" w:space="0" w:color="auto"/>
        <w:right w:val="none" w:sz="0" w:space="0" w:color="auto"/>
      </w:divBdr>
      <w:divsChild>
        <w:div w:id="53353062">
          <w:marLeft w:val="274"/>
          <w:marRight w:val="0"/>
          <w:marTop w:val="86"/>
          <w:marBottom w:val="0"/>
          <w:divBdr>
            <w:top w:val="none" w:sz="0" w:space="0" w:color="auto"/>
            <w:left w:val="none" w:sz="0" w:space="0" w:color="auto"/>
            <w:bottom w:val="none" w:sz="0" w:space="0" w:color="auto"/>
            <w:right w:val="none" w:sz="0" w:space="0" w:color="auto"/>
          </w:divBdr>
        </w:div>
        <w:div w:id="867065797">
          <w:marLeft w:val="274"/>
          <w:marRight w:val="0"/>
          <w:marTop w:val="86"/>
          <w:marBottom w:val="0"/>
          <w:divBdr>
            <w:top w:val="none" w:sz="0" w:space="0" w:color="auto"/>
            <w:left w:val="none" w:sz="0" w:space="0" w:color="auto"/>
            <w:bottom w:val="none" w:sz="0" w:space="0" w:color="auto"/>
            <w:right w:val="none" w:sz="0" w:space="0" w:color="auto"/>
          </w:divBdr>
        </w:div>
        <w:div w:id="1373073155">
          <w:marLeft w:val="274"/>
          <w:marRight w:val="0"/>
          <w:marTop w:val="86"/>
          <w:marBottom w:val="0"/>
          <w:divBdr>
            <w:top w:val="none" w:sz="0" w:space="0" w:color="auto"/>
            <w:left w:val="none" w:sz="0" w:space="0" w:color="auto"/>
            <w:bottom w:val="none" w:sz="0" w:space="0" w:color="auto"/>
            <w:right w:val="none" w:sz="0" w:space="0" w:color="auto"/>
          </w:divBdr>
        </w:div>
        <w:div w:id="1516654288">
          <w:marLeft w:val="274"/>
          <w:marRight w:val="0"/>
          <w:marTop w:val="86"/>
          <w:marBottom w:val="0"/>
          <w:divBdr>
            <w:top w:val="none" w:sz="0" w:space="0" w:color="auto"/>
            <w:left w:val="none" w:sz="0" w:space="0" w:color="auto"/>
            <w:bottom w:val="none" w:sz="0" w:space="0" w:color="auto"/>
            <w:right w:val="none" w:sz="0" w:space="0" w:color="auto"/>
          </w:divBdr>
        </w:div>
      </w:divsChild>
    </w:div>
    <w:div w:id="628710484">
      <w:bodyDiv w:val="1"/>
      <w:marLeft w:val="0"/>
      <w:marRight w:val="0"/>
      <w:marTop w:val="0"/>
      <w:marBottom w:val="0"/>
      <w:divBdr>
        <w:top w:val="none" w:sz="0" w:space="0" w:color="auto"/>
        <w:left w:val="none" w:sz="0" w:space="0" w:color="auto"/>
        <w:bottom w:val="none" w:sz="0" w:space="0" w:color="auto"/>
        <w:right w:val="none" w:sz="0" w:space="0" w:color="auto"/>
      </w:divBdr>
      <w:divsChild>
        <w:div w:id="1064327982">
          <w:marLeft w:val="547"/>
          <w:marRight w:val="0"/>
          <w:marTop w:val="86"/>
          <w:marBottom w:val="0"/>
          <w:divBdr>
            <w:top w:val="none" w:sz="0" w:space="0" w:color="auto"/>
            <w:left w:val="none" w:sz="0" w:space="0" w:color="auto"/>
            <w:bottom w:val="none" w:sz="0" w:space="0" w:color="auto"/>
            <w:right w:val="none" w:sz="0" w:space="0" w:color="auto"/>
          </w:divBdr>
        </w:div>
      </w:divsChild>
    </w:div>
    <w:div w:id="745036134">
      <w:bodyDiv w:val="1"/>
      <w:marLeft w:val="0"/>
      <w:marRight w:val="0"/>
      <w:marTop w:val="0"/>
      <w:marBottom w:val="0"/>
      <w:divBdr>
        <w:top w:val="none" w:sz="0" w:space="0" w:color="auto"/>
        <w:left w:val="none" w:sz="0" w:space="0" w:color="auto"/>
        <w:bottom w:val="none" w:sz="0" w:space="0" w:color="auto"/>
        <w:right w:val="none" w:sz="0" w:space="0" w:color="auto"/>
      </w:divBdr>
    </w:div>
    <w:div w:id="772700565">
      <w:bodyDiv w:val="1"/>
      <w:marLeft w:val="0"/>
      <w:marRight w:val="0"/>
      <w:marTop w:val="0"/>
      <w:marBottom w:val="0"/>
      <w:divBdr>
        <w:top w:val="none" w:sz="0" w:space="0" w:color="auto"/>
        <w:left w:val="none" w:sz="0" w:space="0" w:color="auto"/>
        <w:bottom w:val="none" w:sz="0" w:space="0" w:color="auto"/>
        <w:right w:val="none" w:sz="0" w:space="0" w:color="auto"/>
      </w:divBdr>
      <w:divsChild>
        <w:div w:id="357858232">
          <w:marLeft w:val="1166"/>
          <w:marRight w:val="0"/>
          <w:marTop w:val="86"/>
          <w:marBottom w:val="0"/>
          <w:divBdr>
            <w:top w:val="none" w:sz="0" w:space="0" w:color="auto"/>
            <w:left w:val="none" w:sz="0" w:space="0" w:color="auto"/>
            <w:bottom w:val="none" w:sz="0" w:space="0" w:color="auto"/>
            <w:right w:val="none" w:sz="0" w:space="0" w:color="auto"/>
          </w:divBdr>
        </w:div>
        <w:div w:id="1483887195">
          <w:marLeft w:val="1166"/>
          <w:marRight w:val="0"/>
          <w:marTop w:val="86"/>
          <w:marBottom w:val="0"/>
          <w:divBdr>
            <w:top w:val="none" w:sz="0" w:space="0" w:color="auto"/>
            <w:left w:val="none" w:sz="0" w:space="0" w:color="auto"/>
            <w:bottom w:val="none" w:sz="0" w:space="0" w:color="auto"/>
            <w:right w:val="none" w:sz="0" w:space="0" w:color="auto"/>
          </w:divBdr>
        </w:div>
        <w:div w:id="1977297939">
          <w:marLeft w:val="1166"/>
          <w:marRight w:val="0"/>
          <w:marTop w:val="86"/>
          <w:marBottom w:val="0"/>
          <w:divBdr>
            <w:top w:val="none" w:sz="0" w:space="0" w:color="auto"/>
            <w:left w:val="none" w:sz="0" w:space="0" w:color="auto"/>
            <w:bottom w:val="none" w:sz="0" w:space="0" w:color="auto"/>
            <w:right w:val="none" w:sz="0" w:space="0" w:color="auto"/>
          </w:divBdr>
        </w:div>
        <w:div w:id="1405760661">
          <w:marLeft w:val="1166"/>
          <w:marRight w:val="0"/>
          <w:marTop w:val="86"/>
          <w:marBottom w:val="0"/>
          <w:divBdr>
            <w:top w:val="none" w:sz="0" w:space="0" w:color="auto"/>
            <w:left w:val="none" w:sz="0" w:space="0" w:color="auto"/>
            <w:bottom w:val="none" w:sz="0" w:space="0" w:color="auto"/>
            <w:right w:val="none" w:sz="0" w:space="0" w:color="auto"/>
          </w:divBdr>
        </w:div>
        <w:div w:id="231157421">
          <w:marLeft w:val="1166"/>
          <w:marRight w:val="0"/>
          <w:marTop w:val="86"/>
          <w:marBottom w:val="0"/>
          <w:divBdr>
            <w:top w:val="none" w:sz="0" w:space="0" w:color="auto"/>
            <w:left w:val="none" w:sz="0" w:space="0" w:color="auto"/>
            <w:bottom w:val="none" w:sz="0" w:space="0" w:color="auto"/>
            <w:right w:val="none" w:sz="0" w:space="0" w:color="auto"/>
          </w:divBdr>
        </w:div>
      </w:divsChild>
    </w:div>
    <w:div w:id="777337638">
      <w:bodyDiv w:val="1"/>
      <w:marLeft w:val="0"/>
      <w:marRight w:val="0"/>
      <w:marTop w:val="0"/>
      <w:marBottom w:val="0"/>
      <w:divBdr>
        <w:top w:val="none" w:sz="0" w:space="0" w:color="auto"/>
        <w:left w:val="none" w:sz="0" w:space="0" w:color="auto"/>
        <w:bottom w:val="none" w:sz="0" w:space="0" w:color="auto"/>
        <w:right w:val="none" w:sz="0" w:space="0" w:color="auto"/>
      </w:divBdr>
    </w:div>
    <w:div w:id="786432562">
      <w:bodyDiv w:val="1"/>
      <w:marLeft w:val="0"/>
      <w:marRight w:val="0"/>
      <w:marTop w:val="0"/>
      <w:marBottom w:val="0"/>
      <w:divBdr>
        <w:top w:val="none" w:sz="0" w:space="0" w:color="auto"/>
        <w:left w:val="none" w:sz="0" w:space="0" w:color="auto"/>
        <w:bottom w:val="none" w:sz="0" w:space="0" w:color="auto"/>
        <w:right w:val="none" w:sz="0" w:space="0" w:color="auto"/>
      </w:divBdr>
      <w:divsChild>
        <w:div w:id="163322141">
          <w:marLeft w:val="720"/>
          <w:marRight w:val="0"/>
          <w:marTop w:val="115"/>
          <w:marBottom w:val="0"/>
          <w:divBdr>
            <w:top w:val="none" w:sz="0" w:space="0" w:color="auto"/>
            <w:left w:val="none" w:sz="0" w:space="0" w:color="auto"/>
            <w:bottom w:val="none" w:sz="0" w:space="0" w:color="auto"/>
            <w:right w:val="none" w:sz="0" w:space="0" w:color="auto"/>
          </w:divBdr>
        </w:div>
        <w:div w:id="202446921">
          <w:marLeft w:val="720"/>
          <w:marRight w:val="0"/>
          <w:marTop w:val="115"/>
          <w:marBottom w:val="0"/>
          <w:divBdr>
            <w:top w:val="none" w:sz="0" w:space="0" w:color="auto"/>
            <w:left w:val="none" w:sz="0" w:space="0" w:color="auto"/>
            <w:bottom w:val="none" w:sz="0" w:space="0" w:color="auto"/>
            <w:right w:val="none" w:sz="0" w:space="0" w:color="auto"/>
          </w:divBdr>
        </w:div>
        <w:div w:id="537662813">
          <w:marLeft w:val="360"/>
          <w:marRight w:val="0"/>
          <w:marTop w:val="134"/>
          <w:marBottom w:val="0"/>
          <w:divBdr>
            <w:top w:val="none" w:sz="0" w:space="0" w:color="auto"/>
            <w:left w:val="none" w:sz="0" w:space="0" w:color="auto"/>
            <w:bottom w:val="none" w:sz="0" w:space="0" w:color="auto"/>
            <w:right w:val="none" w:sz="0" w:space="0" w:color="auto"/>
          </w:divBdr>
        </w:div>
        <w:div w:id="1517965206">
          <w:marLeft w:val="720"/>
          <w:marRight w:val="0"/>
          <w:marTop w:val="115"/>
          <w:marBottom w:val="0"/>
          <w:divBdr>
            <w:top w:val="none" w:sz="0" w:space="0" w:color="auto"/>
            <w:left w:val="none" w:sz="0" w:space="0" w:color="auto"/>
            <w:bottom w:val="none" w:sz="0" w:space="0" w:color="auto"/>
            <w:right w:val="none" w:sz="0" w:space="0" w:color="auto"/>
          </w:divBdr>
        </w:div>
        <w:div w:id="1909070230">
          <w:marLeft w:val="720"/>
          <w:marRight w:val="0"/>
          <w:marTop w:val="115"/>
          <w:marBottom w:val="0"/>
          <w:divBdr>
            <w:top w:val="none" w:sz="0" w:space="0" w:color="auto"/>
            <w:left w:val="none" w:sz="0" w:space="0" w:color="auto"/>
            <w:bottom w:val="none" w:sz="0" w:space="0" w:color="auto"/>
            <w:right w:val="none" w:sz="0" w:space="0" w:color="auto"/>
          </w:divBdr>
        </w:div>
      </w:divsChild>
    </w:div>
    <w:div w:id="831532554">
      <w:bodyDiv w:val="1"/>
      <w:marLeft w:val="0"/>
      <w:marRight w:val="0"/>
      <w:marTop w:val="0"/>
      <w:marBottom w:val="0"/>
      <w:divBdr>
        <w:top w:val="none" w:sz="0" w:space="0" w:color="auto"/>
        <w:left w:val="none" w:sz="0" w:space="0" w:color="auto"/>
        <w:bottom w:val="none" w:sz="0" w:space="0" w:color="auto"/>
        <w:right w:val="none" w:sz="0" w:space="0" w:color="auto"/>
      </w:divBdr>
    </w:div>
    <w:div w:id="836531854">
      <w:bodyDiv w:val="1"/>
      <w:marLeft w:val="0"/>
      <w:marRight w:val="0"/>
      <w:marTop w:val="0"/>
      <w:marBottom w:val="0"/>
      <w:divBdr>
        <w:top w:val="none" w:sz="0" w:space="0" w:color="auto"/>
        <w:left w:val="none" w:sz="0" w:space="0" w:color="auto"/>
        <w:bottom w:val="none" w:sz="0" w:space="0" w:color="auto"/>
        <w:right w:val="none" w:sz="0" w:space="0" w:color="auto"/>
      </w:divBdr>
    </w:div>
    <w:div w:id="869680057">
      <w:bodyDiv w:val="1"/>
      <w:marLeft w:val="0"/>
      <w:marRight w:val="0"/>
      <w:marTop w:val="0"/>
      <w:marBottom w:val="0"/>
      <w:divBdr>
        <w:top w:val="none" w:sz="0" w:space="0" w:color="auto"/>
        <w:left w:val="none" w:sz="0" w:space="0" w:color="auto"/>
        <w:bottom w:val="none" w:sz="0" w:space="0" w:color="auto"/>
        <w:right w:val="none" w:sz="0" w:space="0" w:color="auto"/>
      </w:divBdr>
    </w:div>
    <w:div w:id="981733112">
      <w:bodyDiv w:val="1"/>
      <w:marLeft w:val="0"/>
      <w:marRight w:val="0"/>
      <w:marTop w:val="0"/>
      <w:marBottom w:val="0"/>
      <w:divBdr>
        <w:top w:val="none" w:sz="0" w:space="0" w:color="auto"/>
        <w:left w:val="none" w:sz="0" w:space="0" w:color="auto"/>
        <w:bottom w:val="none" w:sz="0" w:space="0" w:color="auto"/>
        <w:right w:val="none" w:sz="0" w:space="0" w:color="auto"/>
      </w:divBdr>
      <w:divsChild>
        <w:div w:id="1958901603">
          <w:marLeft w:val="547"/>
          <w:marRight w:val="0"/>
          <w:marTop w:val="86"/>
          <w:marBottom w:val="0"/>
          <w:divBdr>
            <w:top w:val="none" w:sz="0" w:space="0" w:color="auto"/>
            <w:left w:val="none" w:sz="0" w:space="0" w:color="auto"/>
            <w:bottom w:val="none" w:sz="0" w:space="0" w:color="auto"/>
            <w:right w:val="none" w:sz="0" w:space="0" w:color="auto"/>
          </w:divBdr>
        </w:div>
      </w:divsChild>
    </w:div>
    <w:div w:id="994531844">
      <w:bodyDiv w:val="1"/>
      <w:marLeft w:val="0"/>
      <w:marRight w:val="0"/>
      <w:marTop w:val="0"/>
      <w:marBottom w:val="0"/>
      <w:divBdr>
        <w:top w:val="none" w:sz="0" w:space="0" w:color="auto"/>
        <w:left w:val="none" w:sz="0" w:space="0" w:color="auto"/>
        <w:bottom w:val="none" w:sz="0" w:space="0" w:color="auto"/>
        <w:right w:val="none" w:sz="0" w:space="0" w:color="auto"/>
      </w:divBdr>
    </w:div>
    <w:div w:id="1054354187">
      <w:bodyDiv w:val="1"/>
      <w:marLeft w:val="0"/>
      <w:marRight w:val="0"/>
      <w:marTop w:val="0"/>
      <w:marBottom w:val="0"/>
      <w:divBdr>
        <w:top w:val="none" w:sz="0" w:space="0" w:color="auto"/>
        <w:left w:val="none" w:sz="0" w:space="0" w:color="auto"/>
        <w:bottom w:val="none" w:sz="0" w:space="0" w:color="auto"/>
        <w:right w:val="none" w:sz="0" w:space="0" w:color="auto"/>
      </w:divBdr>
      <w:divsChild>
        <w:div w:id="1958756041">
          <w:marLeft w:val="1080"/>
          <w:marRight w:val="0"/>
          <w:marTop w:val="120"/>
          <w:marBottom w:val="0"/>
          <w:divBdr>
            <w:top w:val="none" w:sz="0" w:space="0" w:color="auto"/>
            <w:left w:val="none" w:sz="0" w:space="0" w:color="auto"/>
            <w:bottom w:val="none" w:sz="0" w:space="0" w:color="auto"/>
            <w:right w:val="none" w:sz="0" w:space="0" w:color="auto"/>
          </w:divBdr>
        </w:div>
        <w:div w:id="1712419138">
          <w:marLeft w:val="1080"/>
          <w:marRight w:val="0"/>
          <w:marTop w:val="120"/>
          <w:marBottom w:val="0"/>
          <w:divBdr>
            <w:top w:val="none" w:sz="0" w:space="0" w:color="auto"/>
            <w:left w:val="none" w:sz="0" w:space="0" w:color="auto"/>
            <w:bottom w:val="none" w:sz="0" w:space="0" w:color="auto"/>
            <w:right w:val="none" w:sz="0" w:space="0" w:color="auto"/>
          </w:divBdr>
        </w:div>
        <w:div w:id="115956600">
          <w:marLeft w:val="1080"/>
          <w:marRight w:val="0"/>
          <w:marTop w:val="120"/>
          <w:marBottom w:val="0"/>
          <w:divBdr>
            <w:top w:val="none" w:sz="0" w:space="0" w:color="auto"/>
            <w:left w:val="none" w:sz="0" w:space="0" w:color="auto"/>
            <w:bottom w:val="none" w:sz="0" w:space="0" w:color="auto"/>
            <w:right w:val="none" w:sz="0" w:space="0" w:color="auto"/>
          </w:divBdr>
        </w:div>
        <w:div w:id="1406998802">
          <w:marLeft w:val="1080"/>
          <w:marRight w:val="0"/>
          <w:marTop w:val="120"/>
          <w:marBottom w:val="0"/>
          <w:divBdr>
            <w:top w:val="none" w:sz="0" w:space="0" w:color="auto"/>
            <w:left w:val="none" w:sz="0" w:space="0" w:color="auto"/>
            <w:bottom w:val="none" w:sz="0" w:space="0" w:color="auto"/>
            <w:right w:val="none" w:sz="0" w:space="0" w:color="auto"/>
          </w:divBdr>
        </w:div>
        <w:div w:id="1277131496">
          <w:marLeft w:val="1080"/>
          <w:marRight w:val="0"/>
          <w:marTop w:val="120"/>
          <w:marBottom w:val="0"/>
          <w:divBdr>
            <w:top w:val="none" w:sz="0" w:space="0" w:color="auto"/>
            <w:left w:val="none" w:sz="0" w:space="0" w:color="auto"/>
            <w:bottom w:val="none" w:sz="0" w:space="0" w:color="auto"/>
            <w:right w:val="none" w:sz="0" w:space="0" w:color="auto"/>
          </w:divBdr>
        </w:div>
      </w:divsChild>
    </w:div>
    <w:div w:id="1069229648">
      <w:bodyDiv w:val="1"/>
      <w:marLeft w:val="0"/>
      <w:marRight w:val="0"/>
      <w:marTop w:val="0"/>
      <w:marBottom w:val="0"/>
      <w:divBdr>
        <w:top w:val="none" w:sz="0" w:space="0" w:color="auto"/>
        <w:left w:val="none" w:sz="0" w:space="0" w:color="auto"/>
        <w:bottom w:val="none" w:sz="0" w:space="0" w:color="auto"/>
        <w:right w:val="none" w:sz="0" w:space="0" w:color="auto"/>
      </w:divBdr>
      <w:divsChild>
        <w:div w:id="1642030722">
          <w:marLeft w:val="360"/>
          <w:marRight w:val="0"/>
          <w:marTop w:val="240"/>
          <w:marBottom w:val="0"/>
          <w:divBdr>
            <w:top w:val="none" w:sz="0" w:space="0" w:color="auto"/>
            <w:left w:val="none" w:sz="0" w:space="0" w:color="auto"/>
            <w:bottom w:val="none" w:sz="0" w:space="0" w:color="auto"/>
            <w:right w:val="none" w:sz="0" w:space="0" w:color="auto"/>
          </w:divBdr>
        </w:div>
        <w:div w:id="665787086">
          <w:marLeft w:val="360"/>
          <w:marRight w:val="0"/>
          <w:marTop w:val="240"/>
          <w:marBottom w:val="0"/>
          <w:divBdr>
            <w:top w:val="none" w:sz="0" w:space="0" w:color="auto"/>
            <w:left w:val="none" w:sz="0" w:space="0" w:color="auto"/>
            <w:bottom w:val="none" w:sz="0" w:space="0" w:color="auto"/>
            <w:right w:val="none" w:sz="0" w:space="0" w:color="auto"/>
          </w:divBdr>
        </w:div>
        <w:div w:id="631668109">
          <w:marLeft w:val="360"/>
          <w:marRight w:val="0"/>
          <w:marTop w:val="240"/>
          <w:marBottom w:val="0"/>
          <w:divBdr>
            <w:top w:val="none" w:sz="0" w:space="0" w:color="auto"/>
            <w:left w:val="none" w:sz="0" w:space="0" w:color="auto"/>
            <w:bottom w:val="none" w:sz="0" w:space="0" w:color="auto"/>
            <w:right w:val="none" w:sz="0" w:space="0" w:color="auto"/>
          </w:divBdr>
        </w:div>
        <w:div w:id="2061005522">
          <w:marLeft w:val="360"/>
          <w:marRight w:val="0"/>
          <w:marTop w:val="240"/>
          <w:marBottom w:val="0"/>
          <w:divBdr>
            <w:top w:val="none" w:sz="0" w:space="0" w:color="auto"/>
            <w:left w:val="none" w:sz="0" w:space="0" w:color="auto"/>
            <w:bottom w:val="none" w:sz="0" w:space="0" w:color="auto"/>
            <w:right w:val="none" w:sz="0" w:space="0" w:color="auto"/>
          </w:divBdr>
        </w:div>
        <w:div w:id="2027711566">
          <w:marLeft w:val="360"/>
          <w:marRight w:val="0"/>
          <w:marTop w:val="240"/>
          <w:marBottom w:val="0"/>
          <w:divBdr>
            <w:top w:val="none" w:sz="0" w:space="0" w:color="auto"/>
            <w:left w:val="none" w:sz="0" w:space="0" w:color="auto"/>
            <w:bottom w:val="none" w:sz="0" w:space="0" w:color="auto"/>
            <w:right w:val="none" w:sz="0" w:space="0" w:color="auto"/>
          </w:divBdr>
        </w:div>
        <w:div w:id="1824736062">
          <w:marLeft w:val="720"/>
          <w:marRight w:val="0"/>
          <w:marTop w:val="120"/>
          <w:marBottom w:val="0"/>
          <w:divBdr>
            <w:top w:val="none" w:sz="0" w:space="0" w:color="auto"/>
            <w:left w:val="none" w:sz="0" w:space="0" w:color="auto"/>
            <w:bottom w:val="none" w:sz="0" w:space="0" w:color="auto"/>
            <w:right w:val="none" w:sz="0" w:space="0" w:color="auto"/>
          </w:divBdr>
        </w:div>
        <w:div w:id="533805769">
          <w:marLeft w:val="720"/>
          <w:marRight w:val="0"/>
          <w:marTop w:val="120"/>
          <w:marBottom w:val="0"/>
          <w:divBdr>
            <w:top w:val="none" w:sz="0" w:space="0" w:color="auto"/>
            <w:left w:val="none" w:sz="0" w:space="0" w:color="auto"/>
            <w:bottom w:val="none" w:sz="0" w:space="0" w:color="auto"/>
            <w:right w:val="none" w:sz="0" w:space="0" w:color="auto"/>
          </w:divBdr>
        </w:div>
        <w:div w:id="1927642133">
          <w:marLeft w:val="720"/>
          <w:marRight w:val="0"/>
          <w:marTop w:val="120"/>
          <w:marBottom w:val="0"/>
          <w:divBdr>
            <w:top w:val="none" w:sz="0" w:space="0" w:color="auto"/>
            <w:left w:val="none" w:sz="0" w:space="0" w:color="auto"/>
            <w:bottom w:val="none" w:sz="0" w:space="0" w:color="auto"/>
            <w:right w:val="none" w:sz="0" w:space="0" w:color="auto"/>
          </w:divBdr>
        </w:div>
        <w:div w:id="382294420">
          <w:marLeft w:val="720"/>
          <w:marRight w:val="0"/>
          <w:marTop w:val="120"/>
          <w:marBottom w:val="0"/>
          <w:divBdr>
            <w:top w:val="none" w:sz="0" w:space="0" w:color="auto"/>
            <w:left w:val="none" w:sz="0" w:space="0" w:color="auto"/>
            <w:bottom w:val="none" w:sz="0" w:space="0" w:color="auto"/>
            <w:right w:val="none" w:sz="0" w:space="0" w:color="auto"/>
          </w:divBdr>
        </w:div>
        <w:div w:id="1771704407">
          <w:marLeft w:val="720"/>
          <w:marRight w:val="0"/>
          <w:marTop w:val="120"/>
          <w:marBottom w:val="0"/>
          <w:divBdr>
            <w:top w:val="none" w:sz="0" w:space="0" w:color="auto"/>
            <w:left w:val="none" w:sz="0" w:space="0" w:color="auto"/>
            <w:bottom w:val="none" w:sz="0" w:space="0" w:color="auto"/>
            <w:right w:val="none" w:sz="0" w:space="0" w:color="auto"/>
          </w:divBdr>
        </w:div>
        <w:div w:id="1539049692">
          <w:marLeft w:val="720"/>
          <w:marRight w:val="0"/>
          <w:marTop w:val="120"/>
          <w:marBottom w:val="0"/>
          <w:divBdr>
            <w:top w:val="none" w:sz="0" w:space="0" w:color="auto"/>
            <w:left w:val="none" w:sz="0" w:space="0" w:color="auto"/>
            <w:bottom w:val="none" w:sz="0" w:space="0" w:color="auto"/>
            <w:right w:val="none" w:sz="0" w:space="0" w:color="auto"/>
          </w:divBdr>
        </w:div>
        <w:div w:id="1494879475">
          <w:marLeft w:val="720"/>
          <w:marRight w:val="0"/>
          <w:marTop w:val="120"/>
          <w:marBottom w:val="0"/>
          <w:divBdr>
            <w:top w:val="none" w:sz="0" w:space="0" w:color="auto"/>
            <w:left w:val="none" w:sz="0" w:space="0" w:color="auto"/>
            <w:bottom w:val="none" w:sz="0" w:space="0" w:color="auto"/>
            <w:right w:val="none" w:sz="0" w:space="0" w:color="auto"/>
          </w:divBdr>
        </w:div>
      </w:divsChild>
    </w:div>
    <w:div w:id="1089547730">
      <w:bodyDiv w:val="1"/>
      <w:marLeft w:val="0"/>
      <w:marRight w:val="0"/>
      <w:marTop w:val="0"/>
      <w:marBottom w:val="0"/>
      <w:divBdr>
        <w:top w:val="none" w:sz="0" w:space="0" w:color="auto"/>
        <w:left w:val="none" w:sz="0" w:space="0" w:color="auto"/>
        <w:bottom w:val="none" w:sz="0" w:space="0" w:color="auto"/>
        <w:right w:val="none" w:sz="0" w:space="0" w:color="auto"/>
      </w:divBdr>
      <w:divsChild>
        <w:div w:id="1143155921">
          <w:marLeft w:val="547"/>
          <w:marRight w:val="0"/>
          <w:marTop w:val="115"/>
          <w:marBottom w:val="0"/>
          <w:divBdr>
            <w:top w:val="none" w:sz="0" w:space="0" w:color="auto"/>
            <w:left w:val="none" w:sz="0" w:space="0" w:color="auto"/>
            <w:bottom w:val="none" w:sz="0" w:space="0" w:color="auto"/>
            <w:right w:val="none" w:sz="0" w:space="0" w:color="auto"/>
          </w:divBdr>
        </w:div>
        <w:div w:id="782923083">
          <w:marLeft w:val="547"/>
          <w:marRight w:val="0"/>
          <w:marTop w:val="115"/>
          <w:marBottom w:val="0"/>
          <w:divBdr>
            <w:top w:val="none" w:sz="0" w:space="0" w:color="auto"/>
            <w:left w:val="none" w:sz="0" w:space="0" w:color="auto"/>
            <w:bottom w:val="none" w:sz="0" w:space="0" w:color="auto"/>
            <w:right w:val="none" w:sz="0" w:space="0" w:color="auto"/>
          </w:divBdr>
        </w:div>
        <w:div w:id="489905474">
          <w:marLeft w:val="547"/>
          <w:marRight w:val="0"/>
          <w:marTop w:val="115"/>
          <w:marBottom w:val="0"/>
          <w:divBdr>
            <w:top w:val="none" w:sz="0" w:space="0" w:color="auto"/>
            <w:left w:val="none" w:sz="0" w:space="0" w:color="auto"/>
            <w:bottom w:val="none" w:sz="0" w:space="0" w:color="auto"/>
            <w:right w:val="none" w:sz="0" w:space="0" w:color="auto"/>
          </w:divBdr>
        </w:div>
      </w:divsChild>
    </w:div>
    <w:div w:id="1136946340">
      <w:bodyDiv w:val="1"/>
      <w:marLeft w:val="0"/>
      <w:marRight w:val="0"/>
      <w:marTop w:val="0"/>
      <w:marBottom w:val="0"/>
      <w:divBdr>
        <w:top w:val="none" w:sz="0" w:space="0" w:color="auto"/>
        <w:left w:val="none" w:sz="0" w:space="0" w:color="auto"/>
        <w:bottom w:val="none" w:sz="0" w:space="0" w:color="auto"/>
        <w:right w:val="none" w:sz="0" w:space="0" w:color="auto"/>
      </w:divBdr>
      <w:divsChild>
        <w:div w:id="922301719">
          <w:marLeft w:val="360"/>
          <w:marRight w:val="0"/>
          <w:marTop w:val="0"/>
          <w:marBottom w:val="60"/>
          <w:divBdr>
            <w:top w:val="none" w:sz="0" w:space="0" w:color="auto"/>
            <w:left w:val="none" w:sz="0" w:space="0" w:color="auto"/>
            <w:bottom w:val="none" w:sz="0" w:space="0" w:color="auto"/>
            <w:right w:val="none" w:sz="0" w:space="0" w:color="auto"/>
          </w:divBdr>
        </w:div>
        <w:div w:id="1281913342">
          <w:marLeft w:val="360"/>
          <w:marRight w:val="0"/>
          <w:marTop w:val="0"/>
          <w:marBottom w:val="60"/>
          <w:divBdr>
            <w:top w:val="none" w:sz="0" w:space="0" w:color="auto"/>
            <w:left w:val="none" w:sz="0" w:space="0" w:color="auto"/>
            <w:bottom w:val="none" w:sz="0" w:space="0" w:color="auto"/>
            <w:right w:val="none" w:sz="0" w:space="0" w:color="auto"/>
          </w:divBdr>
        </w:div>
        <w:div w:id="1348482203">
          <w:marLeft w:val="360"/>
          <w:marRight w:val="0"/>
          <w:marTop w:val="0"/>
          <w:marBottom w:val="60"/>
          <w:divBdr>
            <w:top w:val="none" w:sz="0" w:space="0" w:color="auto"/>
            <w:left w:val="none" w:sz="0" w:space="0" w:color="auto"/>
            <w:bottom w:val="none" w:sz="0" w:space="0" w:color="auto"/>
            <w:right w:val="none" w:sz="0" w:space="0" w:color="auto"/>
          </w:divBdr>
        </w:div>
      </w:divsChild>
    </w:div>
    <w:div w:id="1176648411">
      <w:bodyDiv w:val="1"/>
      <w:marLeft w:val="0"/>
      <w:marRight w:val="0"/>
      <w:marTop w:val="0"/>
      <w:marBottom w:val="0"/>
      <w:divBdr>
        <w:top w:val="none" w:sz="0" w:space="0" w:color="auto"/>
        <w:left w:val="none" w:sz="0" w:space="0" w:color="auto"/>
        <w:bottom w:val="none" w:sz="0" w:space="0" w:color="auto"/>
        <w:right w:val="none" w:sz="0" w:space="0" w:color="auto"/>
      </w:divBdr>
    </w:div>
    <w:div w:id="1221282456">
      <w:bodyDiv w:val="1"/>
      <w:marLeft w:val="0"/>
      <w:marRight w:val="0"/>
      <w:marTop w:val="0"/>
      <w:marBottom w:val="0"/>
      <w:divBdr>
        <w:top w:val="none" w:sz="0" w:space="0" w:color="auto"/>
        <w:left w:val="none" w:sz="0" w:space="0" w:color="auto"/>
        <w:bottom w:val="none" w:sz="0" w:space="0" w:color="auto"/>
        <w:right w:val="none" w:sz="0" w:space="0" w:color="auto"/>
      </w:divBdr>
    </w:div>
    <w:div w:id="1264648514">
      <w:bodyDiv w:val="1"/>
      <w:marLeft w:val="0"/>
      <w:marRight w:val="0"/>
      <w:marTop w:val="0"/>
      <w:marBottom w:val="0"/>
      <w:divBdr>
        <w:top w:val="none" w:sz="0" w:space="0" w:color="auto"/>
        <w:left w:val="none" w:sz="0" w:space="0" w:color="auto"/>
        <w:bottom w:val="none" w:sz="0" w:space="0" w:color="auto"/>
        <w:right w:val="none" w:sz="0" w:space="0" w:color="auto"/>
      </w:divBdr>
    </w:div>
    <w:div w:id="1295066473">
      <w:bodyDiv w:val="1"/>
      <w:marLeft w:val="0"/>
      <w:marRight w:val="0"/>
      <w:marTop w:val="0"/>
      <w:marBottom w:val="0"/>
      <w:divBdr>
        <w:top w:val="none" w:sz="0" w:space="0" w:color="auto"/>
        <w:left w:val="none" w:sz="0" w:space="0" w:color="auto"/>
        <w:bottom w:val="none" w:sz="0" w:space="0" w:color="auto"/>
        <w:right w:val="none" w:sz="0" w:space="0" w:color="auto"/>
      </w:divBdr>
    </w:div>
    <w:div w:id="1333992908">
      <w:bodyDiv w:val="1"/>
      <w:marLeft w:val="0"/>
      <w:marRight w:val="0"/>
      <w:marTop w:val="0"/>
      <w:marBottom w:val="0"/>
      <w:divBdr>
        <w:top w:val="none" w:sz="0" w:space="0" w:color="auto"/>
        <w:left w:val="none" w:sz="0" w:space="0" w:color="auto"/>
        <w:bottom w:val="none" w:sz="0" w:space="0" w:color="auto"/>
        <w:right w:val="none" w:sz="0" w:space="0" w:color="auto"/>
      </w:divBdr>
    </w:div>
    <w:div w:id="1382053270">
      <w:bodyDiv w:val="1"/>
      <w:marLeft w:val="0"/>
      <w:marRight w:val="0"/>
      <w:marTop w:val="0"/>
      <w:marBottom w:val="0"/>
      <w:divBdr>
        <w:top w:val="none" w:sz="0" w:space="0" w:color="auto"/>
        <w:left w:val="none" w:sz="0" w:space="0" w:color="auto"/>
        <w:bottom w:val="none" w:sz="0" w:space="0" w:color="auto"/>
        <w:right w:val="none" w:sz="0" w:space="0" w:color="auto"/>
      </w:divBdr>
      <w:divsChild>
        <w:div w:id="828061627">
          <w:marLeft w:val="274"/>
          <w:marRight w:val="0"/>
          <w:marTop w:val="0"/>
          <w:marBottom w:val="0"/>
          <w:divBdr>
            <w:top w:val="none" w:sz="0" w:space="0" w:color="auto"/>
            <w:left w:val="none" w:sz="0" w:space="0" w:color="auto"/>
            <w:bottom w:val="none" w:sz="0" w:space="0" w:color="auto"/>
            <w:right w:val="none" w:sz="0" w:space="0" w:color="auto"/>
          </w:divBdr>
        </w:div>
        <w:div w:id="2128816632">
          <w:marLeft w:val="274"/>
          <w:marRight w:val="0"/>
          <w:marTop w:val="0"/>
          <w:marBottom w:val="0"/>
          <w:divBdr>
            <w:top w:val="none" w:sz="0" w:space="0" w:color="auto"/>
            <w:left w:val="none" w:sz="0" w:space="0" w:color="auto"/>
            <w:bottom w:val="none" w:sz="0" w:space="0" w:color="auto"/>
            <w:right w:val="none" w:sz="0" w:space="0" w:color="auto"/>
          </w:divBdr>
        </w:div>
        <w:div w:id="313489158">
          <w:marLeft w:val="274"/>
          <w:marRight w:val="0"/>
          <w:marTop w:val="0"/>
          <w:marBottom w:val="0"/>
          <w:divBdr>
            <w:top w:val="none" w:sz="0" w:space="0" w:color="auto"/>
            <w:left w:val="none" w:sz="0" w:space="0" w:color="auto"/>
            <w:bottom w:val="none" w:sz="0" w:space="0" w:color="auto"/>
            <w:right w:val="none" w:sz="0" w:space="0" w:color="auto"/>
          </w:divBdr>
        </w:div>
        <w:div w:id="1463502967">
          <w:marLeft w:val="274"/>
          <w:marRight w:val="0"/>
          <w:marTop w:val="0"/>
          <w:marBottom w:val="0"/>
          <w:divBdr>
            <w:top w:val="none" w:sz="0" w:space="0" w:color="auto"/>
            <w:left w:val="none" w:sz="0" w:space="0" w:color="auto"/>
            <w:bottom w:val="none" w:sz="0" w:space="0" w:color="auto"/>
            <w:right w:val="none" w:sz="0" w:space="0" w:color="auto"/>
          </w:divBdr>
        </w:div>
        <w:div w:id="513955373">
          <w:marLeft w:val="274"/>
          <w:marRight w:val="0"/>
          <w:marTop w:val="0"/>
          <w:marBottom w:val="0"/>
          <w:divBdr>
            <w:top w:val="none" w:sz="0" w:space="0" w:color="auto"/>
            <w:left w:val="none" w:sz="0" w:space="0" w:color="auto"/>
            <w:bottom w:val="none" w:sz="0" w:space="0" w:color="auto"/>
            <w:right w:val="none" w:sz="0" w:space="0" w:color="auto"/>
          </w:divBdr>
        </w:div>
      </w:divsChild>
    </w:div>
    <w:div w:id="1441028648">
      <w:bodyDiv w:val="1"/>
      <w:marLeft w:val="0"/>
      <w:marRight w:val="0"/>
      <w:marTop w:val="0"/>
      <w:marBottom w:val="0"/>
      <w:divBdr>
        <w:top w:val="none" w:sz="0" w:space="0" w:color="auto"/>
        <w:left w:val="none" w:sz="0" w:space="0" w:color="auto"/>
        <w:bottom w:val="none" w:sz="0" w:space="0" w:color="auto"/>
        <w:right w:val="none" w:sz="0" w:space="0" w:color="auto"/>
      </w:divBdr>
      <w:divsChild>
        <w:div w:id="1290549066">
          <w:marLeft w:val="1440"/>
          <w:marRight w:val="0"/>
          <w:marTop w:val="86"/>
          <w:marBottom w:val="80"/>
          <w:divBdr>
            <w:top w:val="none" w:sz="0" w:space="0" w:color="auto"/>
            <w:left w:val="none" w:sz="0" w:space="0" w:color="auto"/>
            <w:bottom w:val="none" w:sz="0" w:space="0" w:color="auto"/>
            <w:right w:val="none" w:sz="0" w:space="0" w:color="auto"/>
          </w:divBdr>
        </w:div>
        <w:div w:id="648555544">
          <w:marLeft w:val="1440"/>
          <w:marRight w:val="0"/>
          <w:marTop w:val="86"/>
          <w:marBottom w:val="80"/>
          <w:divBdr>
            <w:top w:val="none" w:sz="0" w:space="0" w:color="auto"/>
            <w:left w:val="none" w:sz="0" w:space="0" w:color="auto"/>
            <w:bottom w:val="none" w:sz="0" w:space="0" w:color="auto"/>
            <w:right w:val="none" w:sz="0" w:space="0" w:color="auto"/>
          </w:divBdr>
        </w:div>
        <w:div w:id="929658613">
          <w:marLeft w:val="1440"/>
          <w:marRight w:val="0"/>
          <w:marTop w:val="86"/>
          <w:marBottom w:val="80"/>
          <w:divBdr>
            <w:top w:val="none" w:sz="0" w:space="0" w:color="auto"/>
            <w:left w:val="none" w:sz="0" w:space="0" w:color="auto"/>
            <w:bottom w:val="none" w:sz="0" w:space="0" w:color="auto"/>
            <w:right w:val="none" w:sz="0" w:space="0" w:color="auto"/>
          </w:divBdr>
        </w:div>
        <w:div w:id="1323504200">
          <w:marLeft w:val="1440"/>
          <w:marRight w:val="0"/>
          <w:marTop w:val="86"/>
          <w:marBottom w:val="80"/>
          <w:divBdr>
            <w:top w:val="none" w:sz="0" w:space="0" w:color="auto"/>
            <w:left w:val="none" w:sz="0" w:space="0" w:color="auto"/>
            <w:bottom w:val="none" w:sz="0" w:space="0" w:color="auto"/>
            <w:right w:val="none" w:sz="0" w:space="0" w:color="auto"/>
          </w:divBdr>
        </w:div>
        <w:div w:id="1231423549">
          <w:marLeft w:val="1440"/>
          <w:marRight w:val="0"/>
          <w:marTop w:val="86"/>
          <w:marBottom w:val="80"/>
          <w:divBdr>
            <w:top w:val="none" w:sz="0" w:space="0" w:color="auto"/>
            <w:left w:val="none" w:sz="0" w:space="0" w:color="auto"/>
            <w:bottom w:val="none" w:sz="0" w:space="0" w:color="auto"/>
            <w:right w:val="none" w:sz="0" w:space="0" w:color="auto"/>
          </w:divBdr>
        </w:div>
        <w:div w:id="1701514753">
          <w:marLeft w:val="1440"/>
          <w:marRight w:val="0"/>
          <w:marTop w:val="86"/>
          <w:marBottom w:val="80"/>
          <w:divBdr>
            <w:top w:val="none" w:sz="0" w:space="0" w:color="auto"/>
            <w:left w:val="none" w:sz="0" w:space="0" w:color="auto"/>
            <w:bottom w:val="none" w:sz="0" w:space="0" w:color="auto"/>
            <w:right w:val="none" w:sz="0" w:space="0" w:color="auto"/>
          </w:divBdr>
        </w:div>
      </w:divsChild>
    </w:div>
    <w:div w:id="1489243580">
      <w:bodyDiv w:val="1"/>
      <w:marLeft w:val="0"/>
      <w:marRight w:val="0"/>
      <w:marTop w:val="0"/>
      <w:marBottom w:val="0"/>
      <w:divBdr>
        <w:top w:val="none" w:sz="0" w:space="0" w:color="auto"/>
        <w:left w:val="none" w:sz="0" w:space="0" w:color="auto"/>
        <w:bottom w:val="none" w:sz="0" w:space="0" w:color="auto"/>
        <w:right w:val="none" w:sz="0" w:space="0" w:color="auto"/>
      </w:divBdr>
      <w:divsChild>
        <w:div w:id="572937744">
          <w:marLeft w:val="360"/>
          <w:marRight w:val="0"/>
          <w:marTop w:val="0"/>
          <w:marBottom w:val="60"/>
          <w:divBdr>
            <w:top w:val="none" w:sz="0" w:space="0" w:color="auto"/>
            <w:left w:val="none" w:sz="0" w:space="0" w:color="auto"/>
            <w:bottom w:val="none" w:sz="0" w:space="0" w:color="auto"/>
            <w:right w:val="none" w:sz="0" w:space="0" w:color="auto"/>
          </w:divBdr>
        </w:div>
        <w:div w:id="1379160355">
          <w:marLeft w:val="720"/>
          <w:marRight w:val="0"/>
          <w:marTop w:val="0"/>
          <w:marBottom w:val="60"/>
          <w:divBdr>
            <w:top w:val="none" w:sz="0" w:space="0" w:color="auto"/>
            <w:left w:val="none" w:sz="0" w:space="0" w:color="auto"/>
            <w:bottom w:val="none" w:sz="0" w:space="0" w:color="auto"/>
            <w:right w:val="none" w:sz="0" w:space="0" w:color="auto"/>
          </w:divBdr>
        </w:div>
        <w:div w:id="2107381205">
          <w:marLeft w:val="720"/>
          <w:marRight w:val="0"/>
          <w:marTop w:val="0"/>
          <w:marBottom w:val="60"/>
          <w:divBdr>
            <w:top w:val="none" w:sz="0" w:space="0" w:color="auto"/>
            <w:left w:val="none" w:sz="0" w:space="0" w:color="auto"/>
            <w:bottom w:val="none" w:sz="0" w:space="0" w:color="auto"/>
            <w:right w:val="none" w:sz="0" w:space="0" w:color="auto"/>
          </w:divBdr>
        </w:div>
        <w:div w:id="1974210887">
          <w:marLeft w:val="360"/>
          <w:marRight w:val="0"/>
          <w:marTop w:val="0"/>
          <w:marBottom w:val="60"/>
          <w:divBdr>
            <w:top w:val="none" w:sz="0" w:space="0" w:color="auto"/>
            <w:left w:val="none" w:sz="0" w:space="0" w:color="auto"/>
            <w:bottom w:val="none" w:sz="0" w:space="0" w:color="auto"/>
            <w:right w:val="none" w:sz="0" w:space="0" w:color="auto"/>
          </w:divBdr>
        </w:div>
        <w:div w:id="325134112">
          <w:marLeft w:val="720"/>
          <w:marRight w:val="0"/>
          <w:marTop w:val="0"/>
          <w:marBottom w:val="60"/>
          <w:divBdr>
            <w:top w:val="none" w:sz="0" w:space="0" w:color="auto"/>
            <w:left w:val="none" w:sz="0" w:space="0" w:color="auto"/>
            <w:bottom w:val="none" w:sz="0" w:space="0" w:color="auto"/>
            <w:right w:val="none" w:sz="0" w:space="0" w:color="auto"/>
          </w:divBdr>
        </w:div>
        <w:div w:id="1132095657">
          <w:marLeft w:val="720"/>
          <w:marRight w:val="0"/>
          <w:marTop w:val="0"/>
          <w:marBottom w:val="60"/>
          <w:divBdr>
            <w:top w:val="none" w:sz="0" w:space="0" w:color="auto"/>
            <w:left w:val="none" w:sz="0" w:space="0" w:color="auto"/>
            <w:bottom w:val="none" w:sz="0" w:space="0" w:color="auto"/>
            <w:right w:val="none" w:sz="0" w:space="0" w:color="auto"/>
          </w:divBdr>
        </w:div>
        <w:div w:id="395780498">
          <w:marLeft w:val="360"/>
          <w:marRight w:val="0"/>
          <w:marTop w:val="0"/>
          <w:marBottom w:val="60"/>
          <w:divBdr>
            <w:top w:val="none" w:sz="0" w:space="0" w:color="auto"/>
            <w:left w:val="none" w:sz="0" w:space="0" w:color="auto"/>
            <w:bottom w:val="none" w:sz="0" w:space="0" w:color="auto"/>
            <w:right w:val="none" w:sz="0" w:space="0" w:color="auto"/>
          </w:divBdr>
        </w:div>
        <w:div w:id="1660110323">
          <w:marLeft w:val="720"/>
          <w:marRight w:val="0"/>
          <w:marTop w:val="0"/>
          <w:marBottom w:val="60"/>
          <w:divBdr>
            <w:top w:val="none" w:sz="0" w:space="0" w:color="auto"/>
            <w:left w:val="none" w:sz="0" w:space="0" w:color="auto"/>
            <w:bottom w:val="none" w:sz="0" w:space="0" w:color="auto"/>
            <w:right w:val="none" w:sz="0" w:space="0" w:color="auto"/>
          </w:divBdr>
        </w:div>
        <w:div w:id="1584755408">
          <w:marLeft w:val="720"/>
          <w:marRight w:val="0"/>
          <w:marTop w:val="0"/>
          <w:marBottom w:val="60"/>
          <w:divBdr>
            <w:top w:val="none" w:sz="0" w:space="0" w:color="auto"/>
            <w:left w:val="none" w:sz="0" w:space="0" w:color="auto"/>
            <w:bottom w:val="none" w:sz="0" w:space="0" w:color="auto"/>
            <w:right w:val="none" w:sz="0" w:space="0" w:color="auto"/>
          </w:divBdr>
        </w:div>
        <w:div w:id="1618221058">
          <w:marLeft w:val="360"/>
          <w:marRight w:val="0"/>
          <w:marTop w:val="0"/>
          <w:marBottom w:val="60"/>
          <w:divBdr>
            <w:top w:val="none" w:sz="0" w:space="0" w:color="auto"/>
            <w:left w:val="none" w:sz="0" w:space="0" w:color="auto"/>
            <w:bottom w:val="none" w:sz="0" w:space="0" w:color="auto"/>
            <w:right w:val="none" w:sz="0" w:space="0" w:color="auto"/>
          </w:divBdr>
        </w:div>
        <w:div w:id="657924024">
          <w:marLeft w:val="720"/>
          <w:marRight w:val="0"/>
          <w:marTop w:val="0"/>
          <w:marBottom w:val="60"/>
          <w:divBdr>
            <w:top w:val="none" w:sz="0" w:space="0" w:color="auto"/>
            <w:left w:val="none" w:sz="0" w:space="0" w:color="auto"/>
            <w:bottom w:val="none" w:sz="0" w:space="0" w:color="auto"/>
            <w:right w:val="none" w:sz="0" w:space="0" w:color="auto"/>
          </w:divBdr>
        </w:div>
        <w:div w:id="631057771">
          <w:marLeft w:val="720"/>
          <w:marRight w:val="0"/>
          <w:marTop w:val="0"/>
          <w:marBottom w:val="60"/>
          <w:divBdr>
            <w:top w:val="none" w:sz="0" w:space="0" w:color="auto"/>
            <w:left w:val="none" w:sz="0" w:space="0" w:color="auto"/>
            <w:bottom w:val="none" w:sz="0" w:space="0" w:color="auto"/>
            <w:right w:val="none" w:sz="0" w:space="0" w:color="auto"/>
          </w:divBdr>
        </w:div>
        <w:div w:id="2086955094">
          <w:marLeft w:val="720"/>
          <w:marRight w:val="0"/>
          <w:marTop w:val="0"/>
          <w:marBottom w:val="60"/>
          <w:divBdr>
            <w:top w:val="none" w:sz="0" w:space="0" w:color="auto"/>
            <w:left w:val="none" w:sz="0" w:space="0" w:color="auto"/>
            <w:bottom w:val="none" w:sz="0" w:space="0" w:color="auto"/>
            <w:right w:val="none" w:sz="0" w:space="0" w:color="auto"/>
          </w:divBdr>
        </w:div>
        <w:div w:id="1016611186">
          <w:marLeft w:val="360"/>
          <w:marRight w:val="0"/>
          <w:marTop w:val="0"/>
          <w:marBottom w:val="60"/>
          <w:divBdr>
            <w:top w:val="none" w:sz="0" w:space="0" w:color="auto"/>
            <w:left w:val="none" w:sz="0" w:space="0" w:color="auto"/>
            <w:bottom w:val="none" w:sz="0" w:space="0" w:color="auto"/>
            <w:right w:val="none" w:sz="0" w:space="0" w:color="auto"/>
          </w:divBdr>
        </w:div>
        <w:div w:id="1430658718">
          <w:marLeft w:val="720"/>
          <w:marRight w:val="0"/>
          <w:marTop w:val="0"/>
          <w:marBottom w:val="60"/>
          <w:divBdr>
            <w:top w:val="none" w:sz="0" w:space="0" w:color="auto"/>
            <w:left w:val="none" w:sz="0" w:space="0" w:color="auto"/>
            <w:bottom w:val="none" w:sz="0" w:space="0" w:color="auto"/>
            <w:right w:val="none" w:sz="0" w:space="0" w:color="auto"/>
          </w:divBdr>
        </w:div>
        <w:div w:id="1843815873">
          <w:marLeft w:val="720"/>
          <w:marRight w:val="0"/>
          <w:marTop w:val="0"/>
          <w:marBottom w:val="60"/>
          <w:divBdr>
            <w:top w:val="none" w:sz="0" w:space="0" w:color="auto"/>
            <w:left w:val="none" w:sz="0" w:space="0" w:color="auto"/>
            <w:bottom w:val="none" w:sz="0" w:space="0" w:color="auto"/>
            <w:right w:val="none" w:sz="0" w:space="0" w:color="auto"/>
          </w:divBdr>
        </w:div>
        <w:div w:id="806748846">
          <w:marLeft w:val="720"/>
          <w:marRight w:val="0"/>
          <w:marTop w:val="0"/>
          <w:marBottom w:val="60"/>
          <w:divBdr>
            <w:top w:val="none" w:sz="0" w:space="0" w:color="auto"/>
            <w:left w:val="none" w:sz="0" w:space="0" w:color="auto"/>
            <w:bottom w:val="none" w:sz="0" w:space="0" w:color="auto"/>
            <w:right w:val="none" w:sz="0" w:space="0" w:color="auto"/>
          </w:divBdr>
        </w:div>
      </w:divsChild>
    </w:div>
    <w:div w:id="1506749924">
      <w:bodyDiv w:val="1"/>
      <w:marLeft w:val="0"/>
      <w:marRight w:val="0"/>
      <w:marTop w:val="0"/>
      <w:marBottom w:val="0"/>
      <w:divBdr>
        <w:top w:val="none" w:sz="0" w:space="0" w:color="auto"/>
        <w:left w:val="none" w:sz="0" w:space="0" w:color="auto"/>
        <w:bottom w:val="none" w:sz="0" w:space="0" w:color="auto"/>
        <w:right w:val="none" w:sz="0" w:space="0" w:color="auto"/>
      </w:divBdr>
    </w:div>
    <w:div w:id="1518420408">
      <w:bodyDiv w:val="1"/>
      <w:marLeft w:val="0"/>
      <w:marRight w:val="0"/>
      <w:marTop w:val="0"/>
      <w:marBottom w:val="0"/>
      <w:divBdr>
        <w:top w:val="none" w:sz="0" w:space="0" w:color="auto"/>
        <w:left w:val="none" w:sz="0" w:space="0" w:color="auto"/>
        <w:bottom w:val="none" w:sz="0" w:space="0" w:color="auto"/>
        <w:right w:val="none" w:sz="0" w:space="0" w:color="auto"/>
      </w:divBdr>
    </w:div>
    <w:div w:id="1538278460">
      <w:bodyDiv w:val="1"/>
      <w:marLeft w:val="0"/>
      <w:marRight w:val="0"/>
      <w:marTop w:val="0"/>
      <w:marBottom w:val="0"/>
      <w:divBdr>
        <w:top w:val="none" w:sz="0" w:space="0" w:color="auto"/>
        <w:left w:val="none" w:sz="0" w:space="0" w:color="auto"/>
        <w:bottom w:val="none" w:sz="0" w:space="0" w:color="auto"/>
        <w:right w:val="none" w:sz="0" w:space="0" w:color="auto"/>
      </w:divBdr>
    </w:div>
    <w:div w:id="1553153644">
      <w:bodyDiv w:val="1"/>
      <w:marLeft w:val="0"/>
      <w:marRight w:val="0"/>
      <w:marTop w:val="0"/>
      <w:marBottom w:val="0"/>
      <w:divBdr>
        <w:top w:val="none" w:sz="0" w:space="0" w:color="auto"/>
        <w:left w:val="none" w:sz="0" w:space="0" w:color="auto"/>
        <w:bottom w:val="none" w:sz="0" w:space="0" w:color="auto"/>
        <w:right w:val="none" w:sz="0" w:space="0" w:color="auto"/>
      </w:divBdr>
      <w:divsChild>
        <w:div w:id="1015545996">
          <w:marLeft w:val="360"/>
          <w:marRight w:val="0"/>
          <w:marTop w:val="91"/>
          <w:marBottom w:val="0"/>
          <w:divBdr>
            <w:top w:val="none" w:sz="0" w:space="0" w:color="auto"/>
            <w:left w:val="none" w:sz="0" w:space="0" w:color="auto"/>
            <w:bottom w:val="none" w:sz="0" w:space="0" w:color="auto"/>
            <w:right w:val="none" w:sz="0" w:space="0" w:color="auto"/>
          </w:divBdr>
        </w:div>
        <w:div w:id="1287468322">
          <w:marLeft w:val="360"/>
          <w:marRight w:val="0"/>
          <w:marTop w:val="91"/>
          <w:marBottom w:val="0"/>
          <w:divBdr>
            <w:top w:val="none" w:sz="0" w:space="0" w:color="auto"/>
            <w:left w:val="none" w:sz="0" w:space="0" w:color="auto"/>
            <w:bottom w:val="none" w:sz="0" w:space="0" w:color="auto"/>
            <w:right w:val="none" w:sz="0" w:space="0" w:color="auto"/>
          </w:divBdr>
        </w:div>
        <w:div w:id="1907951285">
          <w:marLeft w:val="360"/>
          <w:marRight w:val="0"/>
          <w:marTop w:val="91"/>
          <w:marBottom w:val="0"/>
          <w:divBdr>
            <w:top w:val="none" w:sz="0" w:space="0" w:color="auto"/>
            <w:left w:val="none" w:sz="0" w:space="0" w:color="auto"/>
            <w:bottom w:val="none" w:sz="0" w:space="0" w:color="auto"/>
            <w:right w:val="none" w:sz="0" w:space="0" w:color="auto"/>
          </w:divBdr>
        </w:div>
        <w:div w:id="13700596">
          <w:marLeft w:val="360"/>
          <w:marRight w:val="0"/>
          <w:marTop w:val="91"/>
          <w:marBottom w:val="0"/>
          <w:divBdr>
            <w:top w:val="none" w:sz="0" w:space="0" w:color="auto"/>
            <w:left w:val="none" w:sz="0" w:space="0" w:color="auto"/>
            <w:bottom w:val="none" w:sz="0" w:space="0" w:color="auto"/>
            <w:right w:val="none" w:sz="0" w:space="0" w:color="auto"/>
          </w:divBdr>
        </w:div>
      </w:divsChild>
    </w:div>
    <w:div w:id="1577931249">
      <w:bodyDiv w:val="1"/>
      <w:marLeft w:val="0"/>
      <w:marRight w:val="0"/>
      <w:marTop w:val="0"/>
      <w:marBottom w:val="0"/>
      <w:divBdr>
        <w:top w:val="none" w:sz="0" w:space="0" w:color="auto"/>
        <w:left w:val="none" w:sz="0" w:space="0" w:color="auto"/>
        <w:bottom w:val="none" w:sz="0" w:space="0" w:color="auto"/>
        <w:right w:val="none" w:sz="0" w:space="0" w:color="auto"/>
      </w:divBdr>
      <w:divsChild>
        <w:div w:id="91558866">
          <w:marLeft w:val="547"/>
          <w:marRight w:val="0"/>
          <w:marTop w:val="96"/>
          <w:marBottom w:val="0"/>
          <w:divBdr>
            <w:top w:val="none" w:sz="0" w:space="0" w:color="auto"/>
            <w:left w:val="none" w:sz="0" w:space="0" w:color="auto"/>
            <w:bottom w:val="none" w:sz="0" w:space="0" w:color="auto"/>
            <w:right w:val="none" w:sz="0" w:space="0" w:color="auto"/>
          </w:divBdr>
        </w:div>
        <w:div w:id="1665543797">
          <w:marLeft w:val="547"/>
          <w:marRight w:val="0"/>
          <w:marTop w:val="96"/>
          <w:marBottom w:val="0"/>
          <w:divBdr>
            <w:top w:val="none" w:sz="0" w:space="0" w:color="auto"/>
            <w:left w:val="none" w:sz="0" w:space="0" w:color="auto"/>
            <w:bottom w:val="none" w:sz="0" w:space="0" w:color="auto"/>
            <w:right w:val="none" w:sz="0" w:space="0" w:color="auto"/>
          </w:divBdr>
        </w:div>
        <w:div w:id="1299186112">
          <w:marLeft w:val="547"/>
          <w:marRight w:val="0"/>
          <w:marTop w:val="96"/>
          <w:marBottom w:val="0"/>
          <w:divBdr>
            <w:top w:val="none" w:sz="0" w:space="0" w:color="auto"/>
            <w:left w:val="none" w:sz="0" w:space="0" w:color="auto"/>
            <w:bottom w:val="none" w:sz="0" w:space="0" w:color="auto"/>
            <w:right w:val="none" w:sz="0" w:space="0" w:color="auto"/>
          </w:divBdr>
        </w:div>
        <w:div w:id="38668968">
          <w:marLeft w:val="547"/>
          <w:marRight w:val="0"/>
          <w:marTop w:val="96"/>
          <w:marBottom w:val="0"/>
          <w:divBdr>
            <w:top w:val="none" w:sz="0" w:space="0" w:color="auto"/>
            <w:left w:val="none" w:sz="0" w:space="0" w:color="auto"/>
            <w:bottom w:val="none" w:sz="0" w:space="0" w:color="auto"/>
            <w:right w:val="none" w:sz="0" w:space="0" w:color="auto"/>
          </w:divBdr>
        </w:div>
      </w:divsChild>
    </w:div>
    <w:div w:id="1578857558">
      <w:bodyDiv w:val="1"/>
      <w:marLeft w:val="0"/>
      <w:marRight w:val="0"/>
      <w:marTop w:val="0"/>
      <w:marBottom w:val="0"/>
      <w:divBdr>
        <w:top w:val="none" w:sz="0" w:space="0" w:color="auto"/>
        <w:left w:val="none" w:sz="0" w:space="0" w:color="auto"/>
        <w:bottom w:val="none" w:sz="0" w:space="0" w:color="auto"/>
        <w:right w:val="none" w:sz="0" w:space="0" w:color="auto"/>
      </w:divBdr>
    </w:div>
    <w:div w:id="1605067781">
      <w:bodyDiv w:val="1"/>
      <w:marLeft w:val="0"/>
      <w:marRight w:val="0"/>
      <w:marTop w:val="0"/>
      <w:marBottom w:val="0"/>
      <w:divBdr>
        <w:top w:val="none" w:sz="0" w:space="0" w:color="auto"/>
        <w:left w:val="none" w:sz="0" w:space="0" w:color="auto"/>
        <w:bottom w:val="none" w:sz="0" w:space="0" w:color="auto"/>
        <w:right w:val="none" w:sz="0" w:space="0" w:color="auto"/>
      </w:divBdr>
    </w:div>
    <w:div w:id="1728992022">
      <w:bodyDiv w:val="1"/>
      <w:marLeft w:val="0"/>
      <w:marRight w:val="0"/>
      <w:marTop w:val="0"/>
      <w:marBottom w:val="0"/>
      <w:divBdr>
        <w:top w:val="none" w:sz="0" w:space="0" w:color="auto"/>
        <w:left w:val="none" w:sz="0" w:space="0" w:color="auto"/>
        <w:bottom w:val="none" w:sz="0" w:space="0" w:color="auto"/>
        <w:right w:val="none" w:sz="0" w:space="0" w:color="auto"/>
      </w:divBdr>
    </w:div>
    <w:div w:id="1763380982">
      <w:bodyDiv w:val="1"/>
      <w:marLeft w:val="0"/>
      <w:marRight w:val="0"/>
      <w:marTop w:val="0"/>
      <w:marBottom w:val="0"/>
      <w:divBdr>
        <w:top w:val="none" w:sz="0" w:space="0" w:color="auto"/>
        <w:left w:val="none" w:sz="0" w:space="0" w:color="auto"/>
        <w:bottom w:val="none" w:sz="0" w:space="0" w:color="auto"/>
        <w:right w:val="none" w:sz="0" w:space="0" w:color="auto"/>
      </w:divBdr>
    </w:div>
    <w:div w:id="1772505374">
      <w:bodyDiv w:val="1"/>
      <w:marLeft w:val="0"/>
      <w:marRight w:val="0"/>
      <w:marTop w:val="0"/>
      <w:marBottom w:val="0"/>
      <w:divBdr>
        <w:top w:val="none" w:sz="0" w:space="0" w:color="auto"/>
        <w:left w:val="none" w:sz="0" w:space="0" w:color="auto"/>
        <w:bottom w:val="none" w:sz="0" w:space="0" w:color="auto"/>
        <w:right w:val="none" w:sz="0" w:space="0" w:color="auto"/>
      </w:divBdr>
      <w:divsChild>
        <w:div w:id="1732192860">
          <w:marLeft w:val="547"/>
          <w:marRight w:val="0"/>
          <w:marTop w:val="0"/>
          <w:marBottom w:val="0"/>
          <w:divBdr>
            <w:top w:val="none" w:sz="0" w:space="0" w:color="auto"/>
            <w:left w:val="none" w:sz="0" w:space="0" w:color="auto"/>
            <w:bottom w:val="none" w:sz="0" w:space="0" w:color="auto"/>
            <w:right w:val="none" w:sz="0" w:space="0" w:color="auto"/>
          </w:divBdr>
        </w:div>
        <w:div w:id="1356272774">
          <w:marLeft w:val="1166"/>
          <w:marRight w:val="0"/>
          <w:marTop w:val="0"/>
          <w:marBottom w:val="0"/>
          <w:divBdr>
            <w:top w:val="none" w:sz="0" w:space="0" w:color="auto"/>
            <w:left w:val="none" w:sz="0" w:space="0" w:color="auto"/>
            <w:bottom w:val="none" w:sz="0" w:space="0" w:color="auto"/>
            <w:right w:val="none" w:sz="0" w:space="0" w:color="auto"/>
          </w:divBdr>
        </w:div>
      </w:divsChild>
    </w:div>
    <w:div w:id="1787580617">
      <w:bodyDiv w:val="1"/>
      <w:marLeft w:val="0"/>
      <w:marRight w:val="0"/>
      <w:marTop w:val="0"/>
      <w:marBottom w:val="0"/>
      <w:divBdr>
        <w:top w:val="none" w:sz="0" w:space="0" w:color="auto"/>
        <w:left w:val="none" w:sz="0" w:space="0" w:color="auto"/>
        <w:bottom w:val="none" w:sz="0" w:space="0" w:color="auto"/>
        <w:right w:val="none" w:sz="0" w:space="0" w:color="auto"/>
      </w:divBdr>
      <w:divsChild>
        <w:div w:id="992564531">
          <w:marLeft w:val="360"/>
          <w:marRight w:val="0"/>
          <w:marTop w:val="120"/>
          <w:marBottom w:val="0"/>
          <w:divBdr>
            <w:top w:val="none" w:sz="0" w:space="0" w:color="auto"/>
            <w:left w:val="none" w:sz="0" w:space="0" w:color="auto"/>
            <w:bottom w:val="none" w:sz="0" w:space="0" w:color="auto"/>
            <w:right w:val="none" w:sz="0" w:space="0" w:color="auto"/>
          </w:divBdr>
        </w:div>
        <w:div w:id="965891078">
          <w:marLeft w:val="360"/>
          <w:marRight w:val="0"/>
          <w:marTop w:val="120"/>
          <w:marBottom w:val="0"/>
          <w:divBdr>
            <w:top w:val="none" w:sz="0" w:space="0" w:color="auto"/>
            <w:left w:val="none" w:sz="0" w:space="0" w:color="auto"/>
            <w:bottom w:val="none" w:sz="0" w:space="0" w:color="auto"/>
            <w:right w:val="none" w:sz="0" w:space="0" w:color="auto"/>
          </w:divBdr>
        </w:div>
        <w:div w:id="1481776301">
          <w:marLeft w:val="360"/>
          <w:marRight w:val="0"/>
          <w:marTop w:val="120"/>
          <w:marBottom w:val="0"/>
          <w:divBdr>
            <w:top w:val="none" w:sz="0" w:space="0" w:color="auto"/>
            <w:left w:val="none" w:sz="0" w:space="0" w:color="auto"/>
            <w:bottom w:val="none" w:sz="0" w:space="0" w:color="auto"/>
            <w:right w:val="none" w:sz="0" w:space="0" w:color="auto"/>
          </w:divBdr>
        </w:div>
        <w:div w:id="1990092500">
          <w:marLeft w:val="360"/>
          <w:marRight w:val="0"/>
          <w:marTop w:val="120"/>
          <w:marBottom w:val="0"/>
          <w:divBdr>
            <w:top w:val="none" w:sz="0" w:space="0" w:color="auto"/>
            <w:left w:val="none" w:sz="0" w:space="0" w:color="auto"/>
            <w:bottom w:val="none" w:sz="0" w:space="0" w:color="auto"/>
            <w:right w:val="none" w:sz="0" w:space="0" w:color="auto"/>
          </w:divBdr>
        </w:div>
        <w:div w:id="94177234">
          <w:marLeft w:val="360"/>
          <w:marRight w:val="0"/>
          <w:marTop w:val="120"/>
          <w:marBottom w:val="0"/>
          <w:divBdr>
            <w:top w:val="none" w:sz="0" w:space="0" w:color="auto"/>
            <w:left w:val="none" w:sz="0" w:space="0" w:color="auto"/>
            <w:bottom w:val="none" w:sz="0" w:space="0" w:color="auto"/>
            <w:right w:val="none" w:sz="0" w:space="0" w:color="auto"/>
          </w:divBdr>
        </w:div>
        <w:div w:id="86580451">
          <w:marLeft w:val="720"/>
          <w:marRight w:val="0"/>
          <w:marTop w:val="120"/>
          <w:marBottom w:val="0"/>
          <w:divBdr>
            <w:top w:val="none" w:sz="0" w:space="0" w:color="auto"/>
            <w:left w:val="none" w:sz="0" w:space="0" w:color="auto"/>
            <w:bottom w:val="none" w:sz="0" w:space="0" w:color="auto"/>
            <w:right w:val="none" w:sz="0" w:space="0" w:color="auto"/>
          </w:divBdr>
        </w:div>
        <w:div w:id="1545410396">
          <w:marLeft w:val="720"/>
          <w:marRight w:val="0"/>
          <w:marTop w:val="120"/>
          <w:marBottom w:val="0"/>
          <w:divBdr>
            <w:top w:val="none" w:sz="0" w:space="0" w:color="auto"/>
            <w:left w:val="none" w:sz="0" w:space="0" w:color="auto"/>
            <w:bottom w:val="none" w:sz="0" w:space="0" w:color="auto"/>
            <w:right w:val="none" w:sz="0" w:space="0" w:color="auto"/>
          </w:divBdr>
        </w:div>
        <w:div w:id="893736788">
          <w:marLeft w:val="720"/>
          <w:marRight w:val="0"/>
          <w:marTop w:val="120"/>
          <w:marBottom w:val="0"/>
          <w:divBdr>
            <w:top w:val="none" w:sz="0" w:space="0" w:color="auto"/>
            <w:left w:val="none" w:sz="0" w:space="0" w:color="auto"/>
            <w:bottom w:val="none" w:sz="0" w:space="0" w:color="auto"/>
            <w:right w:val="none" w:sz="0" w:space="0" w:color="auto"/>
          </w:divBdr>
        </w:div>
        <w:div w:id="822358873">
          <w:marLeft w:val="720"/>
          <w:marRight w:val="0"/>
          <w:marTop w:val="120"/>
          <w:marBottom w:val="0"/>
          <w:divBdr>
            <w:top w:val="none" w:sz="0" w:space="0" w:color="auto"/>
            <w:left w:val="none" w:sz="0" w:space="0" w:color="auto"/>
            <w:bottom w:val="none" w:sz="0" w:space="0" w:color="auto"/>
            <w:right w:val="none" w:sz="0" w:space="0" w:color="auto"/>
          </w:divBdr>
        </w:div>
        <w:div w:id="539754700">
          <w:marLeft w:val="720"/>
          <w:marRight w:val="0"/>
          <w:marTop w:val="120"/>
          <w:marBottom w:val="0"/>
          <w:divBdr>
            <w:top w:val="none" w:sz="0" w:space="0" w:color="auto"/>
            <w:left w:val="none" w:sz="0" w:space="0" w:color="auto"/>
            <w:bottom w:val="none" w:sz="0" w:space="0" w:color="auto"/>
            <w:right w:val="none" w:sz="0" w:space="0" w:color="auto"/>
          </w:divBdr>
        </w:div>
        <w:div w:id="896598136">
          <w:marLeft w:val="720"/>
          <w:marRight w:val="0"/>
          <w:marTop w:val="120"/>
          <w:marBottom w:val="0"/>
          <w:divBdr>
            <w:top w:val="none" w:sz="0" w:space="0" w:color="auto"/>
            <w:left w:val="none" w:sz="0" w:space="0" w:color="auto"/>
            <w:bottom w:val="none" w:sz="0" w:space="0" w:color="auto"/>
            <w:right w:val="none" w:sz="0" w:space="0" w:color="auto"/>
          </w:divBdr>
        </w:div>
        <w:div w:id="1943225031">
          <w:marLeft w:val="720"/>
          <w:marRight w:val="0"/>
          <w:marTop w:val="120"/>
          <w:marBottom w:val="0"/>
          <w:divBdr>
            <w:top w:val="none" w:sz="0" w:space="0" w:color="auto"/>
            <w:left w:val="none" w:sz="0" w:space="0" w:color="auto"/>
            <w:bottom w:val="none" w:sz="0" w:space="0" w:color="auto"/>
            <w:right w:val="none" w:sz="0" w:space="0" w:color="auto"/>
          </w:divBdr>
        </w:div>
        <w:div w:id="1806043263">
          <w:marLeft w:val="720"/>
          <w:marRight w:val="0"/>
          <w:marTop w:val="120"/>
          <w:marBottom w:val="0"/>
          <w:divBdr>
            <w:top w:val="none" w:sz="0" w:space="0" w:color="auto"/>
            <w:left w:val="none" w:sz="0" w:space="0" w:color="auto"/>
            <w:bottom w:val="none" w:sz="0" w:space="0" w:color="auto"/>
            <w:right w:val="none" w:sz="0" w:space="0" w:color="auto"/>
          </w:divBdr>
        </w:div>
        <w:div w:id="821238759">
          <w:marLeft w:val="360"/>
          <w:marRight w:val="0"/>
          <w:marTop w:val="120"/>
          <w:marBottom w:val="0"/>
          <w:divBdr>
            <w:top w:val="none" w:sz="0" w:space="0" w:color="auto"/>
            <w:left w:val="none" w:sz="0" w:space="0" w:color="auto"/>
            <w:bottom w:val="none" w:sz="0" w:space="0" w:color="auto"/>
            <w:right w:val="none" w:sz="0" w:space="0" w:color="auto"/>
          </w:divBdr>
        </w:div>
      </w:divsChild>
    </w:div>
    <w:div w:id="1796020192">
      <w:bodyDiv w:val="1"/>
      <w:marLeft w:val="0"/>
      <w:marRight w:val="0"/>
      <w:marTop w:val="0"/>
      <w:marBottom w:val="0"/>
      <w:divBdr>
        <w:top w:val="none" w:sz="0" w:space="0" w:color="auto"/>
        <w:left w:val="none" w:sz="0" w:space="0" w:color="auto"/>
        <w:bottom w:val="none" w:sz="0" w:space="0" w:color="auto"/>
        <w:right w:val="none" w:sz="0" w:space="0" w:color="auto"/>
      </w:divBdr>
    </w:div>
    <w:div w:id="1796366748">
      <w:bodyDiv w:val="1"/>
      <w:marLeft w:val="0"/>
      <w:marRight w:val="0"/>
      <w:marTop w:val="0"/>
      <w:marBottom w:val="0"/>
      <w:divBdr>
        <w:top w:val="none" w:sz="0" w:space="0" w:color="auto"/>
        <w:left w:val="none" w:sz="0" w:space="0" w:color="auto"/>
        <w:bottom w:val="none" w:sz="0" w:space="0" w:color="auto"/>
        <w:right w:val="none" w:sz="0" w:space="0" w:color="auto"/>
      </w:divBdr>
      <w:divsChild>
        <w:div w:id="2035494397">
          <w:marLeft w:val="547"/>
          <w:marRight w:val="0"/>
          <w:marTop w:val="0"/>
          <w:marBottom w:val="0"/>
          <w:divBdr>
            <w:top w:val="none" w:sz="0" w:space="0" w:color="auto"/>
            <w:left w:val="none" w:sz="0" w:space="0" w:color="auto"/>
            <w:bottom w:val="none" w:sz="0" w:space="0" w:color="auto"/>
            <w:right w:val="none" w:sz="0" w:space="0" w:color="auto"/>
          </w:divBdr>
        </w:div>
      </w:divsChild>
    </w:div>
    <w:div w:id="1801874450">
      <w:bodyDiv w:val="1"/>
      <w:marLeft w:val="0"/>
      <w:marRight w:val="0"/>
      <w:marTop w:val="0"/>
      <w:marBottom w:val="0"/>
      <w:divBdr>
        <w:top w:val="none" w:sz="0" w:space="0" w:color="auto"/>
        <w:left w:val="none" w:sz="0" w:space="0" w:color="auto"/>
        <w:bottom w:val="none" w:sz="0" w:space="0" w:color="auto"/>
        <w:right w:val="none" w:sz="0" w:space="0" w:color="auto"/>
      </w:divBdr>
    </w:div>
    <w:div w:id="1812138367">
      <w:bodyDiv w:val="1"/>
      <w:marLeft w:val="0"/>
      <w:marRight w:val="0"/>
      <w:marTop w:val="0"/>
      <w:marBottom w:val="0"/>
      <w:divBdr>
        <w:top w:val="none" w:sz="0" w:space="0" w:color="auto"/>
        <w:left w:val="none" w:sz="0" w:space="0" w:color="auto"/>
        <w:bottom w:val="none" w:sz="0" w:space="0" w:color="auto"/>
        <w:right w:val="none" w:sz="0" w:space="0" w:color="auto"/>
      </w:divBdr>
      <w:divsChild>
        <w:div w:id="1985696241">
          <w:marLeft w:val="274"/>
          <w:marRight w:val="0"/>
          <w:marTop w:val="0"/>
          <w:marBottom w:val="0"/>
          <w:divBdr>
            <w:top w:val="none" w:sz="0" w:space="0" w:color="auto"/>
            <w:left w:val="none" w:sz="0" w:space="0" w:color="auto"/>
            <w:bottom w:val="none" w:sz="0" w:space="0" w:color="auto"/>
            <w:right w:val="none" w:sz="0" w:space="0" w:color="auto"/>
          </w:divBdr>
        </w:div>
        <w:div w:id="1421683068">
          <w:marLeft w:val="274"/>
          <w:marRight w:val="0"/>
          <w:marTop w:val="0"/>
          <w:marBottom w:val="0"/>
          <w:divBdr>
            <w:top w:val="none" w:sz="0" w:space="0" w:color="auto"/>
            <w:left w:val="none" w:sz="0" w:space="0" w:color="auto"/>
            <w:bottom w:val="none" w:sz="0" w:space="0" w:color="auto"/>
            <w:right w:val="none" w:sz="0" w:space="0" w:color="auto"/>
          </w:divBdr>
        </w:div>
        <w:div w:id="1167018501">
          <w:marLeft w:val="274"/>
          <w:marRight w:val="0"/>
          <w:marTop w:val="0"/>
          <w:marBottom w:val="0"/>
          <w:divBdr>
            <w:top w:val="none" w:sz="0" w:space="0" w:color="auto"/>
            <w:left w:val="none" w:sz="0" w:space="0" w:color="auto"/>
            <w:bottom w:val="none" w:sz="0" w:space="0" w:color="auto"/>
            <w:right w:val="none" w:sz="0" w:space="0" w:color="auto"/>
          </w:divBdr>
        </w:div>
        <w:div w:id="2038240337">
          <w:marLeft w:val="274"/>
          <w:marRight w:val="0"/>
          <w:marTop w:val="0"/>
          <w:marBottom w:val="0"/>
          <w:divBdr>
            <w:top w:val="none" w:sz="0" w:space="0" w:color="auto"/>
            <w:left w:val="none" w:sz="0" w:space="0" w:color="auto"/>
            <w:bottom w:val="none" w:sz="0" w:space="0" w:color="auto"/>
            <w:right w:val="none" w:sz="0" w:space="0" w:color="auto"/>
          </w:divBdr>
        </w:div>
        <w:div w:id="489952282">
          <w:marLeft w:val="274"/>
          <w:marRight w:val="0"/>
          <w:marTop w:val="0"/>
          <w:marBottom w:val="0"/>
          <w:divBdr>
            <w:top w:val="none" w:sz="0" w:space="0" w:color="auto"/>
            <w:left w:val="none" w:sz="0" w:space="0" w:color="auto"/>
            <w:bottom w:val="none" w:sz="0" w:space="0" w:color="auto"/>
            <w:right w:val="none" w:sz="0" w:space="0" w:color="auto"/>
          </w:divBdr>
        </w:div>
      </w:divsChild>
    </w:div>
    <w:div w:id="1870332783">
      <w:bodyDiv w:val="1"/>
      <w:marLeft w:val="0"/>
      <w:marRight w:val="0"/>
      <w:marTop w:val="0"/>
      <w:marBottom w:val="0"/>
      <w:divBdr>
        <w:top w:val="none" w:sz="0" w:space="0" w:color="auto"/>
        <w:left w:val="none" w:sz="0" w:space="0" w:color="auto"/>
        <w:bottom w:val="none" w:sz="0" w:space="0" w:color="auto"/>
        <w:right w:val="none" w:sz="0" w:space="0" w:color="auto"/>
      </w:divBdr>
    </w:div>
    <w:div w:id="1887524610">
      <w:bodyDiv w:val="1"/>
      <w:marLeft w:val="0"/>
      <w:marRight w:val="0"/>
      <w:marTop w:val="0"/>
      <w:marBottom w:val="0"/>
      <w:divBdr>
        <w:top w:val="none" w:sz="0" w:space="0" w:color="auto"/>
        <w:left w:val="none" w:sz="0" w:space="0" w:color="auto"/>
        <w:bottom w:val="none" w:sz="0" w:space="0" w:color="auto"/>
        <w:right w:val="none" w:sz="0" w:space="0" w:color="auto"/>
      </w:divBdr>
      <w:divsChild>
        <w:div w:id="610481012">
          <w:marLeft w:val="547"/>
          <w:marRight w:val="0"/>
          <w:marTop w:val="115"/>
          <w:marBottom w:val="0"/>
          <w:divBdr>
            <w:top w:val="none" w:sz="0" w:space="0" w:color="auto"/>
            <w:left w:val="none" w:sz="0" w:space="0" w:color="auto"/>
            <w:bottom w:val="none" w:sz="0" w:space="0" w:color="auto"/>
            <w:right w:val="none" w:sz="0" w:space="0" w:color="auto"/>
          </w:divBdr>
        </w:div>
        <w:div w:id="805856162">
          <w:marLeft w:val="547"/>
          <w:marRight w:val="0"/>
          <w:marTop w:val="115"/>
          <w:marBottom w:val="0"/>
          <w:divBdr>
            <w:top w:val="none" w:sz="0" w:space="0" w:color="auto"/>
            <w:left w:val="none" w:sz="0" w:space="0" w:color="auto"/>
            <w:bottom w:val="none" w:sz="0" w:space="0" w:color="auto"/>
            <w:right w:val="none" w:sz="0" w:space="0" w:color="auto"/>
          </w:divBdr>
        </w:div>
        <w:div w:id="817696300">
          <w:marLeft w:val="547"/>
          <w:marRight w:val="0"/>
          <w:marTop w:val="115"/>
          <w:marBottom w:val="0"/>
          <w:divBdr>
            <w:top w:val="none" w:sz="0" w:space="0" w:color="auto"/>
            <w:left w:val="none" w:sz="0" w:space="0" w:color="auto"/>
            <w:bottom w:val="none" w:sz="0" w:space="0" w:color="auto"/>
            <w:right w:val="none" w:sz="0" w:space="0" w:color="auto"/>
          </w:divBdr>
        </w:div>
        <w:div w:id="2060125247">
          <w:marLeft w:val="547"/>
          <w:marRight w:val="0"/>
          <w:marTop w:val="115"/>
          <w:marBottom w:val="0"/>
          <w:divBdr>
            <w:top w:val="none" w:sz="0" w:space="0" w:color="auto"/>
            <w:left w:val="none" w:sz="0" w:space="0" w:color="auto"/>
            <w:bottom w:val="none" w:sz="0" w:space="0" w:color="auto"/>
            <w:right w:val="none" w:sz="0" w:space="0" w:color="auto"/>
          </w:divBdr>
        </w:div>
      </w:divsChild>
    </w:div>
    <w:div w:id="1906330238">
      <w:bodyDiv w:val="1"/>
      <w:marLeft w:val="0"/>
      <w:marRight w:val="0"/>
      <w:marTop w:val="0"/>
      <w:marBottom w:val="0"/>
      <w:divBdr>
        <w:top w:val="none" w:sz="0" w:space="0" w:color="auto"/>
        <w:left w:val="none" w:sz="0" w:space="0" w:color="auto"/>
        <w:bottom w:val="none" w:sz="0" w:space="0" w:color="auto"/>
        <w:right w:val="none" w:sz="0" w:space="0" w:color="auto"/>
      </w:divBdr>
      <w:divsChild>
        <w:div w:id="901714388">
          <w:marLeft w:val="547"/>
          <w:marRight w:val="0"/>
          <w:marTop w:val="67"/>
          <w:marBottom w:val="120"/>
          <w:divBdr>
            <w:top w:val="none" w:sz="0" w:space="0" w:color="auto"/>
            <w:left w:val="none" w:sz="0" w:space="0" w:color="auto"/>
            <w:bottom w:val="none" w:sz="0" w:space="0" w:color="auto"/>
            <w:right w:val="none" w:sz="0" w:space="0" w:color="auto"/>
          </w:divBdr>
        </w:div>
        <w:div w:id="608660019">
          <w:marLeft w:val="1166"/>
          <w:marRight w:val="0"/>
          <w:marTop w:val="48"/>
          <w:marBottom w:val="120"/>
          <w:divBdr>
            <w:top w:val="none" w:sz="0" w:space="0" w:color="auto"/>
            <w:left w:val="none" w:sz="0" w:space="0" w:color="auto"/>
            <w:bottom w:val="none" w:sz="0" w:space="0" w:color="auto"/>
            <w:right w:val="none" w:sz="0" w:space="0" w:color="auto"/>
          </w:divBdr>
        </w:div>
        <w:div w:id="1969973632">
          <w:marLeft w:val="1166"/>
          <w:marRight w:val="0"/>
          <w:marTop w:val="48"/>
          <w:marBottom w:val="120"/>
          <w:divBdr>
            <w:top w:val="none" w:sz="0" w:space="0" w:color="auto"/>
            <w:left w:val="none" w:sz="0" w:space="0" w:color="auto"/>
            <w:bottom w:val="none" w:sz="0" w:space="0" w:color="auto"/>
            <w:right w:val="none" w:sz="0" w:space="0" w:color="auto"/>
          </w:divBdr>
        </w:div>
        <w:div w:id="1381058339">
          <w:marLeft w:val="547"/>
          <w:marRight w:val="0"/>
          <w:marTop w:val="67"/>
          <w:marBottom w:val="120"/>
          <w:divBdr>
            <w:top w:val="none" w:sz="0" w:space="0" w:color="auto"/>
            <w:left w:val="none" w:sz="0" w:space="0" w:color="auto"/>
            <w:bottom w:val="none" w:sz="0" w:space="0" w:color="auto"/>
            <w:right w:val="none" w:sz="0" w:space="0" w:color="auto"/>
          </w:divBdr>
        </w:div>
        <w:div w:id="1853563226">
          <w:marLeft w:val="547"/>
          <w:marRight w:val="0"/>
          <w:marTop w:val="67"/>
          <w:marBottom w:val="120"/>
          <w:divBdr>
            <w:top w:val="none" w:sz="0" w:space="0" w:color="auto"/>
            <w:left w:val="none" w:sz="0" w:space="0" w:color="auto"/>
            <w:bottom w:val="none" w:sz="0" w:space="0" w:color="auto"/>
            <w:right w:val="none" w:sz="0" w:space="0" w:color="auto"/>
          </w:divBdr>
        </w:div>
        <w:div w:id="90710295">
          <w:marLeft w:val="547"/>
          <w:marRight w:val="0"/>
          <w:marTop w:val="67"/>
          <w:marBottom w:val="120"/>
          <w:divBdr>
            <w:top w:val="none" w:sz="0" w:space="0" w:color="auto"/>
            <w:left w:val="none" w:sz="0" w:space="0" w:color="auto"/>
            <w:bottom w:val="none" w:sz="0" w:space="0" w:color="auto"/>
            <w:right w:val="none" w:sz="0" w:space="0" w:color="auto"/>
          </w:divBdr>
        </w:div>
        <w:div w:id="238905246">
          <w:marLeft w:val="547"/>
          <w:marRight w:val="0"/>
          <w:marTop w:val="67"/>
          <w:marBottom w:val="120"/>
          <w:divBdr>
            <w:top w:val="none" w:sz="0" w:space="0" w:color="auto"/>
            <w:left w:val="none" w:sz="0" w:space="0" w:color="auto"/>
            <w:bottom w:val="none" w:sz="0" w:space="0" w:color="auto"/>
            <w:right w:val="none" w:sz="0" w:space="0" w:color="auto"/>
          </w:divBdr>
        </w:div>
        <w:div w:id="319311183">
          <w:marLeft w:val="547"/>
          <w:marRight w:val="0"/>
          <w:marTop w:val="67"/>
          <w:marBottom w:val="120"/>
          <w:divBdr>
            <w:top w:val="none" w:sz="0" w:space="0" w:color="auto"/>
            <w:left w:val="none" w:sz="0" w:space="0" w:color="auto"/>
            <w:bottom w:val="none" w:sz="0" w:space="0" w:color="auto"/>
            <w:right w:val="none" w:sz="0" w:space="0" w:color="auto"/>
          </w:divBdr>
        </w:div>
        <w:div w:id="602690806">
          <w:marLeft w:val="547"/>
          <w:marRight w:val="0"/>
          <w:marTop w:val="67"/>
          <w:marBottom w:val="120"/>
          <w:divBdr>
            <w:top w:val="none" w:sz="0" w:space="0" w:color="auto"/>
            <w:left w:val="none" w:sz="0" w:space="0" w:color="auto"/>
            <w:bottom w:val="none" w:sz="0" w:space="0" w:color="auto"/>
            <w:right w:val="none" w:sz="0" w:space="0" w:color="auto"/>
          </w:divBdr>
        </w:div>
      </w:divsChild>
    </w:div>
    <w:div w:id="1924102988">
      <w:bodyDiv w:val="1"/>
      <w:marLeft w:val="0"/>
      <w:marRight w:val="0"/>
      <w:marTop w:val="0"/>
      <w:marBottom w:val="0"/>
      <w:divBdr>
        <w:top w:val="none" w:sz="0" w:space="0" w:color="auto"/>
        <w:left w:val="none" w:sz="0" w:space="0" w:color="auto"/>
        <w:bottom w:val="none" w:sz="0" w:space="0" w:color="auto"/>
        <w:right w:val="none" w:sz="0" w:space="0" w:color="auto"/>
      </w:divBdr>
    </w:div>
    <w:div w:id="1938168863">
      <w:bodyDiv w:val="1"/>
      <w:marLeft w:val="0"/>
      <w:marRight w:val="0"/>
      <w:marTop w:val="0"/>
      <w:marBottom w:val="0"/>
      <w:divBdr>
        <w:top w:val="none" w:sz="0" w:space="0" w:color="auto"/>
        <w:left w:val="none" w:sz="0" w:space="0" w:color="auto"/>
        <w:bottom w:val="none" w:sz="0" w:space="0" w:color="auto"/>
        <w:right w:val="none" w:sz="0" w:space="0" w:color="auto"/>
      </w:divBdr>
      <w:divsChild>
        <w:div w:id="286745222">
          <w:marLeft w:val="806"/>
          <w:marRight w:val="0"/>
          <w:marTop w:val="77"/>
          <w:marBottom w:val="0"/>
          <w:divBdr>
            <w:top w:val="none" w:sz="0" w:space="0" w:color="auto"/>
            <w:left w:val="none" w:sz="0" w:space="0" w:color="auto"/>
            <w:bottom w:val="none" w:sz="0" w:space="0" w:color="auto"/>
            <w:right w:val="none" w:sz="0" w:space="0" w:color="auto"/>
          </w:divBdr>
        </w:div>
        <w:div w:id="1973171211">
          <w:marLeft w:val="806"/>
          <w:marRight w:val="0"/>
          <w:marTop w:val="77"/>
          <w:marBottom w:val="0"/>
          <w:divBdr>
            <w:top w:val="none" w:sz="0" w:space="0" w:color="auto"/>
            <w:left w:val="none" w:sz="0" w:space="0" w:color="auto"/>
            <w:bottom w:val="none" w:sz="0" w:space="0" w:color="auto"/>
            <w:right w:val="none" w:sz="0" w:space="0" w:color="auto"/>
          </w:divBdr>
        </w:div>
        <w:div w:id="629166626">
          <w:marLeft w:val="806"/>
          <w:marRight w:val="0"/>
          <w:marTop w:val="77"/>
          <w:marBottom w:val="0"/>
          <w:divBdr>
            <w:top w:val="none" w:sz="0" w:space="0" w:color="auto"/>
            <w:left w:val="none" w:sz="0" w:space="0" w:color="auto"/>
            <w:bottom w:val="none" w:sz="0" w:space="0" w:color="auto"/>
            <w:right w:val="none" w:sz="0" w:space="0" w:color="auto"/>
          </w:divBdr>
        </w:div>
        <w:div w:id="1689797811">
          <w:marLeft w:val="806"/>
          <w:marRight w:val="0"/>
          <w:marTop w:val="77"/>
          <w:marBottom w:val="0"/>
          <w:divBdr>
            <w:top w:val="none" w:sz="0" w:space="0" w:color="auto"/>
            <w:left w:val="none" w:sz="0" w:space="0" w:color="auto"/>
            <w:bottom w:val="none" w:sz="0" w:space="0" w:color="auto"/>
            <w:right w:val="none" w:sz="0" w:space="0" w:color="auto"/>
          </w:divBdr>
        </w:div>
        <w:div w:id="1920794920">
          <w:marLeft w:val="806"/>
          <w:marRight w:val="0"/>
          <w:marTop w:val="77"/>
          <w:marBottom w:val="0"/>
          <w:divBdr>
            <w:top w:val="none" w:sz="0" w:space="0" w:color="auto"/>
            <w:left w:val="none" w:sz="0" w:space="0" w:color="auto"/>
            <w:bottom w:val="none" w:sz="0" w:space="0" w:color="auto"/>
            <w:right w:val="none" w:sz="0" w:space="0" w:color="auto"/>
          </w:divBdr>
        </w:div>
        <w:div w:id="1018508476">
          <w:marLeft w:val="806"/>
          <w:marRight w:val="0"/>
          <w:marTop w:val="77"/>
          <w:marBottom w:val="0"/>
          <w:divBdr>
            <w:top w:val="none" w:sz="0" w:space="0" w:color="auto"/>
            <w:left w:val="none" w:sz="0" w:space="0" w:color="auto"/>
            <w:bottom w:val="none" w:sz="0" w:space="0" w:color="auto"/>
            <w:right w:val="none" w:sz="0" w:space="0" w:color="auto"/>
          </w:divBdr>
        </w:div>
        <w:div w:id="109130447">
          <w:marLeft w:val="806"/>
          <w:marRight w:val="0"/>
          <w:marTop w:val="77"/>
          <w:marBottom w:val="0"/>
          <w:divBdr>
            <w:top w:val="none" w:sz="0" w:space="0" w:color="auto"/>
            <w:left w:val="none" w:sz="0" w:space="0" w:color="auto"/>
            <w:bottom w:val="none" w:sz="0" w:space="0" w:color="auto"/>
            <w:right w:val="none" w:sz="0" w:space="0" w:color="auto"/>
          </w:divBdr>
        </w:div>
        <w:div w:id="208228680">
          <w:marLeft w:val="806"/>
          <w:marRight w:val="0"/>
          <w:marTop w:val="77"/>
          <w:marBottom w:val="0"/>
          <w:divBdr>
            <w:top w:val="none" w:sz="0" w:space="0" w:color="auto"/>
            <w:left w:val="none" w:sz="0" w:space="0" w:color="auto"/>
            <w:bottom w:val="none" w:sz="0" w:space="0" w:color="auto"/>
            <w:right w:val="none" w:sz="0" w:space="0" w:color="auto"/>
          </w:divBdr>
        </w:div>
        <w:div w:id="889655123">
          <w:marLeft w:val="806"/>
          <w:marRight w:val="0"/>
          <w:marTop w:val="77"/>
          <w:marBottom w:val="0"/>
          <w:divBdr>
            <w:top w:val="none" w:sz="0" w:space="0" w:color="auto"/>
            <w:left w:val="none" w:sz="0" w:space="0" w:color="auto"/>
            <w:bottom w:val="none" w:sz="0" w:space="0" w:color="auto"/>
            <w:right w:val="none" w:sz="0" w:space="0" w:color="auto"/>
          </w:divBdr>
        </w:div>
      </w:divsChild>
    </w:div>
    <w:div w:id="1959415089">
      <w:bodyDiv w:val="1"/>
      <w:marLeft w:val="0"/>
      <w:marRight w:val="0"/>
      <w:marTop w:val="0"/>
      <w:marBottom w:val="0"/>
      <w:divBdr>
        <w:top w:val="none" w:sz="0" w:space="0" w:color="auto"/>
        <w:left w:val="none" w:sz="0" w:space="0" w:color="auto"/>
        <w:bottom w:val="none" w:sz="0" w:space="0" w:color="auto"/>
        <w:right w:val="none" w:sz="0" w:space="0" w:color="auto"/>
      </w:divBdr>
      <w:divsChild>
        <w:div w:id="1217547202">
          <w:marLeft w:val="360"/>
          <w:marRight w:val="0"/>
          <w:marTop w:val="0"/>
          <w:marBottom w:val="60"/>
          <w:divBdr>
            <w:top w:val="none" w:sz="0" w:space="0" w:color="auto"/>
            <w:left w:val="none" w:sz="0" w:space="0" w:color="auto"/>
            <w:bottom w:val="none" w:sz="0" w:space="0" w:color="auto"/>
            <w:right w:val="none" w:sz="0" w:space="0" w:color="auto"/>
          </w:divBdr>
        </w:div>
        <w:div w:id="2137553658">
          <w:marLeft w:val="720"/>
          <w:marRight w:val="0"/>
          <w:marTop w:val="0"/>
          <w:marBottom w:val="60"/>
          <w:divBdr>
            <w:top w:val="none" w:sz="0" w:space="0" w:color="auto"/>
            <w:left w:val="none" w:sz="0" w:space="0" w:color="auto"/>
            <w:bottom w:val="none" w:sz="0" w:space="0" w:color="auto"/>
            <w:right w:val="none" w:sz="0" w:space="0" w:color="auto"/>
          </w:divBdr>
        </w:div>
        <w:div w:id="749695142">
          <w:marLeft w:val="720"/>
          <w:marRight w:val="0"/>
          <w:marTop w:val="0"/>
          <w:marBottom w:val="60"/>
          <w:divBdr>
            <w:top w:val="none" w:sz="0" w:space="0" w:color="auto"/>
            <w:left w:val="none" w:sz="0" w:space="0" w:color="auto"/>
            <w:bottom w:val="none" w:sz="0" w:space="0" w:color="auto"/>
            <w:right w:val="none" w:sz="0" w:space="0" w:color="auto"/>
          </w:divBdr>
        </w:div>
        <w:div w:id="120654661">
          <w:marLeft w:val="360"/>
          <w:marRight w:val="0"/>
          <w:marTop w:val="0"/>
          <w:marBottom w:val="60"/>
          <w:divBdr>
            <w:top w:val="none" w:sz="0" w:space="0" w:color="auto"/>
            <w:left w:val="none" w:sz="0" w:space="0" w:color="auto"/>
            <w:bottom w:val="none" w:sz="0" w:space="0" w:color="auto"/>
            <w:right w:val="none" w:sz="0" w:space="0" w:color="auto"/>
          </w:divBdr>
        </w:div>
        <w:div w:id="1315992988">
          <w:marLeft w:val="720"/>
          <w:marRight w:val="0"/>
          <w:marTop w:val="0"/>
          <w:marBottom w:val="60"/>
          <w:divBdr>
            <w:top w:val="none" w:sz="0" w:space="0" w:color="auto"/>
            <w:left w:val="none" w:sz="0" w:space="0" w:color="auto"/>
            <w:bottom w:val="none" w:sz="0" w:space="0" w:color="auto"/>
            <w:right w:val="none" w:sz="0" w:space="0" w:color="auto"/>
          </w:divBdr>
        </w:div>
        <w:div w:id="2140293465">
          <w:marLeft w:val="720"/>
          <w:marRight w:val="0"/>
          <w:marTop w:val="0"/>
          <w:marBottom w:val="60"/>
          <w:divBdr>
            <w:top w:val="none" w:sz="0" w:space="0" w:color="auto"/>
            <w:left w:val="none" w:sz="0" w:space="0" w:color="auto"/>
            <w:bottom w:val="none" w:sz="0" w:space="0" w:color="auto"/>
            <w:right w:val="none" w:sz="0" w:space="0" w:color="auto"/>
          </w:divBdr>
        </w:div>
        <w:div w:id="1646665625">
          <w:marLeft w:val="360"/>
          <w:marRight w:val="0"/>
          <w:marTop w:val="0"/>
          <w:marBottom w:val="60"/>
          <w:divBdr>
            <w:top w:val="none" w:sz="0" w:space="0" w:color="auto"/>
            <w:left w:val="none" w:sz="0" w:space="0" w:color="auto"/>
            <w:bottom w:val="none" w:sz="0" w:space="0" w:color="auto"/>
            <w:right w:val="none" w:sz="0" w:space="0" w:color="auto"/>
          </w:divBdr>
        </w:div>
        <w:div w:id="642126174">
          <w:marLeft w:val="720"/>
          <w:marRight w:val="0"/>
          <w:marTop w:val="0"/>
          <w:marBottom w:val="60"/>
          <w:divBdr>
            <w:top w:val="none" w:sz="0" w:space="0" w:color="auto"/>
            <w:left w:val="none" w:sz="0" w:space="0" w:color="auto"/>
            <w:bottom w:val="none" w:sz="0" w:space="0" w:color="auto"/>
            <w:right w:val="none" w:sz="0" w:space="0" w:color="auto"/>
          </w:divBdr>
        </w:div>
        <w:div w:id="1785811364">
          <w:marLeft w:val="720"/>
          <w:marRight w:val="0"/>
          <w:marTop w:val="0"/>
          <w:marBottom w:val="60"/>
          <w:divBdr>
            <w:top w:val="none" w:sz="0" w:space="0" w:color="auto"/>
            <w:left w:val="none" w:sz="0" w:space="0" w:color="auto"/>
            <w:bottom w:val="none" w:sz="0" w:space="0" w:color="auto"/>
            <w:right w:val="none" w:sz="0" w:space="0" w:color="auto"/>
          </w:divBdr>
        </w:div>
        <w:div w:id="497113346">
          <w:marLeft w:val="360"/>
          <w:marRight w:val="0"/>
          <w:marTop w:val="0"/>
          <w:marBottom w:val="60"/>
          <w:divBdr>
            <w:top w:val="none" w:sz="0" w:space="0" w:color="auto"/>
            <w:left w:val="none" w:sz="0" w:space="0" w:color="auto"/>
            <w:bottom w:val="none" w:sz="0" w:space="0" w:color="auto"/>
            <w:right w:val="none" w:sz="0" w:space="0" w:color="auto"/>
          </w:divBdr>
        </w:div>
        <w:div w:id="284432173">
          <w:marLeft w:val="720"/>
          <w:marRight w:val="0"/>
          <w:marTop w:val="0"/>
          <w:marBottom w:val="60"/>
          <w:divBdr>
            <w:top w:val="none" w:sz="0" w:space="0" w:color="auto"/>
            <w:left w:val="none" w:sz="0" w:space="0" w:color="auto"/>
            <w:bottom w:val="none" w:sz="0" w:space="0" w:color="auto"/>
            <w:right w:val="none" w:sz="0" w:space="0" w:color="auto"/>
          </w:divBdr>
        </w:div>
        <w:div w:id="1269855220">
          <w:marLeft w:val="720"/>
          <w:marRight w:val="0"/>
          <w:marTop w:val="0"/>
          <w:marBottom w:val="60"/>
          <w:divBdr>
            <w:top w:val="none" w:sz="0" w:space="0" w:color="auto"/>
            <w:left w:val="none" w:sz="0" w:space="0" w:color="auto"/>
            <w:bottom w:val="none" w:sz="0" w:space="0" w:color="auto"/>
            <w:right w:val="none" w:sz="0" w:space="0" w:color="auto"/>
          </w:divBdr>
        </w:div>
        <w:div w:id="1141968682">
          <w:marLeft w:val="720"/>
          <w:marRight w:val="0"/>
          <w:marTop w:val="0"/>
          <w:marBottom w:val="60"/>
          <w:divBdr>
            <w:top w:val="none" w:sz="0" w:space="0" w:color="auto"/>
            <w:left w:val="none" w:sz="0" w:space="0" w:color="auto"/>
            <w:bottom w:val="none" w:sz="0" w:space="0" w:color="auto"/>
            <w:right w:val="none" w:sz="0" w:space="0" w:color="auto"/>
          </w:divBdr>
        </w:div>
        <w:div w:id="1149596350">
          <w:marLeft w:val="360"/>
          <w:marRight w:val="0"/>
          <w:marTop w:val="0"/>
          <w:marBottom w:val="60"/>
          <w:divBdr>
            <w:top w:val="none" w:sz="0" w:space="0" w:color="auto"/>
            <w:left w:val="none" w:sz="0" w:space="0" w:color="auto"/>
            <w:bottom w:val="none" w:sz="0" w:space="0" w:color="auto"/>
            <w:right w:val="none" w:sz="0" w:space="0" w:color="auto"/>
          </w:divBdr>
        </w:div>
        <w:div w:id="569466063">
          <w:marLeft w:val="720"/>
          <w:marRight w:val="0"/>
          <w:marTop w:val="0"/>
          <w:marBottom w:val="60"/>
          <w:divBdr>
            <w:top w:val="none" w:sz="0" w:space="0" w:color="auto"/>
            <w:left w:val="none" w:sz="0" w:space="0" w:color="auto"/>
            <w:bottom w:val="none" w:sz="0" w:space="0" w:color="auto"/>
            <w:right w:val="none" w:sz="0" w:space="0" w:color="auto"/>
          </w:divBdr>
        </w:div>
        <w:div w:id="554435247">
          <w:marLeft w:val="720"/>
          <w:marRight w:val="0"/>
          <w:marTop w:val="0"/>
          <w:marBottom w:val="60"/>
          <w:divBdr>
            <w:top w:val="none" w:sz="0" w:space="0" w:color="auto"/>
            <w:left w:val="none" w:sz="0" w:space="0" w:color="auto"/>
            <w:bottom w:val="none" w:sz="0" w:space="0" w:color="auto"/>
            <w:right w:val="none" w:sz="0" w:space="0" w:color="auto"/>
          </w:divBdr>
        </w:div>
        <w:div w:id="154878099">
          <w:marLeft w:val="720"/>
          <w:marRight w:val="0"/>
          <w:marTop w:val="0"/>
          <w:marBottom w:val="60"/>
          <w:divBdr>
            <w:top w:val="none" w:sz="0" w:space="0" w:color="auto"/>
            <w:left w:val="none" w:sz="0" w:space="0" w:color="auto"/>
            <w:bottom w:val="none" w:sz="0" w:space="0" w:color="auto"/>
            <w:right w:val="none" w:sz="0" w:space="0" w:color="auto"/>
          </w:divBdr>
        </w:div>
      </w:divsChild>
    </w:div>
    <w:div w:id="2012222192">
      <w:bodyDiv w:val="1"/>
      <w:marLeft w:val="0"/>
      <w:marRight w:val="0"/>
      <w:marTop w:val="0"/>
      <w:marBottom w:val="0"/>
      <w:divBdr>
        <w:top w:val="none" w:sz="0" w:space="0" w:color="auto"/>
        <w:left w:val="none" w:sz="0" w:space="0" w:color="auto"/>
        <w:bottom w:val="none" w:sz="0" w:space="0" w:color="auto"/>
        <w:right w:val="none" w:sz="0" w:space="0" w:color="auto"/>
      </w:divBdr>
      <w:divsChild>
        <w:div w:id="2136634416">
          <w:marLeft w:val="446"/>
          <w:marRight w:val="0"/>
          <w:marTop w:val="100"/>
          <w:marBottom w:val="40"/>
          <w:divBdr>
            <w:top w:val="none" w:sz="0" w:space="0" w:color="auto"/>
            <w:left w:val="none" w:sz="0" w:space="0" w:color="auto"/>
            <w:bottom w:val="none" w:sz="0" w:space="0" w:color="auto"/>
            <w:right w:val="none" w:sz="0" w:space="0" w:color="auto"/>
          </w:divBdr>
        </w:div>
        <w:div w:id="731318308">
          <w:marLeft w:val="446"/>
          <w:marRight w:val="0"/>
          <w:marTop w:val="100"/>
          <w:marBottom w:val="40"/>
          <w:divBdr>
            <w:top w:val="none" w:sz="0" w:space="0" w:color="auto"/>
            <w:left w:val="none" w:sz="0" w:space="0" w:color="auto"/>
            <w:bottom w:val="none" w:sz="0" w:space="0" w:color="auto"/>
            <w:right w:val="none" w:sz="0" w:space="0" w:color="auto"/>
          </w:divBdr>
        </w:div>
        <w:div w:id="655190435">
          <w:marLeft w:val="446"/>
          <w:marRight w:val="0"/>
          <w:marTop w:val="100"/>
          <w:marBottom w:val="40"/>
          <w:divBdr>
            <w:top w:val="none" w:sz="0" w:space="0" w:color="auto"/>
            <w:left w:val="none" w:sz="0" w:space="0" w:color="auto"/>
            <w:bottom w:val="none" w:sz="0" w:space="0" w:color="auto"/>
            <w:right w:val="none" w:sz="0" w:space="0" w:color="auto"/>
          </w:divBdr>
        </w:div>
        <w:div w:id="698699200">
          <w:marLeft w:val="446"/>
          <w:marRight w:val="0"/>
          <w:marTop w:val="100"/>
          <w:marBottom w:val="40"/>
          <w:divBdr>
            <w:top w:val="none" w:sz="0" w:space="0" w:color="auto"/>
            <w:left w:val="none" w:sz="0" w:space="0" w:color="auto"/>
            <w:bottom w:val="none" w:sz="0" w:space="0" w:color="auto"/>
            <w:right w:val="none" w:sz="0" w:space="0" w:color="auto"/>
          </w:divBdr>
        </w:div>
        <w:div w:id="1473326741">
          <w:marLeft w:val="446"/>
          <w:marRight w:val="0"/>
          <w:marTop w:val="100"/>
          <w:marBottom w:val="40"/>
          <w:divBdr>
            <w:top w:val="none" w:sz="0" w:space="0" w:color="auto"/>
            <w:left w:val="none" w:sz="0" w:space="0" w:color="auto"/>
            <w:bottom w:val="none" w:sz="0" w:space="0" w:color="auto"/>
            <w:right w:val="none" w:sz="0" w:space="0" w:color="auto"/>
          </w:divBdr>
        </w:div>
        <w:div w:id="1442609550">
          <w:marLeft w:val="446"/>
          <w:marRight w:val="0"/>
          <w:marTop w:val="100"/>
          <w:marBottom w:val="40"/>
          <w:divBdr>
            <w:top w:val="none" w:sz="0" w:space="0" w:color="auto"/>
            <w:left w:val="none" w:sz="0" w:space="0" w:color="auto"/>
            <w:bottom w:val="none" w:sz="0" w:space="0" w:color="auto"/>
            <w:right w:val="none" w:sz="0" w:space="0" w:color="auto"/>
          </w:divBdr>
        </w:div>
      </w:divsChild>
    </w:div>
    <w:div w:id="2022126186">
      <w:bodyDiv w:val="1"/>
      <w:marLeft w:val="0"/>
      <w:marRight w:val="0"/>
      <w:marTop w:val="0"/>
      <w:marBottom w:val="0"/>
      <w:divBdr>
        <w:top w:val="none" w:sz="0" w:space="0" w:color="auto"/>
        <w:left w:val="none" w:sz="0" w:space="0" w:color="auto"/>
        <w:bottom w:val="none" w:sz="0" w:space="0" w:color="auto"/>
        <w:right w:val="none" w:sz="0" w:space="0" w:color="auto"/>
      </w:divBdr>
      <w:divsChild>
        <w:div w:id="1475827615">
          <w:marLeft w:val="720"/>
          <w:marRight w:val="0"/>
          <w:marTop w:val="96"/>
          <w:marBottom w:val="0"/>
          <w:divBdr>
            <w:top w:val="none" w:sz="0" w:space="0" w:color="auto"/>
            <w:left w:val="none" w:sz="0" w:space="0" w:color="auto"/>
            <w:bottom w:val="none" w:sz="0" w:space="0" w:color="auto"/>
            <w:right w:val="none" w:sz="0" w:space="0" w:color="auto"/>
          </w:divBdr>
        </w:div>
        <w:div w:id="1872499451">
          <w:marLeft w:val="720"/>
          <w:marRight w:val="0"/>
          <w:marTop w:val="96"/>
          <w:marBottom w:val="0"/>
          <w:divBdr>
            <w:top w:val="none" w:sz="0" w:space="0" w:color="auto"/>
            <w:left w:val="none" w:sz="0" w:space="0" w:color="auto"/>
            <w:bottom w:val="none" w:sz="0" w:space="0" w:color="auto"/>
            <w:right w:val="none" w:sz="0" w:space="0" w:color="auto"/>
          </w:divBdr>
        </w:div>
        <w:div w:id="107430658">
          <w:marLeft w:val="720"/>
          <w:marRight w:val="0"/>
          <w:marTop w:val="96"/>
          <w:marBottom w:val="0"/>
          <w:divBdr>
            <w:top w:val="none" w:sz="0" w:space="0" w:color="auto"/>
            <w:left w:val="none" w:sz="0" w:space="0" w:color="auto"/>
            <w:bottom w:val="none" w:sz="0" w:space="0" w:color="auto"/>
            <w:right w:val="none" w:sz="0" w:space="0" w:color="auto"/>
          </w:divBdr>
        </w:div>
        <w:div w:id="841972137">
          <w:marLeft w:val="720"/>
          <w:marRight w:val="0"/>
          <w:marTop w:val="96"/>
          <w:marBottom w:val="0"/>
          <w:divBdr>
            <w:top w:val="none" w:sz="0" w:space="0" w:color="auto"/>
            <w:left w:val="none" w:sz="0" w:space="0" w:color="auto"/>
            <w:bottom w:val="none" w:sz="0" w:space="0" w:color="auto"/>
            <w:right w:val="none" w:sz="0" w:space="0" w:color="auto"/>
          </w:divBdr>
        </w:div>
      </w:divsChild>
    </w:div>
    <w:div w:id="2029677807">
      <w:bodyDiv w:val="1"/>
      <w:marLeft w:val="0"/>
      <w:marRight w:val="0"/>
      <w:marTop w:val="0"/>
      <w:marBottom w:val="0"/>
      <w:divBdr>
        <w:top w:val="none" w:sz="0" w:space="0" w:color="auto"/>
        <w:left w:val="none" w:sz="0" w:space="0" w:color="auto"/>
        <w:bottom w:val="none" w:sz="0" w:space="0" w:color="auto"/>
        <w:right w:val="none" w:sz="0" w:space="0" w:color="auto"/>
      </w:divBdr>
    </w:div>
    <w:div w:id="2034308150">
      <w:bodyDiv w:val="1"/>
      <w:marLeft w:val="0"/>
      <w:marRight w:val="0"/>
      <w:marTop w:val="0"/>
      <w:marBottom w:val="0"/>
      <w:divBdr>
        <w:top w:val="none" w:sz="0" w:space="0" w:color="auto"/>
        <w:left w:val="none" w:sz="0" w:space="0" w:color="auto"/>
        <w:bottom w:val="none" w:sz="0" w:space="0" w:color="auto"/>
        <w:right w:val="none" w:sz="0" w:space="0" w:color="auto"/>
      </w:divBdr>
    </w:div>
    <w:div w:id="207916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vaww.portal2.va.gov/sites/infosecurity/ess/Enterprise%20Security%20Change%20Control%20Board/Forms/AllItems.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a.gov/trm/"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vaww.portal2.va.gov/sites/infosecurity/ess/Enterprise%20Security%20Change%20Control%20Board.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aws.amazon.com/govcloud-us/" TargetMode="Externa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zure.microsoft.com/en-us/overview/clouds/government/" TargetMode="External"/><Relationship Id="rId22" Type="http://schemas.openxmlformats.org/officeDocument/2006/relationships/hyperlink" Target="https://esccb.va.go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Notes1 xmlns="e884eb3a-5edb-4867-a7a7-85ed13979be7">Linked to from https://vaww.portal.va.gov/sites/ECS/SitePages/Cloud%20Acquisition.aspx</Notes1>
    <Source xmlns="e884eb3a-5edb-4867-a7a7-85ed13979be7">v1.3 Update from Kimisha Davis</Source>
    <ECS_x0020_Objective xmlns="e884eb3a-5edb-4867-a7a7-85ed13979be7"/>
    <Subfolder xmlns="91b7c0a3-2af5-41ad-a36e-6694dd57b447">Storefront Production</Subfol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S Document" ma:contentTypeID="0x0101008A765C6BB4399B4A96A15F308A78592A0094F1B14F5E1C814592671A4904C81F69" ma:contentTypeVersion="30" ma:contentTypeDescription="ECS-related Document" ma:contentTypeScope="" ma:versionID="7decf5b8e2593fa2d67208a88e8891f5">
  <xsd:schema xmlns:xsd="http://www.w3.org/2001/XMLSchema" xmlns:xs="http://www.w3.org/2001/XMLSchema" xmlns:p="http://schemas.microsoft.com/office/2006/metadata/properties" xmlns:ns2="e884eb3a-5edb-4867-a7a7-85ed13979be7" xmlns:ns4="http://schemas.microsoft.com/sharepoint/v4" xmlns:ns5="91b7c0a3-2af5-41ad-a36e-6694dd57b447" targetNamespace="http://schemas.microsoft.com/office/2006/metadata/properties" ma:root="true" ma:fieldsID="4acb05126096da0fd9ceb0e033e009ce" ns2:_="" ns4:_="" ns5:_="">
    <xsd:import namespace="e884eb3a-5edb-4867-a7a7-85ed13979be7"/>
    <xsd:import namespace="http://schemas.microsoft.com/sharepoint/v4"/>
    <xsd:import namespace="91b7c0a3-2af5-41ad-a36e-6694dd57b447"/>
    <xsd:element name="properties">
      <xsd:complexType>
        <xsd:sequence>
          <xsd:element name="documentManagement">
            <xsd:complexType>
              <xsd:all>
                <xsd:element ref="ns2:ECS_x0020_Objective" minOccurs="0"/>
                <xsd:element ref="ns2:Notes1" minOccurs="0"/>
                <xsd:element ref="ns2:Source" minOccurs="0"/>
                <xsd:element ref="ns4:IconOverlay" minOccurs="0"/>
                <xsd:element ref="ns5:Sub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4eb3a-5edb-4867-a7a7-85ed13979be7" elementFormDefault="qualified">
    <xsd:import namespace="http://schemas.microsoft.com/office/2006/documentManagement/types"/>
    <xsd:import namespace="http://schemas.microsoft.com/office/infopath/2007/PartnerControls"/>
    <xsd:element name="ECS_x0020_Objective" ma:index="2" nillable="true" ma:displayName="ECS Objective" ma:description="ECSB objective(s) associated with this item" ma:internalName="ECS_x0020_Objective">
      <xsd:complexType>
        <xsd:complexContent>
          <xsd:extension base="dms:MultiChoice">
            <xsd:sequence>
              <xsd:element name="Value" maxOccurs="unbounded" minOccurs="0" nillable="true">
                <xsd:simpleType>
                  <xsd:restriction base="dms:Choice">
                    <xsd:enumeration value="1. Implement ECS"/>
                    <xsd:enumeration value="2. Network Modernization"/>
                    <xsd:enumeration value="3. Unified Communications"/>
                    <xsd:enumeration value="4. Data Centers"/>
                  </xsd:restriction>
                </xsd:simpleType>
              </xsd:element>
            </xsd:sequence>
          </xsd:extension>
        </xsd:complexContent>
      </xsd:complexType>
    </xsd:element>
    <xsd:element name="Notes1" ma:index="4" nillable="true" ma:displayName="Notes" ma:description="Comments or notes about this activity" ma:internalName="Notes1">
      <xsd:simpleType>
        <xsd:restriction base="dms:Note">
          <xsd:maxLength value="255"/>
        </xsd:restriction>
      </xsd:simpleType>
    </xsd:element>
    <xsd:element name="Source" ma:index="5" nillable="true" ma:displayName="Source" ma:description="How did we receive this document? Was it from a data call? Or an APA?" ma:internalName="Sour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b7c0a3-2af5-41ad-a36e-6694dd57b447" elementFormDefault="qualified">
    <xsd:import namespace="http://schemas.microsoft.com/office/2006/documentManagement/types"/>
    <xsd:import namespace="http://schemas.microsoft.com/office/infopath/2007/PartnerControls"/>
    <xsd:element name="Subfolder" ma:index="13" nillable="true" ma:displayName="Category" ma:description="Type in your category name. Case sensitive and needs to be spelled consistently in order to group items together.&#10;" ma:format="Dropdown" ma:internalName="Subfolder">
      <xsd:simpleType>
        <xsd:union memberTypes="dms:Text">
          <xsd:simpleType>
            <xsd:restriction base="dms:Choice">
              <xsd:enumeration value="uncategoriz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7CCDC-0FE1-434A-8DCB-FAC6A550F437}">
  <ds:schemaRefs>
    <ds:schemaRef ds:uri="http://schemas.microsoft.com/office/2006/documentManagement/types"/>
    <ds:schemaRef ds:uri="http://schemas.microsoft.com/office/2006/metadata/properties"/>
    <ds:schemaRef ds:uri="http://schemas.microsoft.com/sharepoint/v4"/>
    <ds:schemaRef ds:uri="http://schemas.microsoft.com/office/infopath/2007/PartnerControls"/>
    <ds:schemaRef ds:uri="http://purl.org/dc/terms/"/>
    <ds:schemaRef ds:uri="http://schemas.openxmlformats.org/package/2006/metadata/core-properties"/>
    <ds:schemaRef ds:uri="http://purl.org/dc/dcmitype/"/>
    <ds:schemaRef ds:uri="http://purl.org/dc/elements/1.1/"/>
    <ds:schemaRef ds:uri="http://www.w3.org/XML/1998/namespace"/>
    <ds:schemaRef ds:uri="91b7c0a3-2af5-41ad-a36e-6694dd57b447"/>
    <ds:schemaRef ds:uri="e884eb3a-5edb-4867-a7a7-85ed13979be7"/>
  </ds:schemaRefs>
</ds:datastoreItem>
</file>

<file path=customXml/itemProps2.xml><?xml version="1.0" encoding="utf-8"?>
<ds:datastoreItem xmlns:ds="http://schemas.openxmlformats.org/officeDocument/2006/customXml" ds:itemID="{7B95F036-AD43-4F05-BCF3-31C4981B64FC}">
  <ds:schemaRefs>
    <ds:schemaRef ds:uri="http://schemas.microsoft.com/sharepoint/v3/contenttype/forms"/>
  </ds:schemaRefs>
</ds:datastoreItem>
</file>

<file path=customXml/itemProps3.xml><?xml version="1.0" encoding="utf-8"?>
<ds:datastoreItem xmlns:ds="http://schemas.openxmlformats.org/officeDocument/2006/customXml" ds:itemID="{0C68C396-B711-41EB-BC71-7C338AA65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4eb3a-5edb-4867-a7a7-85ed13979be7"/>
    <ds:schemaRef ds:uri="http://schemas.microsoft.com/sharepoint/v4"/>
    <ds:schemaRef ds:uri="91b7c0a3-2af5-41ad-a36e-6694dd57b4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4E77CC-63FC-4527-99F2-71CDD58A1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1859</Words>
  <Characters>13757</Characters>
  <Application>Microsoft Office Word</Application>
  <DocSecurity>4</DocSecurity>
  <Lines>114</Lines>
  <Paragraphs>31</Paragraphs>
  <ScaleCrop>false</ScaleCrop>
  <HeadingPairs>
    <vt:vector size="2" baseType="variant">
      <vt:variant>
        <vt:lpstr>Title</vt:lpstr>
      </vt:variant>
      <vt:variant>
        <vt:i4>1</vt:i4>
      </vt:variant>
    </vt:vector>
  </HeadingPairs>
  <TitlesOfParts>
    <vt:vector size="1" baseType="lpstr">
      <vt:lpstr>VAECTechnicalReferenceArchitectureAcquisitionSupport-DRAFT</vt:lpstr>
    </vt:vector>
  </TitlesOfParts>
  <LinksUpToDate>false</LinksUpToDate>
  <CharactersWithSpaces>15585</CharactersWithSpaces>
  <SharedDoc>false</SharedDoc>
  <HLinks>
    <vt:vector size="30" baseType="variant">
      <vt:variant>
        <vt:i4>2031665</vt:i4>
      </vt:variant>
      <vt:variant>
        <vt:i4>26</vt:i4>
      </vt:variant>
      <vt:variant>
        <vt:i4>0</vt:i4>
      </vt:variant>
      <vt:variant>
        <vt:i4>5</vt:i4>
      </vt:variant>
      <vt:variant>
        <vt:lpwstr/>
      </vt:variant>
      <vt:variant>
        <vt:lpwstr>_Toc245623499</vt:lpwstr>
      </vt:variant>
      <vt:variant>
        <vt:i4>2031665</vt:i4>
      </vt:variant>
      <vt:variant>
        <vt:i4>20</vt:i4>
      </vt:variant>
      <vt:variant>
        <vt:i4>0</vt:i4>
      </vt:variant>
      <vt:variant>
        <vt:i4>5</vt:i4>
      </vt:variant>
      <vt:variant>
        <vt:lpwstr/>
      </vt:variant>
      <vt:variant>
        <vt:lpwstr>_Toc245623498</vt:lpwstr>
      </vt:variant>
      <vt:variant>
        <vt:i4>2031665</vt:i4>
      </vt:variant>
      <vt:variant>
        <vt:i4>14</vt:i4>
      </vt:variant>
      <vt:variant>
        <vt:i4>0</vt:i4>
      </vt:variant>
      <vt:variant>
        <vt:i4>5</vt:i4>
      </vt:variant>
      <vt:variant>
        <vt:lpwstr/>
      </vt:variant>
      <vt:variant>
        <vt:lpwstr>_Toc245623497</vt:lpwstr>
      </vt:variant>
      <vt:variant>
        <vt:i4>2031665</vt:i4>
      </vt:variant>
      <vt:variant>
        <vt:i4>8</vt:i4>
      </vt:variant>
      <vt:variant>
        <vt:i4>0</vt:i4>
      </vt:variant>
      <vt:variant>
        <vt:i4>5</vt:i4>
      </vt:variant>
      <vt:variant>
        <vt:lpwstr/>
      </vt:variant>
      <vt:variant>
        <vt:lpwstr>_Toc245623496</vt:lpwstr>
      </vt:variant>
      <vt:variant>
        <vt:i4>2031665</vt:i4>
      </vt:variant>
      <vt:variant>
        <vt:i4>2</vt:i4>
      </vt:variant>
      <vt:variant>
        <vt:i4>0</vt:i4>
      </vt:variant>
      <vt:variant>
        <vt:i4>5</vt:i4>
      </vt:variant>
      <vt:variant>
        <vt:lpwstr/>
      </vt:variant>
      <vt:variant>
        <vt:lpwstr>_Toc245623495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VAECTechnicalReferenceArchitectureAcquisitionSupport-DRAFT</dc:title>
  <dc:creator/>
  <cp:lastModifiedBy/>
  <cp:revision>1</cp:revision>
  <dcterms:created xsi:type="dcterms:W3CDTF">2018-11-06T20:27:00Z</dcterms:created>
  <dcterms:modified xsi:type="dcterms:W3CDTF">2018-11-06T20:27:00Z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0x0101008A765C6BB4399B4A96A15F308A78592A0094F1B14F5E1C814592671A4904C81F69</vt:lpwstr>
  </property>
</Properties>
</file>