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B67" w:rsidRPr="00A96F41" w:rsidRDefault="00FC7B67" w:rsidP="00D50291">
      <w:pPr>
        <w:pStyle w:val="TOCHeading"/>
        <w:pageBreakBefore/>
        <w:rPr>
          <w:rFonts w:eastAsiaTheme="minorHAnsi"/>
          <w:b w:val="0"/>
          <w:bCs w:val="0"/>
          <w:sz w:val="20"/>
          <w:szCs w:val="22"/>
        </w:rPr>
      </w:pPr>
      <w:bookmarkStart w:id="0" w:name="_GoBack"/>
      <w:bookmarkEnd w:id="0"/>
      <w:r w:rsidRPr="00A96F41">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1617CFFF" wp14:editId="2A93328B">
                <wp:simplePos x="0" y="0"/>
                <wp:positionH relativeFrom="page">
                  <wp:posOffset>390525</wp:posOffset>
                </wp:positionH>
                <wp:positionV relativeFrom="page">
                  <wp:posOffset>323850</wp:posOffset>
                </wp:positionV>
                <wp:extent cx="9361170" cy="9462770"/>
                <wp:effectExtent l="0" t="0" r="11430" b="5080"/>
                <wp:wrapNone/>
                <wp:docPr id="1" name="Group 1"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61170" cy="9462770"/>
                          <a:chOff x="528" y="491"/>
                          <a:chExt cx="14742" cy="14902"/>
                        </a:xfrm>
                      </wpg:grpSpPr>
                      <wps:wsp>
                        <wps:cNvPr id="2" name="AutoShape 3"/>
                        <wps:cNvCnPr>
                          <a:cxnSpLocks noChangeShapeType="1"/>
                        </wps:cNvCnPr>
                        <wps:spPr bwMode="auto">
                          <a:xfrm>
                            <a:off x="638" y="510"/>
                            <a:ext cx="10939"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638" y="990"/>
                            <a:ext cx="10944"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a:off x="638" y="1619"/>
                            <a:ext cx="1094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638" y="2915"/>
                            <a:ext cx="1094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a:off x="6110" y="1614"/>
                            <a:ext cx="0" cy="129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7267" y="990"/>
                            <a:ext cx="0" cy="624"/>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8424" y="491"/>
                            <a:ext cx="0" cy="48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10008" y="491"/>
                            <a:ext cx="0" cy="48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4529" y="491"/>
                            <a:ext cx="0" cy="1128"/>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10008" y="1614"/>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a:off x="10008" y="1859"/>
                            <a:ext cx="157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4094" y="1614"/>
                            <a:ext cx="0" cy="24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4094" y="1859"/>
                            <a:ext cx="20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648" y="5550"/>
                            <a:ext cx="10934"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638" y="5315"/>
                            <a:ext cx="670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7344" y="2910"/>
                            <a:ext cx="0" cy="264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7344" y="4729"/>
                            <a:ext cx="42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7344" y="3769"/>
                            <a:ext cx="42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9278" y="4724"/>
                            <a:ext cx="0" cy="81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9998" y="5540"/>
                            <a:ext cx="0" cy="25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9998" y="5795"/>
                            <a:ext cx="158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638" y="6707"/>
                            <a:ext cx="1094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638" y="7235"/>
                            <a:ext cx="10949"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638" y="7475"/>
                            <a:ext cx="1094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6110" y="5550"/>
                            <a:ext cx="0" cy="168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7104" y="7225"/>
                            <a:ext cx="0" cy="216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638" y="9630"/>
                            <a:ext cx="10954"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638" y="9875"/>
                            <a:ext cx="1094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1"/>
                        <wps:cNvCnPr>
                          <a:cxnSpLocks noChangeShapeType="1"/>
                        </wps:cNvCnPr>
                        <wps:spPr bwMode="auto">
                          <a:xfrm>
                            <a:off x="638" y="10115"/>
                            <a:ext cx="1094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32"/>
                        <wps:cNvCnPr>
                          <a:cxnSpLocks noChangeShapeType="1"/>
                        </wps:cNvCnPr>
                        <wps:spPr bwMode="auto">
                          <a:xfrm>
                            <a:off x="638" y="1035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3"/>
                        <wps:cNvCnPr>
                          <a:cxnSpLocks noChangeShapeType="1"/>
                        </wps:cNvCnPr>
                        <wps:spPr bwMode="auto">
                          <a:xfrm>
                            <a:off x="638" y="1059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4"/>
                        <wps:cNvCnPr>
                          <a:cxnSpLocks noChangeShapeType="1"/>
                        </wps:cNvCnPr>
                        <wps:spPr bwMode="auto">
                          <a:xfrm>
                            <a:off x="638" y="1083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638" y="1107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638" y="11320"/>
                            <a:ext cx="109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6108" y="9880"/>
                            <a:ext cx="0" cy="2395"/>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8"/>
                        <wps:cNvCnPr>
                          <a:cxnSpLocks noChangeShapeType="1"/>
                        </wps:cNvCnPr>
                        <wps:spPr bwMode="auto">
                          <a:xfrm>
                            <a:off x="638" y="1203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9"/>
                        <wps:cNvCnPr>
                          <a:cxnSpLocks noChangeShapeType="1"/>
                        </wps:cNvCnPr>
                        <wps:spPr bwMode="auto">
                          <a:xfrm>
                            <a:off x="638" y="11795"/>
                            <a:ext cx="1095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0"/>
                        <wps:cNvCnPr>
                          <a:cxnSpLocks noChangeShapeType="1"/>
                        </wps:cNvCnPr>
                        <wps:spPr bwMode="auto">
                          <a:xfrm>
                            <a:off x="638" y="11560"/>
                            <a:ext cx="5472"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41"/>
                        <wps:cNvCnPr>
                          <a:cxnSpLocks noChangeShapeType="1"/>
                        </wps:cNvCnPr>
                        <wps:spPr bwMode="auto">
                          <a:xfrm>
                            <a:off x="638" y="12270"/>
                            <a:ext cx="10958"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42"/>
                        <wps:cNvCnPr>
                          <a:cxnSpLocks noChangeShapeType="1"/>
                        </wps:cNvCnPr>
                        <wps:spPr bwMode="auto">
                          <a:xfrm>
                            <a:off x="638" y="13936"/>
                            <a:ext cx="109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3"/>
                        <wps:cNvCnPr>
                          <a:cxnSpLocks noChangeShapeType="1"/>
                        </wps:cNvCnPr>
                        <wps:spPr bwMode="auto">
                          <a:xfrm>
                            <a:off x="638" y="15040"/>
                            <a:ext cx="10954"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4"/>
                        <wps:cNvCnPr>
                          <a:cxnSpLocks noChangeShapeType="1"/>
                        </wps:cNvCnPr>
                        <wps:spPr bwMode="auto">
                          <a:xfrm>
                            <a:off x="6113" y="12515"/>
                            <a:ext cx="0" cy="2534"/>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5"/>
                        <wps:cNvCnPr>
                          <a:cxnSpLocks noChangeShapeType="1"/>
                        </wps:cNvCnPr>
                        <wps:spPr bwMode="auto">
                          <a:xfrm>
                            <a:off x="638" y="14473"/>
                            <a:ext cx="1094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CnPr>
                          <a:cxnSpLocks noChangeShapeType="1"/>
                        </wps:cNvCnPr>
                        <wps:spPr bwMode="auto">
                          <a:xfrm>
                            <a:off x="9888" y="7225"/>
                            <a:ext cx="0" cy="240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47"/>
                        <wps:cNvCnPr>
                          <a:cxnSpLocks noChangeShapeType="1"/>
                        </wps:cNvCnPr>
                        <wps:spPr bwMode="auto">
                          <a:xfrm>
                            <a:off x="8784" y="7225"/>
                            <a:ext cx="0" cy="216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48"/>
                        <wps:cNvCnPr>
                          <a:cxnSpLocks noChangeShapeType="1"/>
                        </wps:cNvCnPr>
                        <wps:spPr bwMode="auto">
                          <a:xfrm>
                            <a:off x="7968" y="7225"/>
                            <a:ext cx="0" cy="216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49"/>
                        <wps:cNvCnPr>
                          <a:cxnSpLocks noChangeShapeType="1"/>
                        </wps:cNvCnPr>
                        <wps:spPr bwMode="auto">
                          <a:xfrm>
                            <a:off x="1368" y="7225"/>
                            <a:ext cx="0" cy="216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50"/>
                        <wps:cNvCnPr>
                          <a:cxnSpLocks noChangeShapeType="1"/>
                        </wps:cNvCnPr>
                        <wps:spPr bwMode="auto">
                          <a:xfrm>
                            <a:off x="4104" y="5315"/>
                            <a:ext cx="0" cy="46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1"/>
                        <wps:cNvCnPr>
                          <a:cxnSpLocks noChangeShapeType="1"/>
                        </wps:cNvCnPr>
                        <wps:spPr bwMode="auto">
                          <a:xfrm>
                            <a:off x="4104" y="5780"/>
                            <a:ext cx="201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52"/>
                        <wps:cNvCnPr>
                          <a:cxnSpLocks noChangeShapeType="1"/>
                        </wps:cNvCnPr>
                        <wps:spPr bwMode="auto">
                          <a:xfrm>
                            <a:off x="1070" y="987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53"/>
                        <wps:cNvCnPr>
                          <a:cxnSpLocks noChangeShapeType="1"/>
                        </wps:cNvCnPr>
                        <wps:spPr bwMode="auto">
                          <a:xfrm>
                            <a:off x="1507" y="987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54"/>
                        <wps:cNvCnPr>
                          <a:cxnSpLocks noChangeShapeType="1"/>
                        </wps:cNvCnPr>
                        <wps:spPr bwMode="auto">
                          <a:xfrm>
                            <a:off x="1070" y="10355"/>
                            <a:ext cx="0" cy="190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55"/>
                        <wps:cNvCnPr>
                          <a:cxnSpLocks noChangeShapeType="1"/>
                        </wps:cNvCnPr>
                        <wps:spPr bwMode="auto">
                          <a:xfrm>
                            <a:off x="1507" y="10355"/>
                            <a:ext cx="0" cy="190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56"/>
                        <wps:cNvCnPr>
                          <a:cxnSpLocks noChangeShapeType="1"/>
                        </wps:cNvCnPr>
                        <wps:spPr bwMode="auto">
                          <a:xfrm>
                            <a:off x="5400" y="10355"/>
                            <a:ext cx="0" cy="191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7"/>
                        <wps:cNvCnPr>
                          <a:cxnSpLocks noChangeShapeType="1"/>
                        </wps:cNvCnPr>
                        <wps:spPr bwMode="auto">
                          <a:xfrm>
                            <a:off x="5400" y="9875"/>
                            <a:ext cx="0" cy="24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58"/>
                        <wps:cNvCnPr>
                          <a:cxnSpLocks noChangeShapeType="1"/>
                        </wps:cNvCnPr>
                        <wps:spPr bwMode="auto">
                          <a:xfrm>
                            <a:off x="6542" y="1035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59"/>
                        <wps:cNvCnPr>
                          <a:cxnSpLocks noChangeShapeType="1"/>
                        </wps:cNvCnPr>
                        <wps:spPr bwMode="auto">
                          <a:xfrm>
                            <a:off x="6974" y="1035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0"/>
                        <wps:cNvCnPr>
                          <a:cxnSpLocks noChangeShapeType="1"/>
                        </wps:cNvCnPr>
                        <wps:spPr bwMode="auto">
                          <a:xfrm>
                            <a:off x="6542" y="1083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1"/>
                        <wps:cNvCnPr>
                          <a:cxnSpLocks noChangeShapeType="1"/>
                        </wps:cNvCnPr>
                        <wps:spPr bwMode="auto">
                          <a:xfrm>
                            <a:off x="6542" y="11315"/>
                            <a:ext cx="0" cy="95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62"/>
                        <wps:cNvCnPr>
                          <a:cxnSpLocks noChangeShapeType="1"/>
                        </wps:cNvCnPr>
                        <wps:spPr bwMode="auto">
                          <a:xfrm>
                            <a:off x="6542" y="987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63"/>
                        <wps:cNvCnPr>
                          <a:cxnSpLocks noChangeShapeType="1"/>
                        </wps:cNvCnPr>
                        <wps:spPr bwMode="auto">
                          <a:xfrm>
                            <a:off x="6974" y="9875"/>
                            <a:ext cx="0" cy="24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4"/>
                        <wps:cNvCnPr>
                          <a:cxnSpLocks noChangeShapeType="1"/>
                        </wps:cNvCnPr>
                        <wps:spPr bwMode="auto">
                          <a:xfrm>
                            <a:off x="6974" y="10835"/>
                            <a:ext cx="0" cy="240"/>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5"/>
                        <wps:cNvCnPr>
                          <a:cxnSpLocks noChangeShapeType="1"/>
                        </wps:cNvCnPr>
                        <wps:spPr bwMode="auto">
                          <a:xfrm>
                            <a:off x="6974" y="11315"/>
                            <a:ext cx="0" cy="95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6"/>
                        <wps:cNvCnPr>
                          <a:cxnSpLocks noChangeShapeType="1"/>
                        </wps:cNvCnPr>
                        <wps:spPr bwMode="auto">
                          <a:xfrm>
                            <a:off x="638" y="9390"/>
                            <a:ext cx="1094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67"/>
                        <wps:cNvCnPr>
                          <a:cxnSpLocks noChangeShapeType="1"/>
                        </wps:cNvCnPr>
                        <wps:spPr bwMode="auto">
                          <a:xfrm>
                            <a:off x="638" y="12510"/>
                            <a:ext cx="109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68"/>
                        <wps:cNvCnPr>
                          <a:cxnSpLocks noChangeShapeType="1"/>
                        </wps:cNvCnPr>
                        <wps:spPr bwMode="auto">
                          <a:xfrm>
                            <a:off x="10862" y="987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69"/>
                        <wps:cNvCnPr>
                          <a:cxnSpLocks noChangeShapeType="1"/>
                        </wps:cNvCnPr>
                        <wps:spPr bwMode="auto">
                          <a:xfrm>
                            <a:off x="10862" y="1035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70"/>
                        <wps:cNvCnPr>
                          <a:cxnSpLocks noChangeShapeType="1"/>
                        </wps:cNvCnPr>
                        <wps:spPr bwMode="auto">
                          <a:xfrm>
                            <a:off x="10862" y="10835"/>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71"/>
                        <wps:cNvCnPr>
                          <a:cxnSpLocks noChangeShapeType="1"/>
                        </wps:cNvCnPr>
                        <wps:spPr bwMode="auto">
                          <a:xfrm>
                            <a:off x="10862" y="11315"/>
                            <a:ext cx="0" cy="94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72"/>
                        <wps:cNvCnPr>
                          <a:cxnSpLocks noChangeShapeType="1"/>
                        </wps:cNvCnPr>
                        <wps:spPr bwMode="auto">
                          <a:xfrm>
                            <a:off x="10320" y="14468"/>
                            <a:ext cx="0" cy="57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73"/>
                        <wps:cNvCnPr>
                          <a:cxnSpLocks noChangeShapeType="1"/>
                        </wps:cNvCnPr>
                        <wps:spPr bwMode="auto">
                          <a:xfrm>
                            <a:off x="4824" y="14468"/>
                            <a:ext cx="0" cy="57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74"/>
                        <wps:cNvCnPr>
                          <a:cxnSpLocks noChangeShapeType="1"/>
                        </wps:cNvCnPr>
                        <wps:spPr bwMode="auto">
                          <a:xfrm>
                            <a:off x="1018" y="14881"/>
                            <a:ext cx="36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75"/>
                        <wps:cNvCnPr>
                          <a:cxnSpLocks noChangeShapeType="1"/>
                        </wps:cNvCnPr>
                        <wps:spPr bwMode="auto">
                          <a:xfrm>
                            <a:off x="6509" y="14881"/>
                            <a:ext cx="3658"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76"/>
                        <wps:cNvCnPr>
                          <a:cxnSpLocks noChangeShapeType="1"/>
                        </wps:cNvCnPr>
                        <wps:spPr bwMode="auto">
                          <a:xfrm>
                            <a:off x="782" y="6966"/>
                            <a:ext cx="22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77"/>
                        <wps:cNvCnPr>
                          <a:cxnSpLocks noChangeShapeType="1"/>
                        </wps:cNvCnPr>
                        <wps:spPr bwMode="auto">
                          <a:xfrm>
                            <a:off x="1013" y="6961"/>
                            <a:ext cx="0" cy="21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78"/>
                        <wps:cNvCnPr>
                          <a:cxnSpLocks noChangeShapeType="1"/>
                        </wps:cNvCnPr>
                        <wps:spPr bwMode="auto">
                          <a:xfrm>
                            <a:off x="782" y="7182"/>
                            <a:ext cx="22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79"/>
                        <wps:cNvCnPr>
                          <a:cxnSpLocks noChangeShapeType="1"/>
                        </wps:cNvCnPr>
                        <wps:spPr bwMode="auto">
                          <a:xfrm>
                            <a:off x="782" y="6961"/>
                            <a:ext cx="0" cy="21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80"/>
                        <wps:cNvCnPr>
                          <a:cxnSpLocks noChangeShapeType="1"/>
                        </wps:cNvCnPr>
                        <wps:spPr bwMode="auto">
                          <a:xfrm>
                            <a:off x="3480" y="6966"/>
                            <a:ext cx="2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81"/>
                        <wps:cNvCnPr>
                          <a:cxnSpLocks noChangeShapeType="1"/>
                        </wps:cNvCnPr>
                        <wps:spPr bwMode="auto">
                          <a:xfrm>
                            <a:off x="3715" y="6961"/>
                            <a:ext cx="0" cy="21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82"/>
                        <wps:cNvCnPr>
                          <a:cxnSpLocks noChangeShapeType="1"/>
                        </wps:cNvCnPr>
                        <wps:spPr bwMode="auto">
                          <a:xfrm>
                            <a:off x="3480" y="7182"/>
                            <a:ext cx="2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3"/>
                        <wps:cNvCnPr>
                          <a:cxnSpLocks noChangeShapeType="1"/>
                        </wps:cNvCnPr>
                        <wps:spPr bwMode="auto">
                          <a:xfrm>
                            <a:off x="3480" y="6961"/>
                            <a:ext cx="0" cy="216"/>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4"/>
                        <wps:cNvCnPr>
                          <a:cxnSpLocks noChangeShapeType="1"/>
                        </wps:cNvCnPr>
                        <wps:spPr bwMode="auto">
                          <a:xfrm>
                            <a:off x="6398" y="12553"/>
                            <a:ext cx="2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85"/>
                        <wps:cNvCnPr>
                          <a:cxnSpLocks noChangeShapeType="1"/>
                        </wps:cNvCnPr>
                        <wps:spPr bwMode="auto">
                          <a:xfrm>
                            <a:off x="6638" y="12548"/>
                            <a:ext cx="0" cy="22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86"/>
                        <wps:cNvCnPr>
                          <a:cxnSpLocks noChangeShapeType="1"/>
                        </wps:cNvCnPr>
                        <wps:spPr bwMode="auto">
                          <a:xfrm>
                            <a:off x="6398" y="12774"/>
                            <a:ext cx="2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7"/>
                        <wps:cNvCnPr>
                          <a:cxnSpLocks noChangeShapeType="1"/>
                        </wps:cNvCnPr>
                        <wps:spPr bwMode="auto">
                          <a:xfrm>
                            <a:off x="6398" y="12548"/>
                            <a:ext cx="0" cy="22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8"/>
                        <wps:cNvCnPr>
                          <a:cxnSpLocks noChangeShapeType="1"/>
                        </wps:cNvCnPr>
                        <wps:spPr bwMode="auto">
                          <a:xfrm>
                            <a:off x="9677" y="3515"/>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9"/>
                        <wps:cNvCnPr>
                          <a:cxnSpLocks noChangeShapeType="1"/>
                        </wps:cNvCnPr>
                        <wps:spPr bwMode="auto">
                          <a:xfrm>
                            <a:off x="9902" y="3510"/>
                            <a:ext cx="0" cy="21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90"/>
                        <wps:cNvCnPr>
                          <a:cxnSpLocks noChangeShapeType="1"/>
                        </wps:cNvCnPr>
                        <wps:spPr bwMode="auto">
                          <a:xfrm>
                            <a:off x="9677" y="372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91"/>
                        <wps:cNvCnPr>
                          <a:cxnSpLocks noChangeShapeType="1"/>
                        </wps:cNvCnPr>
                        <wps:spPr bwMode="auto">
                          <a:xfrm>
                            <a:off x="9677" y="3510"/>
                            <a:ext cx="0" cy="21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92"/>
                        <wps:cNvCnPr>
                          <a:cxnSpLocks noChangeShapeType="1"/>
                        </wps:cNvCnPr>
                        <wps:spPr bwMode="auto">
                          <a:xfrm>
                            <a:off x="10790" y="750"/>
                            <a:ext cx="0" cy="24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3"/>
                        <wps:cNvCnPr>
                          <a:cxnSpLocks noChangeShapeType="1"/>
                        </wps:cNvCnPr>
                        <wps:spPr bwMode="auto">
                          <a:xfrm>
                            <a:off x="7666" y="3515"/>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94"/>
                        <wps:cNvCnPr>
                          <a:cxnSpLocks noChangeShapeType="1"/>
                        </wps:cNvCnPr>
                        <wps:spPr bwMode="auto">
                          <a:xfrm>
                            <a:off x="7891" y="3510"/>
                            <a:ext cx="0" cy="21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5"/>
                        <wps:cNvCnPr>
                          <a:cxnSpLocks noChangeShapeType="1"/>
                        </wps:cNvCnPr>
                        <wps:spPr bwMode="auto">
                          <a:xfrm>
                            <a:off x="7666" y="3726"/>
                            <a:ext cx="221"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6"/>
                        <wps:cNvCnPr>
                          <a:cxnSpLocks noChangeShapeType="1"/>
                        </wps:cNvCnPr>
                        <wps:spPr bwMode="auto">
                          <a:xfrm>
                            <a:off x="7666" y="3510"/>
                            <a:ext cx="0" cy="21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97"/>
                        <wps:cNvCnPr>
                          <a:cxnSpLocks noChangeShapeType="1"/>
                        </wps:cNvCnPr>
                        <wps:spPr bwMode="auto">
                          <a:xfrm>
                            <a:off x="955" y="12553"/>
                            <a:ext cx="2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98"/>
                        <wps:cNvCnPr>
                          <a:cxnSpLocks noChangeShapeType="1"/>
                        </wps:cNvCnPr>
                        <wps:spPr bwMode="auto">
                          <a:xfrm>
                            <a:off x="1190" y="12548"/>
                            <a:ext cx="0" cy="22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99"/>
                        <wps:cNvCnPr>
                          <a:cxnSpLocks noChangeShapeType="1"/>
                        </wps:cNvCnPr>
                        <wps:spPr bwMode="auto">
                          <a:xfrm>
                            <a:off x="955" y="12774"/>
                            <a:ext cx="2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00"/>
                        <wps:cNvCnPr>
                          <a:cxnSpLocks noChangeShapeType="1"/>
                        </wps:cNvCnPr>
                        <wps:spPr bwMode="auto">
                          <a:xfrm>
                            <a:off x="955" y="12548"/>
                            <a:ext cx="0" cy="221"/>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Text Box 101"/>
                        <wps:cNvSpPr txBox="1">
                          <a:spLocks noChangeArrowheads="1"/>
                        </wps:cNvSpPr>
                        <wps:spPr bwMode="auto">
                          <a:xfrm>
                            <a:off x="3571" y="1729"/>
                            <a:ext cx="44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wps:txbx>
                        <wps:bodyPr rot="0" vert="horz" wrap="square" lIns="0" tIns="0" rIns="0" bIns="0" anchor="t" anchorCtr="0" upright="1">
                          <a:noAutofit/>
                        </wps:bodyPr>
                      </wps:wsp>
                      <wps:wsp>
                        <wps:cNvPr id="101" name="Text Box 102"/>
                        <wps:cNvSpPr txBox="1">
                          <a:spLocks noChangeArrowheads="1"/>
                        </wps:cNvSpPr>
                        <wps:spPr bwMode="auto">
                          <a:xfrm>
                            <a:off x="4570" y="1028"/>
                            <a:ext cx="133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3. EFFECTIVE DATE</w:t>
                              </w:r>
                            </w:p>
                          </w:txbxContent>
                        </wps:txbx>
                        <wps:bodyPr rot="0" vert="horz" wrap="square" lIns="0" tIns="0" rIns="0" bIns="0" anchor="t" anchorCtr="0" upright="1">
                          <a:noAutofit/>
                        </wps:bodyPr>
                      </wps:wsp>
                      <wps:wsp>
                        <wps:cNvPr id="102" name="Text Box 103"/>
                        <wps:cNvSpPr txBox="1">
                          <a:spLocks noChangeArrowheads="1"/>
                        </wps:cNvSpPr>
                        <wps:spPr bwMode="auto">
                          <a:xfrm>
                            <a:off x="6163" y="1652"/>
                            <a:ext cx="268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6. ADMINISTERED BY (If other than Item 5)</w:t>
                              </w:r>
                            </w:p>
                          </w:txbxContent>
                        </wps:txbx>
                        <wps:bodyPr rot="0" vert="horz" wrap="square" lIns="0" tIns="0" rIns="0" bIns="0" anchor="t" anchorCtr="0" upright="1">
                          <a:noAutofit/>
                        </wps:bodyPr>
                      </wps:wsp>
                      <wps:wsp>
                        <wps:cNvPr id="103" name="Text Box 104"/>
                        <wps:cNvSpPr txBox="1">
                          <a:spLocks noChangeArrowheads="1"/>
                        </wps:cNvSpPr>
                        <wps:spPr bwMode="auto">
                          <a:xfrm>
                            <a:off x="9494" y="1729"/>
                            <a:ext cx="44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wps:txbx>
                        <wps:bodyPr rot="0" vert="horz" wrap="square" lIns="0" tIns="0" rIns="0" bIns="0" anchor="t" anchorCtr="0" upright="1">
                          <a:noAutofit/>
                        </wps:bodyPr>
                      </wps:wsp>
                      <wps:wsp>
                        <wps:cNvPr id="104" name="Text Box 105"/>
                        <wps:cNvSpPr txBox="1">
                          <a:spLocks noChangeArrowheads="1"/>
                        </wps:cNvSpPr>
                        <wps:spPr bwMode="auto">
                          <a:xfrm>
                            <a:off x="7440" y="2929"/>
                            <a:ext cx="86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8. DELIVERY</w:t>
                              </w:r>
                            </w:p>
                          </w:txbxContent>
                        </wps:txbx>
                        <wps:bodyPr rot="0" vert="horz" wrap="square" lIns="0" tIns="0" rIns="0" bIns="0" anchor="t" anchorCtr="0" upright="1">
                          <a:noAutofit/>
                        </wps:bodyPr>
                      </wps:wsp>
                      <wps:wsp>
                        <wps:cNvPr id="105" name="Text Box 106"/>
                        <wps:cNvSpPr txBox="1">
                          <a:spLocks noChangeArrowheads="1"/>
                        </wps:cNvSpPr>
                        <wps:spPr bwMode="auto">
                          <a:xfrm>
                            <a:off x="7440" y="3803"/>
                            <a:ext cx="252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9. DISCOUNT FOR PROMPT PAYMENT</w:t>
                              </w:r>
                            </w:p>
                          </w:txbxContent>
                        </wps:txbx>
                        <wps:bodyPr rot="0" vert="horz" wrap="square" lIns="0" tIns="0" rIns="0" bIns="0" anchor="t" anchorCtr="0" upright="1">
                          <a:noAutofit/>
                        </wps:bodyPr>
                      </wps:wsp>
                      <wps:wsp>
                        <wps:cNvPr id="106" name="Text Box 107"/>
                        <wps:cNvSpPr txBox="1">
                          <a:spLocks noChangeArrowheads="1"/>
                        </wps:cNvSpPr>
                        <wps:spPr bwMode="auto">
                          <a:xfrm>
                            <a:off x="7296" y="1028"/>
                            <a:ext cx="348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4. REQUISITION/PURCHASE REQUEST/PROJECT NO.</w:t>
                              </w:r>
                            </w:p>
                          </w:txbxContent>
                        </wps:txbx>
                        <wps:bodyPr rot="0" vert="horz" wrap="square" lIns="0" tIns="0" rIns="0" bIns="0" anchor="t" anchorCtr="0" upright="1">
                          <a:noAutofit/>
                        </wps:bodyPr>
                      </wps:wsp>
                      <wps:wsp>
                        <wps:cNvPr id="107" name="Text Box 108"/>
                        <wps:cNvSpPr txBox="1">
                          <a:spLocks noChangeArrowheads="1"/>
                        </wps:cNvSpPr>
                        <wps:spPr bwMode="auto">
                          <a:xfrm>
                            <a:off x="10080" y="548"/>
                            <a:ext cx="430"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PAGE</w:t>
                              </w:r>
                            </w:p>
                          </w:txbxContent>
                        </wps:txbx>
                        <wps:bodyPr rot="0" vert="horz" wrap="square" lIns="0" tIns="0" rIns="0" bIns="0" anchor="t" anchorCtr="0" upright="1">
                          <a:noAutofit/>
                        </wps:bodyPr>
                      </wps:wsp>
                      <wps:wsp>
                        <wps:cNvPr id="108" name="Text Box 109"/>
                        <wps:cNvSpPr txBox="1">
                          <a:spLocks noChangeArrowheads="1"/>
                        </wps:cNvSpPr>
                        <wps:spPr bwMode="auto">
                          <a:xfrm>
                            <a:off x="10560" y="548"/>
                            <a:ext cx="24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OF</w:t>
                              </w:r>
                            </w:p>
                          </w:txbxContent>
                        </wps:txbx>
                        <wps:bodyPr rot="0" vert="horz" wrap="square" lIns="0" tIns="0" rIns="0" bIns="0" anchor="t" anchorCtr="0" upright="1">
                          <a:noAutofit/>
                        </wps:bodyPr>
                      </wps:wsp>
                      <wps:wsp>
                        <wps:cNvPr id="109" name="Text Box 110"/>
                        <wps:cNvSpPr txBox="1">
                          <a:spLocks noChangeArrowheads="1"/>
                        </wps:cNvSpPr>
                        <wps:spPr bwMode="auto">
                          <a:xfrm>
                            <a:off x="10800" y="548"/>
                            <a:ext cx="520"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PAGES</w:t>
                              </w:r>
                            </w:p>
                          </w:txbxContent>
                        </wps:txbx>
                        <wps:bodyPr rot="0" vert="horz" wrap="square" lIns="0" tIns="0" rIns="0" bIns="0" anchor="t" anchorCtr="0" upright="1">
                          <a:noAutofit/>
                        </wps:bodyPr>
                      </wps:wsp>
                      <wps:wsp>
                        <wps:cNvPr id="110" name="Text Box 111"/>
                        <wps:cNvSpPr txBox="1">
                          <a:spLocks noChangeArrowheads="1"/>
                        </wps:cNvSpPr>
                        <wps:spPr bwMode="auto">
                          <a:xfrm>
                            <a:off x="8006" y="3563"/>
                            <a:ext cx="84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FOB ORIGIN</w:t>
                              </w:r>
                            </w:p>
                          </w:txbxContent>
                        </wps:txbx>
                        <wps:bodyPr rot="0" vert="horz" wrap="square" lIns="0" tIns="0" rIns="0" bIns="0" anchor="t" anchorCtr="0" upright="1">
                          <a:noAutofit/>
                        </wps:bodyPr>
                      </wps:wsp>
                      <wps:wsp>
                        <wps:cNvPr id="111" name="Text Box 112"/>
                        <wps:cNvSpPr txBox="1">
                          <a:spLocks noChangeArrowheads="1"/>
                        </wps:cNvSpPr>
                        <wps:spPr bwMode="auto">
                          <a:xfrm>
                            <a:off x="10027" y="3563"/>
                            <a:ext cx="52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OTHER</w:t>
                              </w:r>
                            </w:p>
                          </w:txbxContent>
                        </wps:txbx>
                        <wps:bodyPr rot="0" vert="horz" wrap="square" lIns="0" tIns="0" rIns="0" bIns="0" anchor="t" anchorCtr="0" upright="1">
                          <a:noAutofit/>
                        </wps:bodyPr>
                      </wps:wsp>
                      <wps:wsp>
                        <wps:cNvPr id="112" name="Text Box 113"/>
                        <wps:cNvSpPr txBox="1">
                          <a:spLocks noChangeArrowheads="1"/>
                        </wps:cNvSpPr>
                        <wps:spPr bwMode="auto">
                          <a:xfrm>
                            <a:off x="8462" y="548"/>
                            <a:ext cx="56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RATING</w:t>
                              </w:r>
                            </w:p>
                          </w:txbxContent>
                        </wps:txbx>
                        <wps:bodyPr rot="0" vert="horz" wrap="square" lIns="0" tIns="0" rIns="0" bIns="0" anchor="t" anchorCtr="0" upright="1">
                          <a:noAutofit/>
                        </wps:bodyPr>
                      </wps:wsp>
                      <wps:wsp>
                        <wps:cNvPr id="113" name="Text Box 114"/>
                        <wps:cNvSpPr txBox="1">
                          <a:spLocks noChangeArrowheads="1"/>
                        </wps:cNvSpPr>
                        <wps:spPr bwMode="auto">
                          <a:xfrm>
                            <a:off x="686" y="1028"/>
                            <a:ext cx="232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2. CONTRACT (Proc. Inst. Ident.) NO.</w:t>
                              </w:r>
                            </w:p>
                          </w:txbxContent>
                        </wps:txbx>
                        <wps:bodyPr rot="0" vert="horz" wrap="square" lIns="0" tIns="0" rIns="0" bIns="0" anchor="t" anchorCtr="0" upright="1">
                          <a:noAutofit/>
                        </wps:bodyPr>
                      </wps:wsp>
                      <wps:wsp>
                        <wps:cNvPr id="114" name="Text Box 115"/>
                        <wps:cNvSpPr txBox="1">
                          <a:spLocks noChangeArrowheads="1"/>
                        </wps:cNvSpPr>
                        <wps:spPr bwMode="auto">
                          <a:xfrm>
                            <a:off x="4757" y="585"/>
                            <a:ext cx="3389" cy="22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7"/>
                                  <w:szCs w:val="17"/>
                                </w:rPr>
                              </w:pPr>
                              <w:r>
                                <w:rPr>
                                  <w:rFonts w:ascii="Arial" w:hAnsi="Arial" w:cs="Arial"/>
                                  <w:sz w:val="17"/>
                                  <w:szCs w:val="17"/>
                                </w:rPr>
                                <w:t>1. THIS CONTRACT IS A RATED ORDER</w:t>
                              </w:r>
                            </w:p>
                          </w:txbxContent>
                        </wps:txbx>
                        <wps:bodyPr rot="0" vert="horz" wrap="square" lIns="0" tIns="0" rIns="0" bIns="0" anchor="t" anchorCtr="0" upright="1">
                          <a:noAutofit/>
                        </wps:bodyPr>
                      </wps:wsp>
                      <wps:wsp>
                        <wps:cNvPr id="115" name="Text Box 116"/>
                        <wps:cNvSpPr txBox="1">
                          <a:spLocks noChangeArrowheads="1"/>
                        </wps:cNvSpPr>
                        <wps:spPr bwMode="auto">
                          <a:xfrm>
                            <a:off x="4944" y="777"/>
                            <a:ext cx="2329" cy="22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7"/>
                                  <w:szCs w:val="17"/>
                                </w:rPr>
                              </w:pPr>
                              <w:r>
                                <w:rPr>
                                  <w:rFonts w:ascii="Arial" w:hAnsi="Arial" w:cs="Arial"/>
                                  <w:sz w:val="17"/>
                                  <w:szCs w:val="17"/>
                                </w:rPr>
                                <w:t>UNDER DPAS (15 CFR 700)</w:t>
                              </w:r>
                            </w:p>
                          </w:txbxContent>
                        </wps:txbx>
                        <wps:bodyPr rot="0" vert="horz" wrap="square" lIns="0" tIns="0" rIns="0" bIns="0" anchor="t" anchorCtr="0" upright="1">
                          <a:noAutofit/>
                        </wps:bodyPr>
                      </wps:wsp>
                      <wps:wsp>
                        <wps:cNvPr id="116" name="Text Box 117"/>
                        <wps:cNvSpPr txBox="1">
                          <a:spLocks noChangeArrowheads="1"/>
                        </wps:cNvSpPr>
                        <wps:spPr bwMode="auto">
                          <a:xfrm>
                            <a:off x="686" y="2948"/>
                            <a:ext cx="530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7. NAME AND ADDRESS OF CONTRACTOR (No., street, county, State, and ZIP Code)</w:t>
                              </w:r>
                            </w:p>
                          </w:txbxContent>
                        </wps:txbx>
                        <wps:bodyPr rot="0" vert="horz" wrap="square" lIns="0" tIns="0" rIns="0" bIns="0" anchor="t" anchorCtr="0" upright="1">
                          <a:noAutofit/>
                        </wps:bodyPr>
                      </wps:wsp>
                      <wps:wsp>
                        <wps:cNvPr id="117" name="Text Box 118"/>
                        <wps:cNvSpPr txBox="1">
                          <a:spLocks noChangeArrowheads="1"/>
                        </wps:cNvSpPr>
                        <wps:spPr bwMode="auto">
                          <a:xfrm>
                            <a:off x="4704" y="4849"/>
                            <a:ext cx="47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DUNS:</w:t>
                              </w:r>
                            </w:p>
                          </w:txbxContent>
                        </wps:txbx>
                        <wps:bodyPr rot="0" vert="horz" wrap="square" lIns="0" tIns="0" rIns="0" bIns="0" anchor="t" anchorCtr="0" upright="1">
                          <a:noAutofit/>
                        </wps:bodyPr>
                      </wps:wsp>
                      <wps:wsp>
                        <wps:cNvPr id="118" name="Text Box 119"/>
                        <wps:cNvSpPr txBox="1">
                          <a:spLocks noChangeArrowheads="1"/>
                        </wps:cNvSpPr>
                        <wps:spPr bwMode="auto">
                          <a:xfrm>
                            <a:off x="4704" y="5089"/>
                            <a:ext cx="62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DUNS+4:</w:t>
                              </w:r>
                            </w:p>
                          </w:txbxContent>
                        </wps:txbx>
                        <wps:bodyPr rot="0" vert="horz" wrap="square" lIns="0" tIns="0" rIns="0" bIns="0" anchor="t" anchorCtr="0" upright="1">
                          <a:noAutofit/>
                        </wps:bodyPr>
                      </wps:wsp>
                      <wps:wsp>
                        <wps:cNvPr id="119" name="Text Box 120"/>
                        <wps:cNvSpPr txBox="1">
                          <a:spLocks noChangeArrowheads="1"/>
                        </wps:cNvSpPr>
                        <wps:spPr bwMode="auto">
                          <a:xfrm>
                            <a:off x="686" y="1652"/>
                            <a:ext cx="92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5. ISSUED BY</w:t>
                              </w:r>
                            </w:p>
                          </w:txbxContent>
                        </wps:txbx>
                        <wps:bodyPr rot="0" vert="horz" wrap="square" lIns="0" tIns="0" rIns="0" bIns="0" anchor="t" anchorCtr="0" upright="1">
                          <a:noAutofit/>
                        </wps:bodyPr>
                      </wps:wsp>
                      <wps:wsp>
                        <wps:cNvPr id="120" name="Text Box 121"/>
                        <wps:cNvSpPr txBox="1">
                          <a:spLocks noChangeArrowheads="1"/>
                        </wps:cNvSpPr>
                        <wps:spPr bwMode="auto">
                          <a:xfrm>
                            <a:off x="686" y="5368"/>
                            <a:ext cx="44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wps:txbx>
                        <wps:bodyPr rot="0" vert="horz" wrap="square" lIns="0" tIns="0" rIns="0" bIns="0" anchor="t" anchorCtr="0" upright="1">
                          <a:noAutofit/>
                        </wps:bodyPr>
                      </wps:wsp>
                      <wps:wsp>
                        <wps:cNvPr id="121" name="Text Box 122"/>
                        <wps:cNvSpPr txBox="1">
                          <a:spLocks noChangeArrowheads="1"/>
                        </wps:cNvSpPr>
                        <wps:spPr bwMode="auto">
                          <a:xfrm>
                            <a:off x="4138" y="5368"/>
                            <a:ext cx="1070"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FACILITY CODE</w:t>
                              </w:r>
                            </w:p>
                          </w:txbxContent>
                        </wps:txbx>
                        <wps:bodyPr rot="0" vert="horz" wrap="square" lIns="0" tIns="0" rIns="0" bIns="0" anchor="t" anchorCtr="0" upright="1">
                          <a:noAutofit/>
                        </wps:bodyPr>
                      </wps:wsp>
                      <wps:wsp>
                        <wps:cNvPr id="122" name="Text Box 123"/>
                        <wps:cNvSpPr txBox="1">
                          <a:spLocks noChangeArrowheads="1"/>
                        </wps:cNvSpPr>
                        <wps:spPr bwMode="auto">
                          <a:xfrm>
                            <a:off x="3581" y="5651"/>
                            <a:ext cx="44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wps:txbx>
                        <wps:bodyPr rot="0" vert="horz" wrap="square" lIns="0" tIns="0" rIns="0" bIns="0" anchor="t" anchorCtr="0" upright="1">
                          <a:noAutofit/>
                        </wps:bodyPr>
                      </wps:wsp>
                      <wps:wsp>
                        <wps:cNvPr id="123" name="Text Box 124"/>
                        <wps:cNvSpPr txBox="1">
                          <a:spLocks noChangeArrowheads="1"/>
                        </wps:cNvSpPr>
                        <wps:spPr bwMode="auto">
                          <a:xfrm>
                            <a:off x="686" y="5588"/>
                            <a:ext cx="156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11. SHIP TO/MARK FOR</w:t>
                              </w:r>
                            </w:p>
                          </w:txbxContent>
                        </wps:txbx>
                        <wps:bodyPr rot="0" vert="horz" wrap="square" lIns="0" tIns="0" rIns="0" bIns="0" anchor="t" anchorCtr="0" upright="1">
                          <a:noAutofit/>
                        </wps:bodyPr>
                      </wps:wsp>
                      <wps:wsp>
                        <wps:cNvPr id="124" name="Text Box 125"/>
                        <wps:cNvSpPr txBox="1">
                          <a:spLocks noChangeArrowheads="1"/>
                        </wps:cNvSpPr>
                        <wps:spPr bwMode="auto">
                          <a:xfrm>
                            <a:off x="9466" y="5569"/>
                            <a:ext cx="44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wps:txbx>
                        <wps:bodyPr rot="0" vert="horz" wrap="square" lIns="0" tIns="0" rIns="0" bIns="0" anchor="t" anchorCtr="0" upright="1">
                          <a:noAutofit/>
                        </wps:bodyPr>
                      </wps:wsp>
                      <wps:wsp>
                        <wps:cNvPr id="125" name="Text Box 126"/>
                        <wps:cNvSpPr txBox="1">
                          <a:spLocks noChangeArrowheads="1"/>
                        </wps:cNvSpPr>
                        <wps:spPr bwMode="auto">
                          <a:xfrm>
                            <a:off x="6163" y="5588"/>
                            <a:ext cx="213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12. PAYMENT WILL BE MADE BY</w:t>
                              </w:r>
                            </w:p>
                          </w:txbxContent>
                        </wps:txbx>
                        <wps:bodyPr rot="0" vert="horz" wrap="square" lIns="0" tIns="0" rIns="0" bIns="0" anchor="t" anchorCtr="0" upright="1">
                          <a:noAutofit/>
                        </wps:bodyPr>
                      </wps:wsp>
                      <wps:wsp>
                        <wps:cNvPr id="126" name="Text Box 127"/>
                        <wps:cNvSpPr txBox="1">
                          <a:spLocks noChangeArrowheads="1"/>
                        </wps:cNvSpPr>
                        <wps:spPr bwMode="auto">
                          <a:xfrm>
                            <a:off x="6163" y="6553"/>
                            <a:ext cx="572"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PHONE:</w:t>
                              </w:r>
                            </w:p>
                          </w:txbxContent>
                        </wps:txbx>
                        <wps:bodyPr rot="0" vert="horz" wrap="square" lIns="0" tIns="0" rIns="0" bIns="0" anchor="t" anchorCtr="0" upright="1">
                          <a:noAutofit/>
                        </wps:bodyPr>
                      </wps:wsp>
                      <wps:wsp>
                        <wps:cNvPr id="127" name="Text Box 128"/>
                        <wps:cNvSpPr txBox="1">
                          <a:spLocks noChangeArrowheads="1"/>
                        </wps:cNvSpPr>
                        <wps:spPr bwMode="auto">
                          <a:xfrm>
                            <a:off x="8904" y="6553"/>
                            <a:ext cx="356"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FAX:</w:t>
                              </w:r>
                            </w:p>
                          </w:txbxContent>
                        </wps:txbx>
                        <wps:bodyPr rot="0" vert="horz" wrap="square" lIns="0" tIns="0" rIns="0" bIns="0" anchor="t" anchorCtr="0" upright="1">
                          <a:noAutofit/>
                        </wps:bodyPr>
                      </wps:wsp>
                      <wps:wsp>
                        <wps:cNvPr id="128" name="Text Box 129"/>
                        <wps:cNvSpPr txBox="1">
                          <a:spLocks noChangeArrowheads="1"/>
                        </wps:cNvSpPr>
                        <wps:spPr bwMode="auto">
                          <a:xfrm>
                            <a:off x="7512" y="4763"/>
                            <a:ext cx="146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10. SUBMIT INVOICES</w:t>
                              </w:r>
                            </w:p>
                          </w:txbxContent>
                        </wps:txbx>
                        <wps:bodyPr rot="0" vert="horz" wrap="square" lIns="0" tIns="0" rIns="0" bIns="0" anchor="t" anchorCtr="0" upright="1">
                          <a:noAutofit/>
                        </wps:bodyPr>
                      </wps:wsp>
                      <wps:wsp>
                        <wps:cNvPr id="129" name="Text Box 130"/>
                        <wps:cNvSpPr txBox="1">
                          <a:spLocks noChangeArrowheads="1"/>
                        </wps:cNvSpPr>
                        <wps:spPr bwMode="auto">
                          <a:xfrm>
                            <a:off x="739" y="14756"/>
                            <a:ext cx="23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BY</w:t>
                              </w:r>
                            </w:p>
                          </w:txbxContent>
                        </wps:txbx>
                        <wps:bodyPr rot="0" vert="horz" wrap="square" lIns="0" tIns="0" rIns="0" bIns="0" anchor="t" anchorCtr="0" upright="1">
                          <a:noAutofit/>
                        </wps:bodyPr>
                      </wps:wsp>
                      <wps:wsp>
                        <wps:cNvPr id="130" name="Text Box 131"/>
                        <wps:cNvSpPr txBox="1">
                          <a:spLocks noChangeArrowheads="1"/>
                        </wps:cNvSpPr>
                        <wps:spPr bwMode="auto">
                          <a:xfrm>
                            <a:off x="7622" y="5315"/>
                            <a:ext cx="142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ADDRESS SHOWN IN</w:t>
                              </w:r>
                            </w:p>
                          </w:txbxContent>
                        </wps:txbx>
                        <wps:bodyPr rot="0" vert="horz" wrap="square" lIns="0" tIns="0" rIns="0" bIns="0" anchor="t" anchorCtr="0" upright="1">
                          <a:noAutofit/>
                        </wps:bodyPr>
                      </wps:wsp>
                      <wps:wsp>
                        <wps:cNvPr id="131" name="Text Box 132"/>
                        <wps:cNvSpPr txBox="1">
                          <a:spLocks noChangeArrowheads="1"/>
                        </wps:cNvSpPr>
                        <wps:spPr bwMode="auto">
                          <a:xfrm>
                            <a:off x="686" y="6721"/>
                            <a:ext cx="484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13. AUTHORITY FOR USING OTHER THAN FULL AND OPEN COMPETITION:</w:t>
                              </w:r>
                            </w:p>
                          </w:txbxContent>
                        </wps:txbx>
                        <wps:bodyPr rot="0" vert="horz" wrap="square" lIns="0" tIns="0" rIns="0" bIns="0" anchor="t" anchorCtr="0" upright="1">
                          <a:noAutofit/>
                        </wps:bodyPr>
                      </wps:wsp>
                      <wps:wsp>
                        <wps:cNvPr id="132" name="Text Box 133"/>
                        <wps:cNvSpPr txBox="1">
                          <a:spLocks noChangeArrowheads="1"/>
                        </wps:cNvSpPr>
                        <wps:spPr bwMode="auto">
                          <a:xfrm>
                            <a:off x="6163" y="13964"/>
                            <a:ext cx="262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20A. NAME OF CONTRACTING OFFICER</w:t>
                              </w:r>
                            </w:p>
                          </w:txbxContent>
                        </wps:txbx>
                        <wps:bodyPr rot="0" vert="horz" wrap="square" lIns="0" tIns="0" rIns="0" bIns="0" anchor="t" anchorCtr="0" upright="1">
                          <a:noAutofit/>
                        </wps:bodyPr>
                      </wps:wsp>
                      <wps:wsp>
                        <wps:cNvPr id="133" name="Text Box 134"/>
                        <wps:cNvSpPr txBox="1">
                          <a:spLocks noChangeArrowheads="1"/>
                        </wps:cNvSpPr>
                        <wps:spPr bwMode="auto">
                          <a:xfrm>
                            <a:off x="686" y="12548"/>
                            <a:ext cx="24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17.</w:t>
                              </w:r>
                            </w:p>
                          </w:txbxContent>
                        </wps:txbx>
                        <wps:bodyPr rot="0" vert="horz" wrap="square" lIns="0" tIns="0" rIns="0" bIns="0" anchor="t" anchorCtr="0" upright="1">
                          <a:noAutofit/>
                        </wps:bodyPr>
                      </wps:wsp>
                      <wps:wsp>
                        <wps:cNvPr id="134" name="Text Box 135"/>
                        <wps:cNvSpPr txBox="1">
                          <a:spLocks noChangeArrowheads="1"/>
                        </wps:cNvSpPr>
                        <wps:spPr bwMode="auto">
                          <a:xfrm>
                            <a:off x="1123" y="7014"/>
                            <a:ext cx="140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10 U.S.C. 2304(c</w:t>
                              </w:r>
                              <w:proofErr w:type="gramStart"/>
                              <w:r>
                                <w:rPr>
                                  <w:rFonts w:ascii="Arial" w:hAnsi="Arial" w:cs="Arial"/>
                                  <w:sz w:val="13"/>
                                  <w:szCs w:val="13"/>
                                </w:rPr>
                                <w:t xml:space="preserve">)(  </w:t>
                              </w:r>
                              <w:proofErr w:type="gramEnd"/>
                              <w:r>
                                <w:rPr>
                                  <w:rFonts w:ascii="Arial" w:hAnsi="Arial" w:cs="Arial"/>
                                  <w:sz w:val="13"/>
                                  <w:szCs w:val="13"/>
                                </w:rPr>
                                <w:t xml:space="preserve">   )</w:t>
                              </w:r>
                            </w:p>
                          </w:txbxContent>
                        </wps:txbx>
                        <wps:bodyPr rot="0" vert="horz" wrap="square" lIns="0" tIns="0" rIns="0" bIns="0" anchor="t" anchorCtr="0" upright="1">
                          <a:noAutofit/>
                        </wps:bodyPr>
                      </wps:wsp>
                      <wps:wsp>
                        <wps:cNvPr id="135" name="Text Box 136"/>
                        <wps:cNvSpPr txBox="1">
                          <a:spLocks noChangeArrowheads="1"/>
                        </wps:cNvSpPr>
                        <wps:spPr bwMode="auto">
                          <a:xfrm>
                            <a:off x="3850" y="7014"/>
                            <a:ext cx="1412"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41 U.S.C. 3304(a</w:t>
                              </w:r>
                              <w:proofErr w:type="gramStart"/>
                              <w:r>
                                <w:rPr>
                                  <w:rFonts w:ascii="Arial" w:hAnsi="Arial" w:cs="Arial"/>
                                  <w:sz w:val="13"/>
                                  <w:szCs w:val="13"/>
                                </w:rPr>
                                <w:t xml:space="preserve">)(  </w:t>
                              </w:r>
                              <w:proofErr w:type="gramEnd"/>
                              <w:r>
                                <w:rPr>
                                  <w:rFonts w:ascii="Arial" w:hAnsi="Arial" w:cs="Arial"/>
                                  <w:sz w:val="13"/>
                                  <w:szCs w:val="13"/>
                                </w:rPr>
                                <w:t xml:space="preserve">   )</w:t>
                              </w:r>
                            </w:p>
                          </w:txbxContent>
                        </wps:txbx>
                        <wps:bodyPr rot="0" vert="horz" wrap="square" lIns="0" tIns="0" rIns="0" bIns="0" anchor="t" anchorCtr="0" upright="1">
                          <a:noAutofit/>
                        </wps:bodyPr>
                      </wps:wsp>
                      <wps:wsp>
                        <wps:cNvPr id="136" name="Text Box 137"/>
                        <wps:cNvSpPr txBox="1">
                          <a:spLocks noChangeArrowheads="1"/>
                        </wps:cNvSpPr>
                        <wps:spPr bwMode="auto">
                          <a:xfrm>
                            <a:off x="6163" y="6721"/>
                            <a:ext cx="303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14. ACCOUNTING AND APPROPRIATION DATA</w:t>
                              </w:r>
                            </w:p>
                          </w:txbxContent>
                        </wps:txbx>
                        <wps:bodyPr rot="0" vert="horz" wrap="square" lIns="0" tIns="0" rIns="0" bIns="0" anchor="t" anchorCtr="0" upright="1">
                          <a:noAutofit/>
                        </wps:bodyPr>
                      </wps:wsp>
                      <wps:wsp>
                        <wps:cNvPr id="137" name="Text Box 138"/>
                        <wps:cNvSpPr txBox="1">
                          <a:spLocks noChangeArrowheads="1"/>
                        </wps:cNvSpPr>
                        <wps:spPr bwMode="auto">
                          <a:xfrm>
                            <a:off x="9317" y="4782"/>
                            <a:ext cx="37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ITEM</w:t>
                              </w:r>
                            </w:p>
                          </w:txbxContent>
                        </wps:txbx>
                        <wps:bodyPr rot="0" vert="horz" wrap="square" lIns="0" tIns="0" rIns="0" bIns="0" anchor="t" anchorCtr="0" upright="1">
                          <a:noAutofit/>
                        </wps:bodyPr>
                      </wps:wsp>
                      <wps:wsp>
                        <wps:cNvPr id="138" name="Text Box 139"/>
                        <wps:cNvSpPr txBox="1">
                          <a:spLocks noChangeArrowheads="1"/>
                        </wps:cNvSpPr>
                        <wps:spPr bwMode="auto">
                          <a:xfrm>
                            <a:off x="6163" y="14516"/>
                            <a:ext cx="229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20B. UNITED STATES OF AMERICA</w:t>
                              </w:r>
                            </w:p>
                          </w:txbxContent>
                        </wps:txbx>
                        <wps:bodyPr rot="0" vert="horz" wrap="square" lIns="0" tIns="0" rIns="0" bIns="0" anchor="t" anchorCtr="0" upright="1">
                          <a:noAutofit/>
                        </wps:bodyPr>
                      </wps:wsp>
                      <wps:wsp>
                        <wps:cNvPr id="139" name="Text Box 140"/>
                        <wps:cNvSpPr txBox="1">
                          <a:spLocks noChangeArrowheads="1"/>
                        </wps:cNvSpPr>
                        <wps:spPr bwMode="auto">
                          <a:xfrm>
                            <a:off x="6158" y="12827"/>
                            <a:ext cx="491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Your bid on Solicitation Number   ______________________________________,</w:t>
                              </w:r>
                            </w:p>
                          </w:txbxContent>
                        </wps:txbx>
                        <wps:bodyPr rot="0" vert="horz" wrap="square" lIns="0" tIns="0" rIns="0" bIns="0" anchor="t" anchorCtr="0" upright="1">
                          <a:noAutofit/>
                        </wps:bodyPr>
                      </wps:wsp>
                      <wps:wsp>
                        <wps:cNvPr id="140" name="Text Box 141"/>
                        <wps:cNvSpPr txBox="1">
                          <a:spLocks noChangeArrowheads="1"/>
                        </wps:cNvSpPr>
                        <wps:spPr bwMode="auto">
                          <a:xfrm>
                            <a:off x="6158" y="12976"/>
                            <a:ext cx="4986"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including the additions or changes made by </w:t>
                              </w:r>
                              <w:proofErr w:type="gramStart"/>
                              <w:r>
                                <w:rPr>
                                  <w:rFonts w:ascii="Arial" w:hAnsi="Arial" w:cs="Arial"/>
                                  <w:sz w:val="13"/>
                                  <w:szCs w:val="13"/>
                                </w:rPr>
                                <w:t>you</w:t>
                              </w:r>
                              <w:proofErr w:type="gramEnd"/>
                              <w:r>
                                <w:rPr>
                                  <w:rFonts w:ascii="Arial" w:hAnsi="Arial" w:cs="Arial"/>
                                  <w:sz w:val="13"/>
                                  <w:szCs w:val="13"/>
                                </w:rPr>
                                <w:t xml:space="preserve"> which additions or changes are set  </w:t>
                              </w:r>
                            </w:p>
                          </w:txbxContent>
                        </wps:txbx>
                        <wps:bodyPr rot="0" vert="horz" wrap="square" lIns="0" tIns="0" rIns="0" bIns="0" anchor="t" anchorCtr="0" upright="1">
                          <a:noAutofit/>
                        </wps:bodyPr>
                      </wps:wsp>
                      <wps:wsp>
                        <wps:cNvPr id="141" name="Text Box 142"/>
                        <wps:cNvSpPr txBox="1">
                          <a:spLocks noChangeArrowheads="1"/>
                        </wps:cNvSpPr>
                        <wps:spPr bwMode="auto">
                          <a:xfrm>
                            <a:off x="6158" y="13124"/>
                            <a:ext cx="465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forth in full above, is hereby accepted as to the terms listed above and on any  </w:t>
                              </w:r>
                            </w:p>
                          </w:txbxContent>
                        </wps:txbx>
                        <wps:bodyPr rot="0" vert="horz" wrap="square" lIns="0" tIns="0" rIns="0" bIns="0" anchor="t" anchorCtr="0" upright="1">
                          <a:noAutofit/>
                        </wps:bodyPr>
                      </wps:wsp>
                      <wps:wsp>
                        <wps:cNvPr id="142" name="Text Box 143"/>
                        <wps:cNvSpPr txBox="1">
                          <a:spLocks noChangeArrowheads="1"/>
                        </wps:cNvSpPr>
                        <wps:spPr bwMode="auto">
                          <a:xfrm>
                            <a:off x="6158" y="13273"/>
                            <a:ext cx="485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continuation sheets.  This award consummates the contract which consists of the  </w:t>
                              </w:r>
                            </w:p>
                          </w:txbxContent>
                        </wps:txbx>
                        <wps:bodyPr rot="0" vert="horz" wrap="square" lIns="0" tIns="0" rIns="0" bIns="0" anchor="t" anchorCtr="0" upright="1">
                          <a:noAutofit/>
                        </wps:bodyPr>
                      </wps:wsp>
                      <wps:wsp>
                        <wps:cNvPr id="143" name="Text Box 144"/>
                        <wps:cNvSpPr txBox="1">
                          <a:spLocks noChangeArrowheads="1"/>
                        </wps:cNvSpPr>
                        <wps:spPr bwMode="auto">
                          <a:xfrm>
                            <a:off x="6158" y="13422"/>
                            <a:ext cx="481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following documents</w:t>
                              </w:r>
                              <w:proofErr w:type="gramStart"/>
                              <w:r>
                                <w:rPr>
                                  <w:rFonts w:ascii="Arial" w:hAnsi="Arial" w:cs="Arial"/>
                                  <w:sz w:val="13"/>
                                  <w:szCs w:val="13"/>
                                </w:rPr>
                                <w:t>:  (</w:t>
                              </w:r>
                              <w:proofErr w:type="gramEnd"/>
                              <w:r>
                                <w:rPr>
                                  <w:rFonts w:ascii="Arial" w:hAnsi="Arial" w:cs="Arial"/>
                                  <w:sz w:val="13"/>
                                  <w:szCs w:val="13"/>
                                </w:rPr>
                                <w:t xml:space="preserve">a) the Government's solicitation and your bid, and (b) this </w:t>
                              </w:r>
                            </w:p>
                          </w:txbxContent>
                        </wps:txbx>
                        <wps:bodyPr rot="0" vert="horz" wrap="square" lIns="0" tIns="0" rIns="0" bIns="0" anchor="t" anchorCtr="0" upright="1">
                          <a:noAutofit/>
                        </wps:bodyPr>
                      </wps:wsp>
                      <wps:wsp>
                        <wps:cNvPr id="144" name="Text Box 145"/>
                        <wps:cNvSpPr txBox="1">
                          <a:spLocks noChangeArrowheads="1"/>
                        </wps:cNvSpPr>
                        <wps:spPr bwMode="auto">
                          <a:xfrm>
                            <a:off x="6158" y="13571"/>
                            <a:ext cx="552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award/contract.  No further contractual document is necessary. (Block 18 should be checked</w:t>
                              </w:r>
                            </w:p>
                          </w:txbxContent>
                        </wps:txbx>
                        <wps:bodyPr rot="0" vert="horz" wrap="square" lIns="0" tIns="0" rIns="0" bIns="0" anchor="t" anchorCtr="0" upright="1">
                          <a:noAutofit/>
                        </wps:bodyPr>
                      </wps:wsp>
                      <wps:wsp>
                        <wps:cNvPr id="145" name="Text Box 146"/>
                        <wps:cNvSpPr txBox="1">
                          <a:spLocks noChangeArrowheads="1"/>
                        </wps:cNvSpPr>
                        <wps:spPr bwMode="auto">
                          <a:xfrm>
                            <a:off x="6158" y="13720"/>
                            <a:ext cx="260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only when awarding a sealed-bid contract.)</w:t>
                              </w:r>
                            </w:p>
                          </w:txbxContent>
                        </wps:txbx>
                        <wps:bodyPr rot="0" vert="horz" wrap="square" lIns="0" tIns="0" rIns="0" bIns="0" anchor="t" anchorCtr="0" upright="1">
                          <a:noAutofit/>
                        </wps:bodyPr>
                      </wps:wsp>
                      <wps:wsp>
                        <wps:cNvPr id="146" name="Text Box 147"/>
                        <wps:cNvSpPr txBox="1">
                          <a:spLocks noChangeArrowheads="1"/>
                        </wps:cNvSpPr>
                        <wps:spPr bwMode="auto">
                          <a:xfrm>
                            <a:off x="1272" y="12548"/>
                            <a:ext cx="291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CONTRACTOR'S NEGOTIATED AGREEMENT</w:t>
                              </w:r>
                            </w:p>
                          </w:txbxContent>
                        </wps:txbx>
                        <wps:bodyPr rot="0" vert="horz" wrap="square" lIns="0" tIns="0" rIns="0" bIns="0" anchor="t" anchorCtr="0" upright="1">
                          <a:noAutofit/>
                        </wps:bodyPr>
                      </wps:wsp>
                      <wps:wsp>
                        <wps:cNvPr id="147" name="Text Box 148"/>
                        <wps:cNvSpPr txBox="1">
                          <a:spLocks noChangeArrowheads="1"/>
                        </wps:cNvSpPr>
                        <wps:spPr bwMode="auto">
                          <a:xfrm>
                            <a:off x="686" y="13964"/>
                            <a:ext cx="2253"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19A. NAME AND TITLE OF SIGNER</w:t>
                              </w:r>
                            </w:p>
                          </w:txbxContent>
                        </wps:txbx>
                        <wps:bodyPr rot="0" vert="horz" wrap="square" lIns="0" tIns="0" rIns="0" bIns="0" anchor="t" anchorCtr="0" upright="1">
                          <a:noAutofit/>
                        </wps:bodyPr>
                      </wps:wsp>
                      <wps:wsp>
                        <wps:cNvPr id="148" name="Text Box 149"/>
                        <wps:cNvSpPr txBox="1">
                          <a:spLocks noChangeArrowheads="1"/>
                        </wps:cNvSpPr>
                        <wps:spPr bwMode="auto">
                          <a:xfrm>
                            <a:off x="10363" y="14468"/>
                            <a:ext cx="1286"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20C. DATE SIGNED</w:t>
                              </w:r>
                            </w:p>
                          </w:txbxContent>
                        </wps:txbx>
                        <wps:bodyPr rot="0" vert="horz" wrap="square" lIns="0" tIns="0" rIns="0" bIns="0" anchor="t" anchorCtr="0" upright="1">
                          <a:noAutofit/>
                        </wps:bodyPr>
                      </wps:wsp>
                      <wps:wsp>
                        <wps:cNvPr id="149" name="Text Box 150"/>
                        <wps:cNvSpPr txBox="1">
                          <a:spLocks noChangeArrowheads="1"/>
                        </wps:cNvSpPr>
                        <wps:spPr bwMode="auto">
                          <a:xfrm>
                            <a:off x="6811" y="12596"/>
                            <a:ext cx="1390"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SEALED-BID AWARD</w:t>
                              </w:r>
                            </w:p>
                          </w:txbxContent>
                        </wps:txbx>
                        <wps:bodyPr rot="0" vert="horz" wrap="square" lIns="0" tIns="0" rIns="0" bIns="0" anchor="t" anchorCtr="0" upright="1">
                          <a:noAutofit/>
                        </wps:bodyPr>
                      </wps:wsp>
                      <wps:wsp>
                        <wps:cNvPr id="150" name="Text Box 151"/>
                        <wps:cNvSpPr txBox="1">
                          <a:spLocks noChangeArrowheads="1"/>
                        </wps:cNvSpPr>
                        <wps:spPr bwMode="auto">
                          <a:xfrm>
                            <a:off x="686" y="14516"/>
                            <a:ext cx="1963"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19B. NAME OF CONTRACTOR</w:t>
                              </w:r>
                            </w:p>
                          </w:txbxContent>
                        </wps:txbx>
                        <wps:bodyPr rot="0" vert="horz" wrap="square" lIns="0" tIns="0" rIns="0" bIns="0" anchor="t" anchorCtr="0" upright="1">
                          <a:noAutofit/>
                        </wps:bodyPr>
                      </wps:wsp>
                      <wps:wsp>
                        <wps:cNvPr id="151" name="Text Box 152"/>
                        <wps:cNvSpPr txBox="1">
                          <a:spLocks noChangeArrowheads="1"/>
                        </wps:cNvSpPr>
                        <wps:spPr bwMode="auto">
                          <a:xfrm>
                            <a:off x="6240" y="14756"/>
                            <a:ext cx="23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BY</w:t>
                              </w:r>
                            </w:p>
                          </w:txbxContent>
                        </wps:txbx>
                        <wps:bodyPr rot="0" vert="horz" wrap="square" lIns="0" tIns="0" rIns="0" bIns="0" anchor="t" anchorCtr="0" upright="1">
                          <a:noAutofit/>
                        </wps:bodyPr>
                      </wps:wsp>
                      <wps:wsp>
                        <wps:cNvPr id="152" name="Text Box 153"/>
                        <wps:cNvSpPr txBox="1">
                          <a:spLocks noChangeArrowheads="1"/>
                        </wps:cNvSpPr>
                        <wps:spPr bwMode="auto">
                          <a:xfrm>
                            <a:off x="6163" y="12596"/>
                            <a:ext cx="24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18.</w:t>
                              </w:r>
                            </w:p>
                          </w:txbxContent>
                        </wps:txbx>
                        <wps:bodyPr rot="0" vert="horz" wrap="square" lIns="0" tIns="0" rIns="0" bIns="0" anchor="t" anchorCtr="0" upright="1">
                          <a:noAutofit/>
                        </wps:bodyPr>
                      </wps:wsp>
                      <wps:wsp>
                        <wps:cNvPr id="153" name="Text Box 154"/>
                        <wps:cNvSpPr txBox="1">
                          <a:spLocks noChangeArrowheads="1"/>
                        </wps:cNvSpPr>
                        <wps:spPr bwMode="auto">
                          <a:xfrm>
                            <a:off x="710" y="12889"/>
                            <a:ext cx="453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agrees to furnish and deliver all items or perform all the services set forth or</w:t>
                              </w:r>
                            </w:p>
                          </w:txbxContent>
                        </wps:txbx>
                        <wps:bodyPr rot="0" vert="horz" wrap="square" lIns="0" tIns="0" rIns="0" bIns="0" anchor="t" anchorCtr="0" upright="1">
                          <a:noAutofit/>
                        </wps:bodyPr>
                      </wps:wsp>
                      <wps:wsp>
                        <wps:cNvPr id="154" name="Text Box 155"/>
                        <wps:cNvSpPr txBox="1">
                          <a:spLocks noChangeArrowheads="1"/>
                        </wps:cNvSpPr>
                        <wps:spPr bwMode="auto">
                          <a:xfrm>
                            <a:off x="710" y="13033"/>
                            <a:ext cx="474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otherwise identified above and on any continuation sheets for the consideration  </w:t>
                              </w:r>
                            </w:p>
                          </w:txbxContent>
                        </wps:txbx>
                        <wps:bodyPr rot="0" vert="horz" wrap="square" lIns="0" tIns="0" rIns="0" bIns="0" anchor="t" anchorCtr="0" upright="1">
                          <a:noAutofit/>
                        </wps:bodyPr>
                      </wps:wsp>
                      <wps:wsp>
                        <wps:cNvPr id="155" name="Text Box 156"/>
                        <wps:cNvSpPr txBox="1">
                          <a:spLocks noChangeArrowheads="1"/>
                        </wps:cNvSpPr>
                        <wps:spPr bwMode="auto">
                          <a:xfrm>
                            <a:off x="710" y="13177"/>
                            <a:ext cx="4695"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stated herein.  The rights and obligations of the parties to this contract shall be  </w:t>
                              </w:r>
                            </w:p>
                          </w:txbxContent>
                        </wps:txbx>
                        <wps:bodyPr rot="0" vert="horz" wrap="square" lIns="0" tIns="0" rIns="0" bIns="0" anchor="t" anchorCtr="0" upright="1">
                          <a:noAutofit/>
                        </wps:bodyPr>
                      </wps:wsp>
                      <wps:wsp>
                        <wps:cNvPr id="156" name="Text Box 157"/>
                        <wps:cNvSpPr txBox="1">
                          <a:spLocks noChangeArrowheads="1"/>
                        </wps:cNvSpPr>
                        <wps:spPr bwMode="auto">
                          <a:xfrm>
                            <a:off x="710" y="13321"/>
                            <a:ext cx="4814"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subject to and governed by the following documents</w:t>
                              </w:r>
                              <w:proofErr w:type="gramStart"/>
                              <w:r>
                                <w:rPr>
                                  <w:rFonts w:ascii="Arial" w:hAnsi="Arial" w:cs="Arial"/>
                                  <w:sz w:val="13"/>
                                  <w:szCs w:val="13"/>
                                </w:rPr>
                                <w:t>:  (</w:t>
                              </w:r>
                              <w:proofErr w:type="gramEnd"/>
                              <w:r>
                                <w:rPr>
                                  <w:rFonts w:ascii="Arial" w:hAnsi="Arial" w:cs="Arial"/>
                                  <w:sz w:val="13"/>
                                  <w:szCs w:val="13"/>
                                </w:rPr>
                                <w:t xml:space="preserve">a) this award/contract, (b) </w:t>
                              </w:r>
                            </w:p>
                          </w:txbxContent>
                        </wps:txbx>
                        <wps:bodyPr rot="0" vert="horz" wrap="square" lIns="0" tIns="0" rIns="0" bIns="0" anchor="t" anchorCtr="0" upright="1">
                          <a:noAutofit/>
                        </wps:bodyPr>
                      </wps:wsp>
                      <wps:wsp>
                        <wps:cNvPr id="157" name="Text Box 158"/>
                        <wps:cNvSpPr txBox="1">
                          <a:spLocks noChangeArrowheads="1"/>
                        </wps:cNvSpPr>
                        <wps:spPr bwMode="auto">
                          <a:xfrm>
                            <a:off x="710" y="13465"/>
                            <a:ext cx="4866"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the solicitation, if any, and (c) such provisions, representations, certifications, and  </w:t>
                              </w:r>
                            </w:p>
                          </w:txbxContent>
                        </wps:txbx>
                        <wps:bodyPr rot="0" vert="horz" wrap="square" lIns="0" tIns="0" rIns="0" bIns="0" anchor="t" anchorCtr="0" upright="1">
                          <a:noAutofit/>
                        </wps:bodyPr>
                      </wps:wsp>
                      <wps:wsp>
                        <wps:cNvPr id="158" name="Text Box 159"/>
                        <wps:cNvSpPr txBox="1">
                          <a:spLocks noChangeArrowheads="1"/>
                        </wps:cNvSpPr>
                        <wps:spPr bwMode="auto">
                          <a:xfrm>
                            <a:off x="710" y="13609"/>
                            <a:ext cx="485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specifications, as are attached or incorporated by reference herein. (Attachments</w:t>
                              </w:r>
                            </w:p>
                          </w:txbxContent>
                        </wps:txbx>
                        <wps:bodyPr rot="0" vert="horz" wrap="square" lIns="0" tIns="0" rIns="0" bIns="0" anchor="t" anchorCtr="0" upright="1">
                          <a:noAutofit/>
                        </wps:bodyPr>
                      </wps:wsp>
                      <wps:wsp>
                        <wps:cNvPr id="159" name="Text Box 160"/>
                        <wps:cNvSpPr txBox="1">
                          <a:spLocks noChangeArrowheads="1"/>
                        </wps:cNvSpPr>
                        <wps:spPr bwMode="auto">
                          <a:xfrm>
                            <a:off x="4858" y="14516"/>
                            <a:ext cx="1286"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19C. DATE SIGNED</w:t>
                              </w:r>
                            </w:p>
                          </w:txbxContent>
                        </wps:txbx>
                        <wps:bodyPr rot="0" vert="horz" wrap="square" lIns="0" tIns="0" rIns="0" bIns="0" anchor="t" anchorCtr="0" upright="1">
                          <a:noAutofit/>
                        </wps:bodyPr>
                      </wps:wsp>
                      <wps:wsp>
                        <wps:cNvPr id="160" name="Text Box 161"/>
                        <wps:cNvSpPr txBox="1">
                          <a:spLocks noChangeArrowheads="1"/>
                        </wps:cNvSpPr>
                        <wps:spPr bwMode="auto">
                          <a:xfrm>
                            <a:off x="6720" y="9408"/>
                            <a:ext cx="2846"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b/>
                                  <w:bCs/>
                                  <w:sz w:val="15"/>
                                  <w:szCs w:val="15"/>
                                </w:rPr>
                              </w:pPr>
                              <w:r>
                                <w:rPr>
                                  <w:rFonts w:ascii="Arial" w:hAnsi="Arial" w:cs="Arial"/>
                                  <w:b/>
                                  <w:bCs/>
                                  <w:sz w:val="15"/>
                                  <w:szCs w:val="15"/>
                                </w:rPr>
                                <w:t>15G. TOTAL AMOUNT OF CONTRACT</w:t>
                              </w:r>
                            </w:p>
                          </w:txbxContent>
                        </wps:txbx>
                        <wps:bodyPr rot="0" vert="horz" wrap="square" lIns="0" tIns="0" rIns="0" bIns="0" anchor="t" anchorCtr="0" upright="1">
                          <a:noAutofit/>
                        </wps:bodyPr>
                      </wps:wsp>
                      <wps:wsp>
                        <wps:cNvPr id="161" name="Text Box 162"/>
                        <wps:cNvSpPr txBox="1">
                          <a:spLocks noChangeArrowheads="1"/>
                        </wps:cNvSpPr>
                        <wps:spPr bwMode="auto">
                          <a:xfrm>
                            <a:off x="8736" y="15033"/>
                            <a:ext cx="1861" cy="22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b/>
                                  <w:bCs/>
                                  <w:sz w:val="17"/>
                                  <w:szCs w:val="17"/>
                                </w:rPr>
                              </w:pPr>
                              <w:r>
                                <w:rPr>
                                  <w:rFonts w:ascii="Arial" w:hAnsi="Arial" w:cs="Arial"/>
                                  <w:b/>
                                  <w:bCs/>
                                  <w:sz w:val="17"/>
                                  <w:szCs w:val="17"/>
                                </w:rPr>
                                <w:t xml:space="preserve">STANDARD FORM 26 </w:t>
                              </w:r>
                            </w:p>
                          </w:txbxContent>
                        </wps:txbx>
                        <wps:bodyPr rot="0" vert="horz" wrap="square" lIns="0" tIns="0" rIns="0" bIns="0" anchor="t" anchorCtr="0" upright="1">
                          <a:noAutofit/>
                        </wps:bodyPr>
                      </wps:wsp>
                      <wps:wsp>
                        <wps:cNvPr id="162" name="Text Box 163"/>
                        <wps:cNvSpPr txBox="1">
                          <a:spLocks noChangeArrowheads="1"/>
                        </wps:cNvSpPr>
                        <wps:spPr bwMode="auto">
                          <a:xfrm>
                            <a:off x="10560" y="15073"/>
                            <a:ext cx="90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(REV. 3/2013)</w:t>
                              </w:r>
                            </w:p>
                          </w:txbxContent>
                        </wps:txbx>
                        <wps:bodyPr rot="0" vert="horz" wrap="square" lIns="0" tIns="0" rIns="0" bIns="0" anchor="t" anchorCtr="0" upright="1">
                          <a:noAutofit/>
                        </wps:bodyPr>
                      </wps:wsp>
                      <wps:wsp>
                        <wps:cNvPr id="163" name="Text Box 164"/>
                        <wps:cNvSpPr txBox="1">
                          <a:spLocks noChangeArrowheads="1"/>
                        </wps:cNvSpPr>
                        <wps:spPr bwMode="auto">
                          <a:xfrm>
                            <a:off x="648" y="15073"/>
                            <a:ext cx="2848"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AUTHORIZED FOR LOCAL REPRODUCTION</w:t>
                              </w:r>
                            </w:p>
                          </w:txbxContent>
                        </wps:txbx>
                        <wps:bodyPr rot="0" vert="horz" wrap="square" lIns="0" tIns="0" rIns="0" bIns="0" anchor="t" anchorCtr="0" upright="1">
                          <a:noAutofit/>
                        </wps:bodyPr>
                      </wps:wsp>
                      <wps:wsp>
                        <wps:cNvPr id="164" name="Text Box 165"/>
                        <wps:cNvSpPr txBox="1">
                          <a:spLocks noChangeArrowheads="1"/>
                        </wps:cNvSpPr>
                        <wps:spPr bwMode="auto">
                          <a:xfrm>
                            <a:off x="648" y="15217"/>
                            <a:ext cx="1897"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Previous edition is NOT usable</w:t>
                              </w:r>
                            </w:p>
                          </w:txbxContent>
                        </wps:txbx>
                        <wps:bodyPr rot="0" vert="horz" wrap="square" lIns="0" tIns="0" rIns="0" bIns="0" anchor="t" anchorCtr="0" upright="1">
                          <a:noAutofit/>
                        </wps:bodyPr>
                      </wps:wsp>
                      <wps:wsp>
                        <wps:cNvPr id="165" name="Text Box 166"/>
                        <wps:cNvSpPr txBox="1">
                          <a:spLocks noChangeArrowheads="1"/>
                        </wps:cNvSpPr>
                        <wps:spPr bwMode="auto">
                          <a:xfrm>
                            <a:off x="8736" y="15217"/>
                            <a:ext cx="2782"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Prescribed by GSA - FAR (48 CFR) 53.214(a)</w:t>
                              </w:r>
                            </w:p>
                          </w:txbxContent>
                        </wps:txbx>
                        <wps:bodyPr rot="0" vert="horz" wrap="square" lIns="0" tIns="0" rIns="0" bIns="0" anchor="t" anchorCtr="0" upright="1">
                          <a:noAutofit/>
                        </wps:bodyPr>
                      </wps:wsp>
                      <wps:wsp>
                        <wps:cNvPr id="166" name="Text Box 167"/>
                        <wps:cNvSpPr txBox="1">
                          <a:spLocks noChangeArrowheads="1"/>
                        </wps:cNvSpPr>
                        <wps:spPr bwMode="auto">
                          <a:xfrm>
                            <a:off x="710" y="13753"/>
                            <a:ext cx="1093"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are listed herein.)</w:t>
                              </w:r>
                            </w:p>
                          </w:txbxContent>
                        </wps:txbx>
                        <wps:bodyPr rot="0" vert="horz" wrap="square" lIns="0" tIns="0" rIns="0" bIns="0" anchor="t" anchorCtr="0" upright="1">
                          <a:noAutofit/>
                        </wps:bodyPr>
                      </wps:wsp>
                      <wps:wsp>
                        <wps:cNvPr id="167" name="Text Box 168"/>
                        <wps:cNvSpPr txBox="1">
                          <a:spLocks noChangeArrowheads="1"/>
                        </wps:cNvSpPr>
                        <wps:spPr bwMode="auto">
                          <a:xfrm>
                            <a:off x="10666" y="3587"/>
                            <a:ext cx="656"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(See below)</w:t>
                              </w:r>
                            </w:p>
                          </w:txbxContent>
                        </wps:txbx>
                        <wps:bodyPr rot="0" vert="horz" wrap="square" lIns="0" tIns="0" rIns="0" bIns="0" anchor="t" anchorCtr="0" upright="1">
                          <a:noAutofit/>
                        </wps:bodyPr>
                      </wps:wsp>
                      <wps:wsp>
                        <wps:cNvPr id="168" name="Text Box 169"/>
                        <wps:cNvSpPr txBox="1">
                          <a:spLocks noChangeArrowheads="1"/>
                        </wps:cNvSpPr>
                        <wps:spPr bwMode="auto">
                          <a:xfrm>
                            <a:off x="706" y="12745"/>
                            <a:ext cx="5291"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sign this document and return   _________________copies to issuing office.) Contractor</w:t>
                              </w:r>
                            </w:p>
                          </w:txbxContent>
                        </wps:txbx>
                        <wps:bodyPr rot="0" vert="horz" wrap="square" lIns="0" tIns="0" rIns="0" bIns="0" anchor="t" anchorCtr="0" upright="1">
                          <a:noAutofit/>
                        </wps:bodyPr>
                      </wps:wsp>
                      <wps:wsp>
                        <wps:cNvPr id="169" name="Text Box 170"/>
                        <wps:cNvSpPr txBox="1">
                          <a:spLocks noChangeArrowheads="1"/>
                        </wps:cNvSpPr>
                        <wps:spPr bwMode="auto">
                          <a:xfrm>
                            <a:off x="4080" y="12548"/>
                            <a:ext cx="153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(Contractor is required to</w:t>
                              </w:r>
                            </w:p>
                          </w:txbxContent>
                        </wps:txbx>
                        <wps:bodyPr rot="0" vert="horz" wrap="square" lIns="0" tIns="0" rIns="0" bIns="0" anchor="t" anchorCtr="0" upright="1">
                          <a:noAutofit/>
                        </wps:bodyPr>
                      </wps:wsp>
                      <wps:wsp>
                        <wps:cNvPr id="170" name="Text Box 171"/>
                        <wps:cNvSpPr txBox="1">
                          <a:spLocks noChangeArrowheads="1"/>
                        </wps:cNvSpPr>
                        <wps:spPr bwMode="auto">
                          <a:xfrm>
                            <a:off x="8386" y="12620"/>
                            <a:ext cx="2539"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(Contractor is not required to sign this document.)</w:t>
                              </w:r>
                            </w:p>
                          </w:txbxContent>
                        </wps:txbx>
                        <wps:bodyPr rot="0" vert="horz" wrap="square" lIns="0" tIns="0" rIns="0" bIns="0" anchor="t" anchorCtr="0" upright="1">
                          <a:noAutofit/>
                        </wps:bodyPr>
                      </wps:wsp>
                      <wps:wsp>
                        <wps:cNvPr id="171" name="Text Box 172"/>
                        <wps:cNvSpPr txBox="1">
                          <a:spLocks noChangeArrowheads="1"/>
                        </wps:cNvSpPr>
                        <wps:spPr bwMode="auto">
                          <a:xfrm>
                            <a:off x="7608" y="5008"/>
                            <a:ext cx="1387"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 xml:space="preserve">(4 copies unless otherwise </w:t>
                              </w:r>
                            </w:p>
                          </w:txbxContent>
                        </wps:txbx>
                        <wps:bodyPr rot="0" vert="horz" wrap="square" lIns="0" tIns="0" rIns="0" bIns="0" anchor="t" anchorCtr="0" upright="1">
                          <a:noAutofit/>
                        </wps:bodyPr>
                      </wps:wsp>
                      <wps:wsp>
                        <wps:cNvPr id="172" name="Text Box 173"/>
                        <wps:cNvSpPr txBox="1">
                          <a:spLocks noChangeArrowheads="1"/>
                        </wps:cNvSpPr>
                        <wps:spPr bwMode="auto">
                          <a:xfrm>
                            <a:off x="7608" y="5156"/>
                            <a:ext cx="537"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 xml:space="preserve">specified) </w:t>
                              </w:r>
                            </w:p>
                          </w:txbxContent>
                        </wps:txbx>
                        <wps:bodyPr rot="0" vert="horz" wrap="square" lIns="0" tIns="0" rIns="0" bIns="0" anchor="t" anchorCtr="0" upright="1">
                          <a:noAutofit/>
                        </wps:bodyPr>
                      </wps:wsp>
                      <wps:wsp>
                        <wps:cNvPr id="173" name="Text Box 174"/>
                        <wps:cNvSpPr txBox="1">
                          <a:spLocks noChangeArrowheads="1"/>
                        </wps:cNvSpPr>
                        <wps:spPr bwMode="auto">
                          <a:xfrm>
                            <a:off x="8256" y="5132"/>
                            <a:ext cx="54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TO THE</w:t>
                              </w:r>
                            </w:p>
                          </w:txbxContent>
                        </wps:txbx>
                        <wps:bodyPr rot="0" vert="horz" wrap="square" lIns="0" tIns="0" rIns="0" bIns="0" anchor="t" anchorCtr="0" upright="1">
                          <a:noAutofit/>
                        </wps:bodyPr>
                      </wps:wsp>
                      <wps:wsp>
                        <wps:cNvPr id="174" name="Text Box 175"/>
                        <wps:cNvSpPr txBox="1">
                          <a:spLocks noChangeArrowheads="1"/>
                        </wps:cNvSpPr>
                        <wps:spPr bwMode="auto">
                          <a:xfrm>
                            <a:off x="3130" y="13964"/>
                            <a:ext cx="899"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(Type or print)</w:t>
                              </w:r>
                            </w:p>
                          </w:txbxContent>
                        </wps:txbx>
                        <wps:bodyPr rot="0" vert="horz" wrap="square" lIns="0" tIns="0" rIns="0" bIns="0" anchor="t" anchorCtr="0" upright="1">
                          <a:noAutofit/>
                        </wps:bodyPr>
                      </wps:wsp>
                      <wps:wsp>
                        <wps:cNvPr id="175" name="Text Box 176"/>
                        <wps:cNvSpPr txBox="1">
                          <a:spLocks noChangeArrowheads="1"/>
                        </wps:cNvSpPr>
                        <wps:spPr bwMode="auto">
                          <a:xfrm>
                            <a:off x="7018" y="11468"/>
                            <a:ext cx="2872"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REPRESENTATIONS, CERTIFICATIONS AND OTHER</w:t>
                              </w:r>
                            </w:p>
                          </w:txbxContent>
                        </wps:txbx>
                        <wps:bodyPr rot="0" vert="horz" wrap="square" lIns="0" tIns="0" rIns="0" bIns="0" anchor="t" anchorCtr="0" upright="1">
                          <a:noAutofit/>
                        </wps:bodyPr>
                      </wps:wsp>
                      <wps:wsp>
                        <wps:cNvPr id="176" name="Text Box 177"/>
                        <wps:cNvSpPr txBox="1">
                          <a:spLocks noChangeArrowheads="1"/>
                        </wps:cNvSpPr>
                        <wps:spPr bwMode="auto">
                          <a:xfrm>
                            <a:off x="7018" y="11617"/>
                            <a:ext cx="1663"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STATEMENTS OF OFFERORS</w:t>
                              </w:r>
                            </w:p>
                          </w:txbxContent>
                        </wps:txbx>
                        <wps:bodyPr rot="0" vert="horz" wrap="square" lIns="0" tIns="0" rIns="0" bIns="0" anchor="t" anchorCtr="0" upright="1">
                          <a:noAutofit/>
                        </wps:bodyPr>
                      </wps:wsp>
                      <wps:wsp>
                        <wps:cNvPr id="177" name="Text Box 178"/>
                        <wps:cNvSpPr txBox="1">
                          <a:spLocks noChangeArrowheads="1"/>
                        </wps:cNvSpPr>
                        <wps:spPr bwMode="auto">
                          <a:xfrm>
                            <a:off x="7018" y="11896"/>
                            <a:ext cx="2689"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INSTRS., CONDS., AND NOTICES TO OFFERORS</w:t>
                              </w:r>
                            </w:p>
                          </w:txbxContent>
                        </wps:txbx>
                        <wps:bodyPr rot="0" vert="horz" wrap="square" lIns="0" tIns="0" rIns="0" bIns="0" anchor="t" anchorCtr="0" upright="1">
                          <a:noAutofit/>
                        </wps:bodyPr>
                      </wps:wsp>
                      <wps:wsp>
                        <wps:cNvPr id="178" name="Text Box 179"/>
                        <wps:cNvSpPr txBox="1">
                          <a:spLocks noChangeArrowheads="1"/>
                        </wps:cNvSpPr>
                        <wps:spPr bwMode="auto">
                          <a:xfrm>
                            <a:off x="7018" y="10931"/>
                            <a:ext cx="1361"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LIST OF ATTACHMENTS</w:t>
                              </w:r>
                            </w:p>
                          </w:txbxContent>
                        </wps:txbx>
                        <wps:bodyPr rot="0" vert="horz" wrap="square" lIns="0" tIns="0" rIns="0" bIns="0" anchor="t" anchorCtr="0" upright="1">
                          <a:noAutofit/>
                        </wps:bodyPr>
                      </wps:wsp>
                      <wps:wsp>
                        <wps:cNvPr id="179" name="Text Box 180"/>
                        <wps:cNvSpPr txBox="1">
                          <a:spLocks noChangeArrowheads="1"/>
                        </wps:cNvSpPr>
                        <wps:spPr bwMode="auto">
                          <a:xfrm>
                            <a:off x="7008" y="10451"/>
                            <a:ext cx="1241"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 CLAUSES</w:t>
                              </w:r>
                            </w:p>
                          </w:txbxContent>
                        </wps:txbx>
                        <wps:bodyPr rot="0" vert="horz" wrap="square" lIns="0" tIns="0" rIns="0" bIns="0" anchor="t" anchorCtr="0" upright="1">
                          <a:noAutofit/>
                        </wps:bodyPr>
                      </wps:wsp>
                      <wps:wsp>
                        <wps:cNvPr id="180" name="Text Box 181"/>
                        <wps:cNvSpPr txBox="1">
                          <a:spLocks noChangeArrowheads="1"/>
                        </wps:cNvSpPr>
                        <wps:spPr bwMode="auto">
                          <a:xfrm>
                            <a:off x="7008" y="12131"/>
                            <a:ext cx="2066"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EVALUATION FACTORS FOR AWARD</w:t>
                              </w:r>
                            </w:p>
                          </w:txbxContent>
                        </wps:txbx>
                        <wps:bodyPr rot="0" vert="horz" wrap="square" lIns="0" tIns="0" rIns="0" bIns="0" anchor="t" anchorCtr="0" upright="1">
                          <a:noAutofit/>
                        </wps:bodyPr>
                      </wps:wsp>
                      <wps:wsp>
                        <wps:cNvPr id="181" name="Text Box 182"/>
                        <wps:cNvSpPr txBox="1">
                          <a:spLocks noChangeArrowheads="1"/>
                        </wps:cNvSpPr>
                        <wps:spPr bwMode="auto">
                          <a:xfrm>
                            <a:off x="1565" y="12131"/>
                            <a:ext cx="2135"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SPECIAL CONTRACT REQUIREMENTS</w:t>
                              </w:r>
                            </w:p>
                          </w:txbxContent>
                        </wps:txbx>
                        <wps:bodyPr rot="0" vert="horz" wrap="square" lIns="0" tIns="0" rIns="0" bIns="0" anchor="t" anchorCtr="0" upright="1">
                          <a:noAutofit/>
                        </wps:bodyPr>
                      </wps:wsp>
                      <wps:wsp>
                        <wps:cNvPr id="182" name="Text Box 183"/>
                        <wps:cNvSpPr txBox="1">
                          <a:spLocks noChangeArrowheads="1"/>
                        </wps:cNvSpPr>
                        <wps:spPr bwMode="auto">
                          <a:xfrm>
                            <a:off x="1565" y="10451"/>
                            <a:ext cx="1864"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SOLICITATION/CONTRACT FORM</w:t>
                              </w:r>
                            </w:p>
                          </w:txbxContent>
                        </wps:txbx>
                        <wps:bodyPr rot="0" vert="horz" wrap="square" lIns="0" tIns="0" rIns="0" bIns="0" anchor="t" anchorCtr="0" upright="1">
                          <a:noAutofit/>
                        </wps:bodyPr>
                      </wps:wsp>
                      <wps:wsp>
                        <wps:cNvPr id="183" name="Text Box 184"/>
                        <wps:cNvSpPr txBox="1">
                          <a:spLocks noChangeArrowheads="1"/>
                        </wps:cNvSpPr>
                        <wps:spPr bwMode="auto">
                          <a:xfrm>
                            <a:off x="1565" y="10691"/>
                            <a:ext cx="2557"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SUPPLIES OR SERVICES AND PRICES/COSTS</w:t>
                              </w:r>
                            </w:p>
                          </w:txbxContent>
                        </wps:txbx>
                        <wps:bodyPr rot="0" vert="horz" wrap="square" lIns="0" tIns="0" rIns="0" bIns="0" anchor="t" anchorCtr="0" upright="1">
                          <a:noAutofit/>
                        </wps:bodyPr>
                      </wps:wsp>
                      <wps:wsp>
                        <wps:cNvPr id="184" name="Text Box 185"/>
                        <wps:cNvSpPr txBox="1">
                          <a:spLocks noChangeArrowheads="1"/>
                        </wps:cNvSpPr>
                        <wps:spPr bwMode="auto">
                          <a:xfrm>
                            <a:off x="1565" y="10931"/>
                            <a:ext cx="2375"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DESCRIPTION/SPECS./WORK STATEMENT</w:t>
                              </w:r>
                            </w:p>
                          </w:txbxContent>
                        </wps:txbx>
                        <wps:bodyPr rot="0" vert="horz" wrap="square" lIns="0" tIns="0" rIns="0" bIns="0" anchor="t" anchorCtr="0" upright="1">
                          <a:noAutofit/>
                        </wps:bodyPr>
                      </wps:wsp>
                      <wps:wsp>
                        <wps:cNvPr id="185" name="Text Box 186"/>
                        <wps:cNvSpPr txBox="1">
                          <a:spLocks noChangeArrowheads="1"/>
                        </wps:cNvSpPr>
                        <wps:spPr bwMode="auto">
                          <a:xfrm>
                            <a:off x="1565" y="11171"/>
                            <a:ext cx="1556"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PACKAGING AND MARKING</w:t>
                              </w:r>
                            </w:p>
                          </w:txbxContent>
                        </wps:txbx>
                        <wps:bodyPr rot="0" vert="horz" wrap="square" lIns="0" tIns="0" rIns="0" bIns="0" anchor="t" anchorCtr="0" upright="1">
                          <a:noAutofit/>
                        </wps:bodyPr>
                      </wps:wsp>
                      <wps:wsp>
                        <wps:cNvPr id="186" name="Text Box 187"/>
                        <wps:cNvSpPr txBox="1">
                          <a:spLocks noChangeArrowheads="1"/>
                        </wps:cNvSpPr>
                        <wps:spPr bwMode="auto">
                          <a:xfrm>
                            <a:off x="1565" y="11411"/>
                            <a:ext cx="1821"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INSPECTION AND ACCEPTANCE</w:t>
                              </w:r>
                            </w:p>
                          </w:txbxContent>
                        </wps:txbx>
                        <wps:bodyPr rot="0" vert="horz" wrap="square" lIns="0" tIns="0" rIns="0" bIns="0" anchor="t" anchorCtr="0" upright="1">
                          <a:noAutofit/>
                        </wps:bodyPr>
                      </wps:wsp>
                      <wps:wsp>
                        <wps:cNvPr id="187" name="Text Box 188"/>
                        <wps:cNvSpPr txBox="1">
                          <a:spLocks noChangeArrowheads="1"/>
                        </wps:cNvSpPr>
                        <wps:spPr bwMode="auto">
                          <a:xfrm>
                            <a:off x="1565" y="11651"/>
                            <a:ext cx="1833"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DELIVERIES OR PERFORMANCE</w:t>
                              </w:r>
                            </w:p>
                          </w:txbxContent>
                        </wps:txbx>
                        <wps:bodyPr rot="0" vert="horz" wrap="square" lIns="0" tIns="0" rIns="0" bIns="0" anchor="t" anchorCtr="0" upright="1">
                          <a:noAutofit/>
                        </wps:bodyPr>
                      </wps:wsp>
                      <wps:wsp>
                        <wps:cNvPr id="188" name="Text Box 189"/>
                        <wps:cNvSpPr txBox="1">
                          <a:spLocks noChangeArrowheads="1"/>
                        </wps:cNvSpPr>
                        <wps:spPr bwMode="auto">
                          <a:xfrm>
                            <a:off x="1565" y="11896"/>
                            <a:ext cx="2015"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 ADMINISTRATION DATA</w:t>
                              </w:r>
                            </w:p>
                          </w:txbxContent>
                        </wps:txbx>
                        <wps:bodyPr rot="0" vert="horz" wrap="square" lIns="0" tIns="0" rIns="0" bIns="0" anchor="t" anchorCtr="0" upright="1">
                          <a:noAutofit/>
                        </wps:bodyPr>
                      </wps:wsp>
                      <wps:wsp>
                        <wps:cNvPr id="189" name="Text Box 190"/>
                        <wps:cNvSpPr txBox="1">
                          <a:spLocks noChangeArrowheads="1"/>
                        </wps:cNvSpPr>
                        <wps:spPr bwMode="auto">
                          <a:xfrm>
                            <a:off x="6235" y="9947"/>
                            <a:ext cx="203"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(X)</w:t>
                              </w:r>
                            </w:p>
                          </w:txbxContent>
                        </wps:txbx>
                        <wps:bodyPr rot="0" vert="horz" wrap="square" lIns="0" tIns="0" rIns="0" bIns="0" anchor="t" anchorCtr="0" upright="1">
                          <a:noAutofit/>
                        </wps:bodyPr>
                      </wps:wsp>
                      <wps:wsp>
                        <wps:cNvPr id="190" name="Text Box 191"/>
                        <wps:cNvSpPr txBox="1">
                          <a:spLocks noChangeArrowheads="1"/>
                        </wps:cNvSpPr>
                        <wps:spPr bwMode="auto">
                          <a:xfrm>
                            <a:off x="778" y="9947"/>
                            <a:ext cx="203"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(X)</w:t>
                              </w:r>
                            </w:p>
                          </w:txbxContent>
                        </wps:txbx>
                        <wps:bodyPr rot="0" vert="horz" wrap="square" lIns="0" tIns="0" rIns="0" bIns="0" anchor="t" anchorCtr="0" upright="1">
                          <a:noAutofit/>
                        </wps:bodyPr>
                      </wps:wsp>
                      <wps:wsp>
                        <wps:cNvPr id="191" name="Text Box 192"/>
                        <wps:cNvSpPr txBox="1">
                          <a:spLocks noChangeArrowheads="1"/>
                        </wps:cNvSpPr>
                        <wps:spPr bwMode="auto">
                          <a:xfrm>
                            <a:off x="3062" y="9947"/>
                            <a:ext cx="826"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w:t>
                              </w:r>
                            </w:p>
                          </w:txbxContent>
                        </wps:txbx>
                        <wps:bodyPr rot="0" vert="horz" wrap="square" lIns="0" tIns="0" rIns="0" bIns="0" anchor="t" anchorCtr="0" upright="1">
                          <a:noAutofit/>
                        </wps:bodyPr>
                      </wps:wsp>
                      <wps:wsp>
                        <wps:cNvPr id="192" name="Text Box 193"/>
                        <wps:cNvSpPr txBox="1">
                          <a:spLocks noChangeArrowheads="1"/>
                        </wps:cNvSpPr>
                        <wps:spPr bwMode="auto">
                          <a:xfrm>
                            <a:off x="8539" y="9947"/>
                            <a:ext cx="826"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w:t>
                              </w:r>
                            </w:p>
                          </w:txbxContent>
                        </wps:txbx>
                        <wps:bodyPr rot="0" vert="horz" wrap="square" lIns="0" tIns="0" rIns="0" bIns="0" anchor="t" anchorCtr="0" upright="1">
                          <a:noAutofit/>
                        </wps:bodyPr>
                      </wps:wsp>
                      <wps:wsp>
                        <wps:cNvPr id="193" name="Text Box 194"/>
                        <wps:cNvSpPr txBox="1">
                          <a:spLocks noChangeArrowheads="1"/>
                        </wps:cNvSpPr>
                        <wps:spPr bwMode="auto">
                          <a:xfrm>
                            <a:off x="2736" y="10196"/>
                            <a:ext cx="1392"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 - THE SCHEDULE</w:t>
                              </w:r>
                            </w:p>
                          </w:txbxContent>
                        </wps:txbx>
                        <wps:bodyPr rot="0" vert="horz" wrap="square" lIns="0" tIns="0" rIns="0" bIns="0" anchor="t" anchorCtr="0" upright="1">
                          <a:noAutofit/>
                        </wps:bodyPr>
                      </wps:wsp>
                      <wps:wsp>
                        <wps:cNvPr id="194" name="Text Box 195"/>
                        <wps:cNvSpPr txBox="1">
                          <a:spLocks noChangeArrowheads="1"/>
                        </wps:cNvSpPr>
                        <wps:spPr bwMode="auto">
                          <a:xfrm>
                            <a:off x="8107" y="10196"/>
                            <a:ext cx="1739"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II - CONTRACT CLAUSES</w:t>
                              </w:r>
                            </w:p>
                          </w:txbxContent>
                        </wps:txbx>
                        <wps:bodyPr rot="0" vert="horz" wrap="square" lIns="0" tIns="0" rIns="0" bIns="0" anchor="t" anchorCtr="0" upright="1">
                          <a:noAutofit/>
                        </wps:bodyPr>
                      </wps:wsp>
                      <wps:wsp>
                        <wps:cNvPr id="195" name="Text Box 196"/>
                        <wps:cNvSpPr txBox="1">
                          <a:spLocks noChangeArrowheads="1"/>
                        </wps:cNvSpPr>
                        <wps:spPr bwMode="auto">
                          <a:xfrm>
                            <a:off x="7397" y="11147"/>
                            <a:ext cx="2859"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IV - REPRESENTATIONS AND INSTRUCTIONS</w:t>
                              </w:r>
                            </w:p>
                          </w:txbxContent>
                        </wps:txbx>
                        <wps:bodyPr rot="0" vert="horz" wrap="square" lIns="0" tIns="0" rIns="0" bIns="0" anchor="t" anchorCtr="0" upright="1">
                          <a:noAutofit/>
                        </wps:bodyPr>
                      </wps:wsp>
                      <wps:wsp>
                        <wps:cNvPr id="196" name="Text Box 197"/>
                        <wps:cNvSpPr txBox="1">
                          <a:spLocks noChangeArrowheads="1"/>
                        </wps:cNvSpPr>
                        <wps:spPr bwMode="auto">
                          <a:xfrm>
                            <a:off x="7037" y="10667"/>
                            <a:ext cx="3564"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III - LIST OF DOCUMENTS, EXHIBITS AND OTHER ATTACH.</w:t>
                              </w:r>
                            </w:p>
                          </w:txbxContent>
                        </wps:txbx>
                        <wps:bodyPr rot="0" vert="horz" wrap="square" lIns="0" tIns="0" rIns="0" bIns="0" anchor="t" anchorCtr="0" upright="1">
                          <a:noAutofit/>
                        </wps:bodyPr>
                      </wps:wsp>
                      <wps:wsp>
                        <wps:cNvPr id="197" name="Text Box 198"/>
                        <wps:cNvSpPr txBox="1">
                          <a:spLocks noChangeArrowheads="1"/>
                        </wps:cNvSpPr>
                        <wps:spPr bwMode="auto">
                          <a:xfrm>
                            <a:off x="1694" y="676"/>
                            <a:ext cx="1980" cy="25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b/>
                                  <w:bCs/>
                                  <w:sz w:val="19"/>
                                  <w:szCs w:val="19"/>
                                </w:rPr>
                              </w:pPr>
                              <w:r>
                                <w:rPr>
                                  <w:rFonts w:ascii="Arial" w:hAnsi="Arial" w:cs="Arial"/>
                                  <w:b/>
                                  <w:bCs/>
                                  <w:sz w:val="19"/>
                                  <w:szCs w:val="19"/>
                                </w:rPr>
                                <w:t>AWARD/CONTRACT</w:t>
                              </w:r>
                            </w:p>
                          </w:txbxContent>
                        </wps:txbx>
                        <wps:bodyPr rot="0" vert="horz" wrap="square" lIns="0" tIns="0" rIns="0" bIns="0" anchor="t" anchorCtr="0" upright="1">
                          <a:noAutofit/>
                        </wps:bodyPr>
                      </wps:wsp>
                      <wps:wsp>
                        <wps:cNvPr id="198" name="Text Box 199"/>
                        <wps:cNvSpPr txBox="1">
                          <a:spLocks noChangeArrowheads="1"/>
                        </wps:cNvSpPr>
                        <wps:spPr bwMode="auto">
                          <a:xfrm>
                            <a:off x="1709" y="14891"/>
                            <a:ext cx="2042"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(Signature of person authorized to sign)</w:t>
                              </w:r>
                            </w:p>
                          </w:txbxContent>
                        </wps:txbx>
                        <wps:bodyPr rot="0" vert="horz" wrap="square" lIns="0" tIns="0" rIns="0" bIns="0" anchor="t" anchorCtr="0" upright="1">
                          <a:noAutofit/>
                        </wps:bodyPr>
                      </wps:wsp>
                      <wps:wsp>
                        <wps:cNvPr id="199" name="Text Box 200"/>
                        <wps:cNvSpPr txBox="1">
                          <a:spLocks noChangeArrowheads="1"/>
                        </wps:cNvSpPr>
                        <wps:spPr bwMode="auto">
                          <a:xfrm>
                            <a:off x="7392" y="14891"/>
                            <a:ext cx="1714"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(Signature of Contracting Officer)</w:t>
                              </w:r>
                            </w:p>
                          </w:txbxContent>
                        </wps:txbx>
                        <wps:bodyPr rot="0" vert="horz" wrap="square" lIns="0" tIns="0" rIns="0" bIns="0" anchor="t" anchorCtr="0" upright="1">
                          <a:noAutofit/>
                        </wps:bodyPr>
                      </wps:wsp>
                      <wps:wsp>
                        <wps:cNvPr id="200" name="Text Box 201"/>
                        <wps:cNvSpPr txBox="1">
                          <a:spLocks noChangeArrowheads="1"/>
                        </wps:cNvSpPr>
                        <wps:spPr bwMode="auto">
                          <a:xfrm>
                            <a:off x="1128" y="12337"/>
                            <a:ext cx="9990" cy="176"/>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CONTRACTING OFFICER WILL COMPLETE ITEM 17 (SEALED-BID OR NEGOTIATED PROCUREMENT) OR 18 (SEALED-BID PROCUREMENT) AS APPLICABLE</w:t>
                              </w:r>
                            </w:p>
                          </w:txbxContent>
                        </wps:txbx>
                        <wps:bodyPr rot="0" vert="horz" wrap="square" lIns="0" tIns="0" rIns="0" bIns="0" anchor="t" anchorCtr="0" upright="1">
                          <a:noAutofit/>
                        </wps:bodyPr>
                      </wps:wsp>
                      <wps:wsp>
                        <wps:cNvPr id="201" name="Text Box 202"/>
                        <wps:cNvSpPr txBox="1">
                          <a:spLocks noChangeArrowheads="1"/>
                        </wps:cNvSpPr>
                        <wps:spPr bwMode="auto">
                          <a:xfrm>
                            <a:off x="1262" y="12057"/>
                            <a:ext cx="177"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H</w:t>
                              </w:r>
                            </w:p>
                          </w:txbxContent>
                        </wps:txbx>
                        <wps:bodyPr rot="0" vert="horz" wrap="square" lIns="0" tIns="0" rIns="0" bIns="0" anchor="t" anchorCtr="0" upright="1">
                          <a:noAutofit/>
                        </wps:bodyPr>
                      </wps:wsp>
                      <wps:wsp>
                        <wps:cNvPr id="202" name="Text Box 203"/>
                        <wps:cNvSpPr txBox="1">
                          <a:spLocks noChangeArrowheads="1"/>
                        </wps:cNvSpPr>
                        <wps:spPr bwMode="auto">
                          <a:xfrm>
                            <a:off x="1258" y="11827"/>
                            <a:ext cx="185"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G</w:t>
                              </w:r>
                            </w:p>
                          </w:txbxContent>
                        </wps:txbx>
                        <wps:bodyPr rot="0" vert="horz" wrap="square" lIns="0" tIns="0" rIns="0" bIns="0" anchor="t" anchorCtr="0" upright="1">
                          <a:noAutofit/>
                        </wps:bodyPr>
                      </wps:wsp>
                      <wps:wsp>
                        <wps:cNvPr id="203" name="Text Box 204"/>
                        <wps:cNvSpPr txBox="1">
                          <a:spLocks noChangeArrowheads="1"/>
                        </wps:cNvSpPr>
                        <wps:spPr bwMode="auto">
                          <a:xfrm>
                            <a:off x="1267" y="11601"/>
                            <a:ext cx="159"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F</w:t>
                              </w:r>
                            </w:p>
                          </w:txbxContent>
                        </wps:txbx>
                        <wps:bodyPr rot="0" vert="horz" wrap="square" lIns="0" tIns="0" rIns="0" bIns="0" anchor="t" anchorCtr="0" upright="1">
                          <a:noAutofit/>
                        </wps:bodyPr>
                      </wps:wsp>
                      <wps:wsp>
                        <wps:cNvPr id="204" name="Text Box 205"/>
                        <wps:cNvSpPr txBox="1">
                          <a:spLocks noChangeArrowheads="1"/>
                        </wps:cNvSpPr>
                        <wps:spPr bwMode="auto">
                          <a:xfrm>
                            <a:off x="1262" y="11361"/>
                            <a:ext cx="168"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E</w:t>
                              </w:r>
                            </w:p>
                          </w:txbxContent>
                        </wps:txbx>
                        <wps:bodyPr rot="0" vert="horz" wrap="square" lIns="0" tIns="0" rIns="0" bIns="0" anchor="t" anchorCtr="0" upright="1">
                          <a:noAutofit/>
                        </wps:bodyPr>
                      </wps:wsp>
                      <wps:wsp>
                        <wps:cNvPr id="205" name="Text Box 206"/>
                        <wps:cNvSpPr txBox="1">
                          <a:spLocks noChangeArrowheads="1"/>
                        </wps:cNvSpPr>
                        <wps:spPr bwMode="auto">
                          <a:xfrm>
                            <a:off x="1258" y="11121"/>
                            <a:ext cx="177"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D</w:t>
                              </w:r>
                            </w:p>
                          </w:txbxContent>
                        </wps:txbx>
                        <wps:bodyPr rot="0" vert="horz" wrap="square" lIns="0" tIns="0" rIns="0" bIns="0" anchor="t" anchorCtr="0" upright="1">
                          <a:noAutofit/>
                        </wps:bodyPr>
                      </wps:wsp>
                      <wps:wsp>
                        <wps:cNvPr id="206" name="Text Box 207"/>
                        <wps:cNvSpPr txBox="1">
                          <a:spLocks noChangeArrowheads="1"/>
                        </wps:cNvSpPr>
                        <wps:spPr bwMode="auto">
                          <a:xfrm>
                            <a:off x="1258" y="10881"/>
                            <a:ext cx="177"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C</w:t>
                              </w:r>
                            </w:p>
                          </w:txbxContent>
                        </wps:txbx>
                        <wps:bodyPr rot="0" vert="horz" wrap="square" lIns="0" tIns="0" rIns="0" bIns="0" anchor="t" anchorCtr="0" upright="1">
                          <a:noAutofit/>
                        </wps:bodyPr>
                      </wps:wsp>
                      <wps:wsp>
                        <wps:cNvPr id="207" name="Text Box 208"/>
                        <wps:cNvSpPr txBox="1">
                          <a:spLocks noChangeArrowheads="1"/>
                        </wps:cNvSpPr>
                        <wps:spPr bwMode="auto">
                          <a:xfrm>
                            <a:off x="1262" y="10641"/>
                            <a:ext cx="168"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B</w:t>
                              </w:r>
                            </w:p>
                          </w:txbxContent>
                        </wps:txbx>
                        <wps:bodyPr rot="0" vert="horz" wrap="square" lIns="0" tIns="0" rIns="0" bIns="0" anchor="t" anchorCtr="0" upright="1">
                          <a:noAutofit/>
                        </wps:bodyPr>
                      </wps:wsp>
                      <wps:wsp>
                        <wps:cNvPr id="208" name="Text Box 209"/>
                        <wps:cNvSpPr txBox="1">
                          <a:spLocks noChangeArrowheads="1"/>
                        </wps:cNvSpPr>
                        <wps:spPr bwMode="auto">
                          <a:xfrm>
                            <a:off x="1253" y="10401"/>
                            <a:ext cx="168"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A</w:t>
                              </w:r>
                            </w:p>
                          </w:txbxContent>
                        </wps:txbx>
                        <wps:bodyPr rot="0" vert="horz" wrap="square" lIns="0" tIns="0" rIns="0" bIns="0" anchor="t" anchorCtr="0" upright="1">
                          <a:noAutofit/>
                        </wps:bodyPr>
                      </wps:wsp>
                      <wps:wsp>
                        <wps:cNvPr id="209" name="Text Box 210"/>
                        <wps:cNvSpPr txBox="1">
                          <a:spLocks noChangeArrowheads="1"/>
                        </wps:cNvSpPr>
                        <wps:spPr bwMode="auto">
                          <a:xfrm>
                            <a:off x="6720" y="12057"/>
                            <a:ext cx="194"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M</w:t>
                              </w:r>
                            </w:p>
                          </w:txbxContent>
                        </wps:txbx>
                        <wps:bodyPr rot="0" vert="horz" wrap="square" lIns="0" tIns="0" rIns="0" bIns="0" anchor="t" anchorCtr="0" upright="1">
                          <a:noAutofit/>
                        </wps:bodyPr>
                      </wps:wsp>
                      <wps:wsp>
                        <wps:cNvPr id="210" name="Text Box 211"/>
                        <wps:cNvSpPr txBox="1">
                          <a:spLocks noChangeArrowheads="1"/>
                        </wps:cNvSpPr>
                        <wps:spPr bwMode="auto">
                          <a:xfrm>
                            <a:off x="6739" y="11827"/>
                            <a:ext cx="151"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L</w:t>
                              </w:r>
                            </w:p>
                          </w:txbxContent>
                        </wps:txbx>
                        <wps:bodyPr rot="0" vert="horz" wrap="square" lIns="0" tIns="0" rIns="0" bIns="0" anchor="t" anchorCtr="0" upright="1">
                          <a:noAutofit/>
                        </wps:bodyPr>
                      </wps:wsp>
                      <wps:wsp>
                        <wps:cNvPr id="211" name="Text Box 212"/>
                        <wps:cNvSpPr txBox="1">
                          <a:spLocks noChangeArrowheads="1"/>
                        </wps:cNvSpPr>
                        <wps:spPr bwMode="auto">
                          <a:xfrm>
                            <a:off x="6730" y="11496"/>
                            <a:ext cx="168"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K</w:t>
                              </w:r>
                            </w:p>
                          </w:txbxContent>
                        </wps:txbx>
                        <wps:bodyPr rot="0" vert="horz" wrap="square" lIns="0" tIns="0" rIns="0" bIns="0" anchor="t" anchorCtr="0" upright="1">
                          <a:noAutofit/>
                        </wps:bodyPr>
                      </wps:wsp>
                      <wps:wsp>
                        <wps:cNvPr id="212" name="Text Box 213"/>
                        <wps:cNvSpPr txBox="1">
                          <a:spLocks noChangeArrowheads="1"/>
                        </wps:cNvSpPr>
                        <wps:spPr bwMode="auto">
                          <a:xfrm>
                            <a:off x="6758" y="10401"/>
                            <a:ext cx="108"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I</w:t>
                              </w:r>
                            </w:p>
                          </w:txbxContent>
                        </wps:txbx>
                        <wps:bodyPr rot="0" vert="horz" wrap="square" lIns="0" tIns="0" rIns="0" bIns="0" anchor="t" anchorCtr="0" upright="1">
                          <a:noAutofit/>
                        </wps:bodyPr>
                      </wps:wsp>
                      <wps:wsp>
                        <wps:cNvPr id="213" name="Text Box 214"/>
                        <wps:cNvSpPr txBox="1">
                          <a:spLocks noChangeArrowheads="1"/>
                        </wps:cNvSpPr>
                        <wps:spPr bwMode="auto">
                          <a:xfrm>
                            <a:off x="6739" y="10881"/>
                            <a:ext cx="142"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J</w:t>
                              </w:r>
                            </w:p>
                          </w:txbxContent>
                        </wps:txbx>
                        <wps:bodyPr rot="0" vert="horz" wrap="square" lIns="0" tIns="0" rIns="0" bIns="0" anchor="t" anchorCtr="0" upright="1">
                          <a:noAutofit/>
                        </wps:bodyPr>
                      </wps:wsp>
                      <wps:wsp>
                        <wps:cNvPr id="214" name="Text Box 215"/>
                        <wps:cNvSpPr txBox="1">
                          <a:spLocks noChangeArrowheads="1"/>
                        </wps:cNvSpPr>
                        <wps:spPr bwMode="auto">
                          <a:xfrm>
                            <a:off x="10982" y="9907"/>
                            <a:ext cx="700"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PAGE(S)</w:t>
                              </w:r>
                            </w:p>
                          </w:txbxContent>
                        </wps:txbx>
                        <wps:bodyPr rot="0" vert="horz" wrap="square" lIns="0" tIns="0" rIns="0" bIns="0" anchor="t" anchorCtr="0" upright="1">
                          <a:noAutofit/>
                        </wps:bodyPr>
                      </wps:wsp>
                      <wps:wsp>
                        <wps:cNvPr id="215" name="Text Box 216"/>
                        <wps:cNvSpPr txBox="1">
                          <a:spLocks noChangeArrowheads="1"/>
                        </wps:cNvSpPr>
                        <wps:spPr bwMode="auto">
                          <a:xfrm>
                            <a:off x="1128" y="9907"/>
                            <a:ext cx="426"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SEC.</w:t>
                              </w:r>
                            </w:p>
                          </w:txbxContent>
                        </wps:txbx>
                        <wps:bodyPr rot="0" vert="horz" wrap="square" lIns="0" tIns="0" rIns="0" bIns="0" anchor="t" anchorCtr="0" upright="1">
                          <a:noAutofit/>
                        </wps:bodyPr>
                      </wps:wsp>
                      <wps:wsp>
                        <wps:cNvPr id="216" name="Text Box 217"/>
                        <wps:cNvSpPr txBox="1">
                          <a:spLocks noChangeArrowheads="1"/>
                        </wps:cNvSpPr>
                        <wps:spPr bwMode="auto">
                          <a:xfrm>
                            <a:off x="6576" y="9907"/>
                            <a:ext cx="426"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SEC.</w:t>
                              </w:r>
                            </w:p>
                          </w:txbxContent>
                        </wps:txbx>
                        <wps:bodyPr rot="0" vert="horz" wrap="square" lIns="0" tIns="0" rIns="0" bIns="0" anchor="t" anchorCtr="0" upright="1">
                          <a:noAutofit/>
                        </wps:bodyPr>
                      </wps:wsp>
                      <wps:wsp>
                        <wps:cNvPr id="217" name="Text Box 218"/>
                        <wps:cNvSpPr txBox="1">
                          <a:spLocks noChangeArrowheads="1"/>
                        </wps:cNvSpPr>
                        <wps:spPr bwMode="auto">
                          <a:xfrm>
                            <a:off x="5448" y="9907"/>
                            <a:ext cx="700"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PAGE(S)</w:t>
                              </w:r>
                            </w:p>
                          </w:txbxContent>
                        </wps:txbx>
                        <wps:bodyPr rot="0" vert="horz" wrap="square" lIns="0" tIns="0" rIns="0" bIns="0" anchor="t" anchorCtr="0" upright="1">
                          <a:noAutofit/>
                        </wps:bodyPr>
                      </wps:wsp>
                      <wps:wsp>
                        <wps:cNvPr id="218" name="Text Box 219"/>
                        <wps:cNvSpPr txBox="1">
                          <a:spLocks noChangeArrowheads="1"/>
                        </wps:cNvSpPr>
                        <wps:spPr bwMode="auto">
                          <a:xfrm>
                            <a:off x="624" y="7317"/>
                            <a:ext cx="820"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15A. ITEM NO.</w:t>
                              </w:r>
                            </w:p>
                          </w:txbxContent>
                        </wps:txbx>
                        <wps:bodyPr rot="0" vert="horz" wrap="square" lIns="0" tIns="0" rIns="0" bIns="0" anchor="t" anchorCtr="0" upright="1">
                          <a:noAutofit/>
                        </wps:bodyPr>
                      </wps:wsp>
                      <wps:wsp>
                        <wps:cNvPr id="219" name="Text Box 220"/>
                        <wps:cNvSpPr txBox="1">
                          <a:spLocks noChangeArrowheads="1"/>
                        </wps:cNvSpPr>
                        <wps:spPr bwMode="auto">
                          <a:xfrm>
                            <a:off x="9936" y="7317"/>
                            <a:ext cx="801"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15F. AMOUNT</w:t>
                              </w:r>
                            </w:p>
                          </w:txbxContent>
                        </wps:txbx>
                        <wps:bodyPr rot="0" vert="horz" wrap="square" lIns="0" tIns="0" rIns="0" bIns="0" anchor="t" anchorCtr="0" upright="1">
                          <a:noAutofit/>
                        </wps:bodyPr>
                      </wps:wsp>
                      <wps:wsp>
                        <wps:cNvPr id="220" name="Text Box 221"/>
                        <wps:cNvSpPr txBox="1">
                          <a:spLocks noChangeArrowheads="1"/>
                        </wps:cNvSpPr>
                        <wps:spPr bwMode="auto">
                          <a:xfrm>
                            <a:off x="8832" y="7317"/>
                            <a:ext cx="958"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15E. UNIT PRICE</w:t>
                              </w:r>
                            </w:p>
                          </w:txbxContent>
                        </wps:txbx>
                        <wps:bodyPr rot="0" vert="horz" wrap="square" lIns="0" tIns="0" rIns="0" bIns="0" anchor="t" anchorCtr="0" upright="1">
                          <a:noAutofit/>
                        </wps:bodyPr>
                      </wps:wsp>
                      <wps:wsp>
                        <wps:cNvPr id="221" name="Text Box 222"/>
                        <wps:cNvSpPr txBox="1">
                          <a:spLocks noChangeArrowheads="1"/>
                        </wps:cNvSpPr>
                        <wps:spPr bwMode="auto">
                          <a:xfrm>
                            <a:off x="8088" y="7317"/>
                            <a:ext cx="587"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15D. UNIT</w:t>
                              </w:r>
                            </w:p>
                          </w:txbxContent>
                        </wps:txbx>
                        <wps:bodyPr rot="0" vert="horz" wrap="square" lIns="0" tIns="0" rIns="0" bIns="0" anchor="t" anchorCtr="0" upright="1">
                          <a:noAutofit/>
                        </wps:bodyPr>
                      </wps:wsp>
                      <wps:wsp>
                        <wps:cNvPr id="222" name="Text Box 223"/>
                        <wps:cNvSpPr txBox="1">
                          <a:spLocks noChangeArrowheads="1"/>
                        </wps:cNvSpPr>
                        <wps:spPr bwMode="auto">
                          <a:xfrm>
                            <a:off x="7128" y="7317"/>
                            <a:ext cx="895"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15C. QUANTITY</w:t>
                              </w:r>
                            </w:p>
                          </w:txbxContent>
                        </wps:txbx>
                        <wps:bodyPr rot="0" vert="horz" wrap="square" lIns="0" tIns="0" rIns="0" bIns="0" anchor="t" anchorCtr="0" upright="1">
                          <a:noAutofit/>
                        </wps:bodyPr>
                      </wps:wsp>
                      <wps:wsp>
                        <wps:cNvPr id="223" name="Text Box 224"/>
                        <wps:cNvSpPr txBox="1">
                          <a:spLocks noChangeArrowheads="1"/>
                        </wps:cNvSpPr>
                        <wps:spPr bwMode="auto">
                          <a:xfrm>
                            <a:off x="3504" y="7317"/>
                            <a:ext cx="1475" cy="152"/>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1"/>
                                  <w:szCs w:val="11"/>
                                </w:rPr>
                              </w:pPr>
                              <w:r>
                                <w:rPr>
                                  <w:rFonts w:ascii="Arial" w:hAnsi="Arial" w:cs="Arial"/>
                                  <w:sz w:val="11"/>
                                  <w:szCs w:val="11"/>
                                </w:rPr>
                                <w:t>15B. SUPPLIES/SERVICES</w:t>
                              </w:r>
                            </w:p>
                          </w:txbxContent>
                        </wps:txbx>
                        <wps:bodyPr rot="0" vert="horz" wrap="square" lIns="0" tIns="0" rIns="0" bIns="0" anchor="t" anchorCtr="0" upright="1">
                          <a:noAutofit/>
                        </wps:bodyPr>
                      </wps:wsp>
                      <wps:wsp>
                        <wps:cNvPr id="224" name="Text Box 225"/>
                        <wps:cNvSpPr txBox="1">
                          <a:spLocks noChangeArrowheads="1"/>
                        </wps:cNvSpPr>
                        <wps:spPr bwMode="auto">
                          <a:xfrm>
                            <a:off x="5112" y="9686"/>
                            <a:ext cx="1962" cy="201"/>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Arial" w:hAnsi="Arial" w:cs="Arial"/>
                                  <w:sz w:val="15"/>
                                  <w:szCs w:val="15"/>
                                </w:rPr>
                              </w:pPr>
                              <w:r>
                                <w:rPr>
                                  <w:rFonts w:ascii="Arial" w:hAnsi="Arial" w:cs="Arial"/>
                                  <w:sz w:val="15"/>
                                  <w:szCs w:val="15"/>
                                </w:rPr>
                                <w:t>16. TABLE OF CONTENTS</w:t>
                              </w:r>
                            </w:p>
                          </w:txbxContent>
                        </wps:txbx>
                        <wps:bodyPr rot="0" vert="horz" wrap="square" lIns="0" tIns="0" rIns="0" bIns="0" anchor="t" anchorCtr="0" upright="1">
                          <a:noAutofit/>
                        </wps:bodyPr>
                      </wps:wsp>
                      <wps:wsp>
                        <wps:cNvPr id="225" name="Text Box 226"/>
                        <wps:cNvSpPr txBox="1">
                          <a:spLocks noChangeArrowheads="1"/>
                        </wps:cNvSpPr>
                        <wps:spPr bwMode="auto">
                          <a:xfrm>
                            <a:off x="10176" y="802"/>
                            <a:ext cx="621"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226" name="Text Box 227"/>
                        <wps:cNvSpPr txBox="1">
                          <a:spLocks noChangeArrowheads="1"/>
                        </wps:cNvSpPr>
                        <wps:spPr bwMode="auto">
                          <a:xfrm>
                            <a:off x="10896" y="802"/>
                            <a:ext cx="621"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2D0344" w:rsidP="00FC7B67">
                              <w:pPr>
                                <w:spacing w:after="0" w:line="240" w:lineRule="auto"/>
                                <w:jc w:val="center"/>
                                <w:rPr>
                                  <w:rFonts w:ascii="Courier New" w:hAnsi="Courier New" w:cs="Courier New"/>
                                  <w:sz w:val="15"/>
                                  <w:szCs w:val="15"/>
                                </w:rPr>
                              </w:pPr>
                              <w:r>
                                <w:rPr>
                                  <w:rFonts w:ascii="Courier New" w:hAnsi="Courier New" w:cs="Courier New"/>
                                  <w:sz w:val="15"/>
                                  <w:szCs w:val="15"/>
                                </w:rPr>
                                <w:t>120</w:t>
                              </w:r>
                            </w:p>
                          </w:txbxContent>
                        </wps:txbx>
                        <wps:bodyPr rot="0" vert="horz" wrap="square" lIns="0" tIns="0" rIns="0" bIns="0" anchor="t" anchorCtr="0" upright="1">
                          <a:noAutofit/>
                        </wps:bodyPr>
                      </wps:wsp>
                      <wps:wsp>
                        <wps:cNvPr id="227" name="Text Box 228"/>
                        <wps:cNvSpPr txBox="1">
                          <a:spLocks noChangeArrowheads="1"/>
                        </wps:cNvSpPr>
                        <wps:spPr bwMode="auto">
                          <a:xfrm>
                            <a:off x="8496" y="778"/>
                            <a:ext cx="99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wps:txbx>
                        <wps:bodyPr rot="0" vert="horz" wrap="square" lIns="0" tIns="0" rIns="0" bIns="0" anchor="t" anchorCtr="0" upright="1">
                          <a:noAutofit/>
                        </wps:bodyPr>
                      </wps:wsp>
                      <wps:wsp>
                        <wps:cNvPr id="228" name="Text Box 229"/>
                        <wps:cNvSpPr txBox="1">
                          <a:spLocks noChangeArrowheads="1"/>
                        </wps:cNvSpPr>
                        <wps:spPr bwMode="auto">
                          <a:xfrm>
                            <a:off x="816" y="1258"/>
                            <a:ext cx="2383"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VA118-16-D-10XX</w:t>
                              </w:r>
                            </w:p>
                          </w:txbxContent>
                        </wps:txbx>
                        <wps:bodyPr rot="0" vert="horz" wrap="square" lIns="0" tIns="0" rIns="0" bIns="0" anchor="t" anchorCtr="0" upright="1">
                          <a:noAutofit/>
                        </wps:bodyPr>
                      </wps:wsp>
                      <wps:wsp>
                        <wps:cNvPr id="229" name="Text Box 230"/>
                        <wps:cNvSpPr txBox="1">
                          <a:spLocks noChangeArrowheads="1"/>
                        </wps:cNvSpPr>
                        <wps:spPr bwMode="auto">
                          <a:xfrm>
                            <a:off x="3216" y="1138"/>
                            <a:ext cx="43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0" name="Text Box 231"/>
                        <wps:cNvSpPr txBox="1">
                          <a:spLocks noChangeArrowheads="1"/>
                        </wps:cNvSpPr>
                        <wps:spPr bwMode="auto">
                          <a:xfrm>
                            <a:off x="3216" y="1306"/>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1" name="Text Box 232"/>
                        <wps:cNvSpPr txBox="1">
                          <a:spLocks noChangeArrowheads="1"/>
                        </wps:cNvSpPr>
                        <wps:spPr bwMode="auto">
                          <a:xfrm>
                            <a:off x="4752" y="1258"/>
                            <a:ext cx="99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2" name="Text Box 233"/>
                        <wps:cNvSpPr txBox="1">
                          <a:spLocks noChangeArrowheads="1"/>
                        </wps:cNvSpPr>
                        <wps:spPr bwMode="auto">
                          <a:xfrm>
                            <a:off x="5712" y="1258"/>
                            <a:ext cx="145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3" name="Text Box 234"/>
                        <wps:cNvSpPr txBox="1">
                          <a:spLocks noChangeArrowheads="1"/>
                        </wps:cNvSpPr>
                        <wps:spPr bwMode="auto">
                          <a:xfrm>
                            <a:off x="7392" y="1210"/>
                            <a:ext cx="2383"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4" name="Text Box 235"/>
                        <wps:cNvSpPr txBox="1">
                          <a:spLocks noChangeArrowheads="1"/>
                        </wps:cNvSpPr>
                        <wps:spPr bwMode="auto">
                          <a:xfrm>
                            <a:off x="7392" y="1388"/>
                            <a:ext cx="2383"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5" name="Text Box 236"/>
                        <wps:cNvSpPr txBox="1">
                          <a:spLocks noChangeArrowheads="1"/>
                        </wps:cNvSpPr>
                        <wps:spPr bwMode="auto">
                          <a:xfrm>
                            <a:off x="4224" y="1642"/>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6" name="Text Box 237"/>
                        <wps:cNvSpPr txBox="1">
                          <a:spLocks noChangeArrowheads="1"/>
                        </wps:cNvSpPr>
                        <wps:spPr bwMode="auto">
                          <a:xfrm>
                            <a:off x="816" y="2026"/>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237" name="Text Box 238"/>
                        <wps:cNvSpPr txBox="1">
                          <a:spLocks noChangeArrowheads="1"/>
                        </wps:cNvSpPr>
                        <wps:spPr bwMode="auto">
                          <a:xfrm>
                            <a:off x="816" y="2194"/>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wps:txbx>
                        <wps:bodyPr rot="0" vert="horz" wrap="square" lIns="0" tIns="0" rIns="0" bIns="0" anchor="t" anchorCtr="0" upright="1">
                          <a:noAutofit/>
                        </wps:bodyPr>
                      </wps:wsp>
                      <wps:wsp>
                        <wps:cNvPr id="238" name="Text Box 239"/>
                        <wps:cNvSpPr txBox="1">
                          <a:spLocks noChangeArrowheads="1"/>
                        </wps:cNvSpPr>
                        <wps:spPr bwMode="auto">
                          <a:xfrm>
                            <a:off x="816" y="2362"/>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39" name="Text Box 240"/>
                        <wps:cNvSpPr txBox="1">
                          <a:spLocks noChangeArrowheads="1"/>
                        </wps:cNvSpPr>
                        <wps:spPr bwMode="auto">
                          <a:xfrm>
                            <a:off x="816" y="2530"/>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23 Christopher Way</w:t>
                              </w:r>
                            </w:p>
                          </w:txbxContent>
                        </wps:txbx>
                        <wps:bodyPr rot="0" vert="horz" wrap="square" lIns="0" tIns="0" rIns="0" bIns="0" anchor="t" anchorCtr="0" upright="1">
                          <a:noAutofit/>
                        </wps:bodyPr>
                      </wps:wsp>
                      <wps:wsp>
                        <wps:cNvPr id="240" name="Text Box 241"/>
                        <wps:cNvSpPr txBox="1">
                          <a:spLocks noChangeArrowheads="1"/>
                        </wps:cNvSpPr>
                        <wps:spPr bwMode="auto">
                          <a:xfrm>
                            <a:off x="816" y="2698"/>
                            <a:ext cx="507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Eatontown NJ 07724</w:t>
                              </w:r>
                            </w:p>
                          </w:txbxContent>
                        </wps:txbx>
                        <wps:bodyPr rot="0" vert="horz" wrap="square" lIns="0" tIns="0" rIns="0" bIns="0" anchor="t" anchorCtr="0" upright="1">
                          <a:noAutofit/>
                        </wps:bodyPr>
                      </wps:wsp>
                      <wps:wsp>
                        <wps:cNvPr id="241" name="Text Box 242"/>
                        <wps:cNvSpPr txBox="1">
                          <a:spLocks noChangeArrowheads="1"/>
                        </wps:cNvSpPr>
                        <wps:spPr bwMode="auto">
                          <a:xfrm>
                            <a:off x="10176" y="1642"/>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2" name="Text Box 243"/>
                        <wps:cNvSpPr txBox="1">
                          <a:spLocks noChangeArrowheads="1"/>
                        </wps:cNvSpPr>
                        <wps:spPr bwMode="auto">
                          <a:xfrm>
                            <a:off x="6336" y="2026"/>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243" name="Text Box 244"/>
                        <wps:cNvSpPr txBox="1">
                          <a:spLocks noChangeArrowheads="1"/>
                        </wps:cNvSpPr>
                        <wps:spPr bwMode="auto">
                          <a:xfrm>
                            <a:off x="6336" y="2194"/>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wps:txbx>
                        <wps:bodyPr rot="0" vert="horz" wrap="square" lIns="0" tIns="0" rIns="0" bIns="0" anchor="t" anchorCtr="0" upright="1">
                          <a:noAutofit/>
                        </wps:bodyPr>
                      </wps:wsp>
                      <wps:wsp>
                        <wps:cNvPr id="244" name="Text Box 245"/>
                        <wps:cNvSpPr txBox="1">
                          <a:spLocks noChangeArrowheads="1"/>
                        </wps:cNvSpPr>
                        <wps:spPr bwMode="auto">
                          <a:xfrm>
                            <a:off x="6336" y="2362"/>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5" name="Text Box 246"/>
                        <wps:cNvSpPr txBox="1">
                          <a:spLocks noChangeArrowheads="1"/>
                        </wps:cNvSpPr>
                        <wps:spPr bwMode="auto">
                          <a:xfrm>
                            <a:off x="6336" y="2530"/>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23 Christopher Way</w:t>
                              </w:r>
                            </w:p>
                          </w:txbxContent>
                        </wps:txbx>
                        <wps:bodyPr rot="0" vert="horz" wrap="square" lIns="0" tIns="0" rIns="0" bIns="0" anchor="t" anchorCtr="0" upright="1">
                          <a:noAutofit/>
                        </wps:bodyPr>
                      </wps:wsp>
                      <wps:wsp>
                        <wps:cNvPr id="246" name="Text Box 247"/>
                        <wps:cNvSpPr txBox="1">
                          <a:spLocks noChangeArrowheads="1"/>
                        </wps:cNvSpPr>
                        <wps:spPr bwMode="auto">
                          <a:xfrm>
                            <a:off x="6336" y="2698"/>
                            <a:ext cx="507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Eatontown NJ 07724</w:t>
                              </w:r>
                            </w:p>
                          </w:txbxContent>
                        </wps:txbx>
                        <wps:bodyPr rot="0" vert="horz" wrap="square" lIns="0" tIns="0" rIns="0" bIns="0" anchor="t" anchorCtr="0" upright="1">
                          <a:noAutofit/>
                        </wps:bodyPr>
                      </wps:wsp>
                      <wps:wsp>
                        <wps:cNvPr id="247" name="Text Box 248"/>
                        <wps:cNvSpPr txBox="1">
                          <a:spLocks noChangeArrowheads="1"/>
                        </wps:cNvSpPr>
                        <wps:spPr bwMode="auto">
                          <a:xfrm>
                            <a:off x="816" y="3154"/>
                            <a:ext cx="5721"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48" name="Text Box 249"/>
                        <wps:cNvSpPr txBox="1">
                          <a:spLocks noChangeArrowheads="1"/>
                        </wps:cNvSpPr>
                        <wps:spPr bwMode="auto">
                          <a:xfrm>
                            <a:off x="1296" y="3394"/>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49" name="Text Box 250"/>
                        <wps:cNvSpPr txBox="1">
                          <a:spLocks noChangeArrowheads="1"/>
                        </wps:cNvSpPr>
                        <wps:spPr bwMode="auto">
                          <a:xfrm>
                            <a:off x="1296" y="3586"/>
                            <a:ext cx="1119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0" name="Text Box 251"/>
                        <wps:cNvSpPr txBox="1">
                          <a:spLocks noChangeArrowheads="1"/>
                        </wps:cNvSpPr>
                        <wps:spPr bwMode="auto">
                          <a:xfrm>
                            <a:off x="1296" y="3778"/>
                            <a:ext cx="139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1" name="Text Box 252"/>
                        <wps:cNvSpPr txBox="1">
                          <a:spLocks noChangeArrowheads="1"/>
                        </wps:cNvSpPr>
                        <wps:spPr bwMode="auto">
                          <a:xfrm>
                            <a:off x="1296" y="3970"/>
                            <a:ext cx="139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2" name="Text Box 253"/>
                        <wps:cNvSpPr txBox="1">
                          <a:spLocks noChangeArrowheads="1"/>
                        </wps:cNvSpPr>
                        <wps:spPr bwMode="auto">
                          <a:xfrm>
                            <a:off x="1296" y="4162"/>
                            <a:ext cx="139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3" name="Text Box 254"/>
                        <wps:cNvSpPr txBox="1">
                          <a:spLocks noChangeArrowheads="1"/>
                        </wps:cNvSpPr>
                        <wps:spPr bwMode="auto">
                          <a:xfrm>
                            <a:off x="1296" y="4354"/>
                            <a:ext cx="139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4" name="Text Box 255"/>
                        <wps:cNvSpPr txBox="1">
                          <a:spLocks noChangeArrowheads="1"/>
                        </wps:cNvSpPr>
                        <wps:spPr bwMode="auto">
                          <a:xfrm>
                            <a:off x="1296" y="4546"/>
                            <a:ext cx="1369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5" name="Text Box 256"/>
                        <wps:cNvSpPr txBox="1">
                          <a:spLocks noChangeArrowheads="1"/>
                        </wps:cNvSpPr>
                        <wps:spPr bwMode="auto">
                          <a:xfrm>
                            <a:off x="5184" y="4834"/>
                            <a:ext cx="900"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56" name="Text Box 257"/>
                        <wps:cNvSpPr txBox="1">
                          <a:spLocks noChangeArrowheads="1"/>
                        </wps:cNvSpPr>
                        <wps:spPr bwMode="auto">
                          <a:xfrm>
                            <a:off x="5328" y="5074"/>
                            <a:ext cx="43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7" name="Text Box 258"/>
                        <wps:cNvSpPr txBox="1">
                          <a:spLocks noChangeArrowheads="1"/>
                        </wps:cNvSpPr>
                        <wps:spPr bwMode="auto">
                          <a:xfrm>
                            <a:off x="1296" y="5362"/>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58" name="Text Box 259"/>
                        <wps:cNvSpPr txBox="1">
                          <a:spLocks noChangeArrowheads="1"/>
                        </wps:cNvSpPr>
                        <wps:spPr bwMode="auto">
                          <a:xfrm>
                            <a:off x="5136" y="5362"/>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59" name="Text Box 260"/>
                        <wps:cNvSpPr txBox="1">
                          <a:spLocks noChangeArrowheads="1"/>
                        </wps:cNvSpPr>
                        <wps:spPr bwMode="auto">
                          <a:xfrm>
                            <a:off x="7728" y="3538"/>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60" name="Text Box 261"/>
                        <wps:cNvSpPr txBox="1">
                          <a:spLocks noChangeArrowheads="1"/>
                        </wps:cNvSpPr>
                        <wps:spPr bwMode="auto">
                          <a:xfrm>
                            <a:off x="9744" y="3538"/>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261" name="Text Box 262"/>
                        <wps:cNvSpPr txBox="1">
                          <a:spLocks noChangeArrowheads="1"/>
                        </wps:cNvSpPr>
                        <wps:spPr bwMode="auto">
                          <a:xfrm>
                            <a:off x="7848" y="4258"/>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2" name="Text Box 263"/>
                        <wps:cNvSpPr txBox="1">
                          <a:spLocks noChangeArrowheads="1"/>
                        </wps:cNvSpPr>
                        <wps:spPr bwMode="auto">
                          <a:xfrm>
                            <a:off x="9360" y="5074"/>
                            <a:ext cx="145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3" name="Text Box 264"/>
                        <wps:cNvSpPr txBox="1">
                          <a:spLocks noChangeArrowheads="1"/>
                        </wps:cNvSpPr>
                        <wps:spPr bwMode="auto">
                          <a:xfrm>
                            <a:off x="4416" y="5578"/>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4" name="Text Box 265"/>
                        <wps:cNvSpPr txBox="1">
                          <a:spLocks noChangeArrowheads="1"/>
                        </wps:cNvSpPr>
                        <wps:spPr bwMode="auto">
                          <a:xfrm>
                            <a:off x="816" y="5818"/>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See Delivery Schedule</w:t>
                              </w:r>
                            </w:p>
                          </w:txbxContent>
                        </wps:txbx>
                        <wps:bodyPr rot="0" vert="horz" wrap="square" lIns="0" tIns="0" rIns="0" bIns="0" anchor="t" anchorCtr="0" upright="1">
                          <a:noAutofit/>
                        </wps:bodyPr>
                      </wps:wsp>
                      <wps:wsp>
                        <wps:cNvPr id="265" name="Text Box 266"/>
                        <wps:cNvSpPr txBox="1">
                          <a:spLocks noChangeArrowheads="1"/>
                        </wps:cNvSpPr>
                        <wps:spPr bwMode="auto">
                          <a:xfrm>
                            <a:off x="816" y="5986"/>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6" name="Text Box 267"/>
                        <wps:cNvSpPr txBox="1">
                          <a:spLocks noChangeArrowheads="1"/>
                        </wps:cNvSpPr>
                        <wps:spPr bwMode="auto">
                          <a:xfrm>
                            <a:off x="816" y="6154"/>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7" name="Text Box 268"/>
                        <wps:cNvSpPr txBox="1">
                          <a:spLocks noChangeArrowheads="1"/>
                        </wps:cNvSpPr>
                        <wps:spPr bwMode="auto">
                          <a:xfrm>
                            <a:off x="816" y="6322"/>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68" name="Text Box 269"/>
                        <wps:cNvSpPr txBox="1">
                          <a:spLocks noChangeArrowheads="1"/>
                        </wps:cNvSpPr>
                        <wps:spPr bwMode="auto">
                          <a:xfrm>
                            <a:off x="816" y="6490"/>
                            <a:ext cx="507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69" name="Text Box 270"/>
                        <wps:cNvSpPr txBox="1">
                          <a:spLocks noChangeArrowheads="1"/>
                        </wps:cNvSpPr>
                        <wps:spPr bwMode="auto">
                          <a:xfrm>
                            <a:off x="10032" y="5578"/>
                            <a:ext cx="1456"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70" name="Text Box 271"/>
                        <wps:cNvSpPr txBox="1">
                          <a:spLocks noChangeArrowheads="1"/>
                        </wps:cNvSpPr>
                        <wps:spPr bwMode="auto">
                          <a:xfrm>
                            <a:off x="6336" y="5708"/>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271" name="Text Box 272"/>
                        <wps:cNvSpPr txBox="1">
                          <a:spLocks noChangeArrowheads="1"/>
                        </wps:cNvSpPr>
                        <wps:spPr bwMode="auto">
                          <a:xfrm>
                            <a:off x="6336" y="5861"/>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wps:txbx>
                        <wps:bodyPr rot="0" vert="horz" wrap="square" lIns="0" tIns="0" rIns="0" bIns="0" anchor="t" anchorCtr="0" upright="1">
                          <a:noAutofit/>
                        </wps:bodyPr>
                      </wps:wsp>
                      <wps:wsp>
                        <wps:cNvPr id="272" name="Text Box 273"/>
                        <wps:cNvSpPr txBox="1">
                          <a:spLocks noChangeArrowheads="1"/>
                        </wps:cNvSpPr>
                        <wps:spPr bwMode="auto">
                          <a:xfrm>
                            <a:off x="6336" y="6044"/>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wps:txbx>
                        <wps:bodyPr rot="0" vert="horz" wrap="square" lIns="0" tIns="0" rIns="0" bIns="0" anchor="t" anchorCtr="0" upright="1">
                          <a:noAutofit/>
                        </wps:bodyPr>
                      </wps:wsp>
                      <wps:wsp>
                        <wps:cNvPr id="273" name="Text Box 274"/>
                        <wps:cNvSpPr txBox="1">
                          <a:spLocks noChangeArrowheads="1"/>
                        </wps:cNvSpPr>
                        <wps:spPr bwMode="auto">
                          <a:xfrm>
                            <a:off x="6336" y="6212"/>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PO Box 149971</w:t>
                              </w:r>
                            </w:p>
                          </w:txbxContent>
                        </wps:txbx>
                        <wps:bodyPr rot="0" vert="horz" wrap="square" lIns="0" tIns="0" rIns="0" bIns="0" anchor="t" anchorCtr="0" upright="1">
                          <a:noAutofit/>
                        </wps:bodyPr>
                      </wps:wsp>
                      <wps:wsp>
                        <wps:cNvPr id="274" name="Text Box 275"/>
                        <wps:cNvSpPr txBox="1">
                          <a:spLocks noChangeArrowheads="1"/>
                        </wps:cNvSpPr>
                        <wps:spPr bwMode="auto">
                          <a:xfrm>
                            <a:off x="6336" y="6380"/>
                            <a:ext cx="507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Austin TX 78714-8971</w:t>
                              </w:r>
                            </w:p>
                          </w:txbxContent>
                        </wps:txbx>
                        <wps:bodyPr rot="0" vert="horz" wrap="square" lIns="0" tIns="0" rIns="0" bIns="0" anchor="t" anchorCtr="0" upright="1">
                          <a:noAutofit/>
                        </wps:bodyPr>
                      </wps:wsp>
                      <wps:wsp>
                        <wps:cNvPr id="275" name="Text Box 276"/>
                        <wps:cNvSpPr txBox="1">
                          <a:spLocks noChangeArrowheads="1"/>
                        </wps:cNvSpPr>
                        <wps:spPr bwMode="auto">
                          <a:xfrm>
                            <a:off x="6624" y="6548"/>
                            <a:ext cx="2383"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76" name="Text Box 277"/>
                        <wps:cNvSpPr txBox="1">
                          <a:spLocks noChangeArrowheads="1"/>
                        </wps:cNvSpPr>
                        <wps:spPr bwMode="auto">
                          <a:xfrm>
                            <a:off x="9240" y="6548"/>
                            <a:ext cx="2383"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77" name="Text Box 278"/>
                        <wps:cNvSpPr txBox="1">
                          <a:spLocks noChangeArrowheads="1"/>
                        </wps:cNvSpPr>
                        <wps:spPr bwMode="auto">
                          <a:xfrm>
                            <a:off x="864" y="6994"/>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78" name="Text Box 279"/>
                        <wps:cNvSpPr txBox="1">
                          <a:spLocks noChangeArrowheads="1"/>
                        </wps:cNvSpPr>
                        <wps:spPr bwMode="auto">
                          <a:xfrm>
                            <a:off x="2256" y="6994"/>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79" name="Text Box 280"/>
                        <wps:cNvSpPr txBox="1">
                          <a:spLocks noChangeArrowheads="1"/>
                        </wps:cNvSpPr>
                        <wps:spPr bwMode="auto">
                          <a:xfrm>
                            <a:off x="3576" y="6994"/>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80" name="Text Box 281"/>
                        <wps:cNvSpPr txBox="1">
                          <a:spLocks noChangeArrowheads="1"/>
                        </wps:cNvSpPr>
                        <wps:spPr bwMode="auto">
                          <a:xfrm>
                            <a:off x="4992" y="6994"/>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81" name="Text Box 282"/>
                        <wps:cNvSpPr txBox="1">
                          <a:spLocks noChangeArrowheads="1"/>
                        </wps:cNvSpPr>
                        <wps:spPr bwMode="auto">
                          <a:xfrm>
                            <a:off x="6168" y="6850"/>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2" name="Text Box 283"/>
                        <wps:cNvSpPr txBox="1">
                          <a:spLocks noChangeArrowheads="1"/>
                        </wps:cNvSpPr>
                        <wps:spPr bwMode="auto">
                          <a:xfrm>
                            <a:off x="6168" y="7018"/>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3" name="Text Box 284"/>
                        <wps:cNvSpPr txBox="1">
                          <a:spLocks noChangeArrowheads="1"/>
                        </wps:cNvSpPr>
                        <wps:spPr bwMode="auto">
                          <a:xfrm>
                            <a:off x="3120" y="7522"/>
                            <a:ext cx="284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84" name="Text Box 285"/>
                        <wps:cNvSpPr txBox="1">
                          <a:spLocks noChangeArrowheads="1"/>
                        </wps:cNvSpPr>
                        <wps:spPr bwMode="auto">
                          <a:xfrm>
                            <a:off x="528" y="7858"/>
                            <a:ext cx="900"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85" name="Text Box 286"/>
                        <wps:cNvSpPr txBox="1">
                          <a:spLocks noChangeArrowheads="1"/>
                        </wps:cNvSpPr>
                        <wps:spPr bwMode="auto">
                          <a:xfrm>
                            <a:off x="1440" y="7858"/>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Ordering Period:</w:t>
                              </w:r>
                            </w:p>
                          </w:txbxContent>
                        </wps:txbx>
                        <wps:bodyPr rot="0" vert="horz" wrap="square" lIns="0" tIns="0" rIns="0" bIns="0" anchor="t" anchorCtr="0" upright="1">
                          <a:noAutofit/>
                        </wps:bodyPr>
                      </wps:wsp>
                      <wps:wsp>
                        <wps:cNvPr id="286" name="Text Box 287"/>
                        <wps:cNvSpPr txBox="1">
                          <a:spLocks noChangeArrowheads="1"/>
                        </wps:cNvSpPr>
                        <wps:spPr bwMode="auto">
                          <a:xfrm>
                            <a:off x="1440" y="8026"/>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VA118-16-D-1001 to 1021:</w:t>
                              </w:r>
                            </w:p>
                          </w:txbxContent>
                        </wps:txbx>
                        <wps:bodyPr rot="0" vert="horz" wrap="square" lIns="0" tIns="0" rIns="0" bIns="0" anchor="t" anchorCtr="0" upright="1">
                          <a:noAutofit/>
                        </wps:bodyPr>
                      </wps:wsp>
                      <wps:wsp>
                        <wps:cNvPr id="287" name="Text Box 288"/>
                        <wps:cNvSpPr txBox="1">
                          <a:spLocks noChangeArrowheads="1"/>
                        </wps:cNvSpPr>
                        <wps:spPr bwMode="auto">
                          <a:xfrm>
                            <a:off x="7152" y="7858"/>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88" name="Text Box 289"/>
                        <wps:cNvSpPr txBox="1">
                          <a:spLocks noChangeArrowheads="1"/>
                        </wps:cNvSpPr>
                        <wps:spPr bwMode="auto">
                          <a:xfrm>
                            <a:off x="8016" y="7858"/>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89" name="Text Box 290"/>
                        <wps:cNvSpPr txBox="1">
                          <a:spLocks noChangeArrowheads="1"/>
                        </wps:cNvSpPr>
                        <wps:spPr bwMode="auto">
                          <a:xfrm>
                            <a:off x="8760" y="7858"/>
                            <a:ext cx="1085"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90" name="Text Box 291"/>
                        <wps:cNvSpPr txBox="1">
                          <a:spLocks noChangeArrowheads="1"/>
                        </wps:cNvSpPr>
                        <wps:spPr bwMode="auto">
                          <a:xfrm>
                            <a:off x="9912" y="7858"/>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91" name="Text Box 292"/>
                        <wps:cNvSpPr txBox="1">
                          <a:spLocks noChangeArrowheads="1"/>
                        </wps:cNvSpPr>
                        <wps:spPr bwMode="auto">
                          <a:xfrm>
                            <a:off x="528" y="8194"/>
                            <a:ext cx="900"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92" name="Text Box 293"/>
                        <wps:cNvSpPr txBox="1">
                          <a:spLocks noChangeArrowheads="1"/>
                        </wps:cNvSpPr>
                        <wps:spPr bwMode="auto">
                          <a:xfrm>
                            <a:off x="1397" y="8193"/>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Base 03/07/16 to 03/06/21 &amp; Option 03/07/21 to 03/06/26</w:t>
                              </w:r>
                            </w:p>
                          </w:txbxContent>
                        </wps:txbx>
                        <wps:bodyPr rot="0" vert="horz" wrap="square" lIns="0" tIns="0" rIns="0" bIns="0" anchor="t" anchorCtr="0" upright="1">
                          <a:noAutofit/>
                        </wps:bodyPr>
                      </wps:wsp>
                      <wps:wsp>
                        <wps:cNvPr id="293" name="Text Box 294"/>
                        <wps:cNvSpPr txBox="1">
                          <a:spLocks noChangeArrowheads="1"/>
                        </wps:cNvSpPr>
                        <wps:spPr bwMode="auto">
                          <a:xfrm>
                            <a:off x="1440" y="8362"/>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5526BB">
                              <w:pPr>
                                <w:spacing w:after="0" w:line="240" w:lineRule="auto"/>
                                <w:rPr>
                                  <w:rFonts w:ascii="Courier New" w:hAnsi="Courier New" w:cs="Courier New"/>
                                  <w:sz w:val="15"/>
                                  <w:szCs w:val="15"/>
                                </w:rPr>
                              </w:pPr>
                            </w:p>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94" name="Text Box 295"/>
                        <wps:cNvSpPr txBox="1">
                          <a:spLocks noChangeArrowheads="1"/>
                        </wps:cNvSpPr>
                        <wps:spPr bwMode="auto">
                          <a:xfrm>
                            <a:off x="7152" y="8194"/>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95" name="Text Box 296"/>
                        <wps:cNvSpPr txBox="1">
                          <a:spLocks noChangeArrowheads="1"/>
                        </wps:cNvSpPr>
                        <wps:spPr bwMode="auto">
                          <a:xfrm>
                            <a:off x="8016" y="8194"/>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96" name="Text Box 297"/>
                        <wps:cNvSpPr txBox="1">
                          <a:spLocks noChangeArrowheads="1"/>
                        </wps:cNvSpPr>
                        <wps:spPr bwMode="auto">
                          <a:xfrm>
                            <a:off x="8760" y="8194"/>
                            <a:ext cx="1085"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97" name="Text Box 298"/>
                        <wps:cNvSpPr txBox="1">
                          <a:spLocks noChangeArrowheads="1"/>
                        </wps:cNvSpPr>
                        <wps:spPr bwMode="auto">
                          <a:xfrm>
                            <a:off x="9912" y="8194"/>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98" name="Text Box 299"/>
                        <wps:cNvSpPr txBox="1">
                          <a:spLocks noChangeArrowheads="1"/>
                        </wps:cNvSpPr>
                        <wps:spPr bwMode="auto">
                          <a:xfrm>
                            <a:off x="528" y="8530"/>
                            <a:ext cx="900"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299" name="Text Box 300"/>
                        <wps:cNvSpPr txBox="1">
                          <a:spLocks noChangeArrowheads="1"/>
                        </wps:cNvSpPr>
                        <wps:spPr bwMode="auto">
                          <a:xfrm>
                            <a:off x="1440" y="8530"/>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VA118-16-D-1022 to 1024:</w:t>
                              </w:r>
                            </w:p>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00" name="Text Box 301"/>
                        <wps:cNvSpPr txBox="1">
                          <a:spLocks noChangeArrowheads="1"/>
                        </wps:cNvSpPr>
                        <wps:spPr bwMode="auto">
                          <a:xfrm>
                            <a:off x="1440" y="8698"/>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Base 06/10/16 to 03/06/21 &amp; Option 03/07/21 to 03/06/26</w:t>
                              </w:r>
                            </w:p>
                          </w:txbxContent>
                        </wps:txbx>
                        <wps:bodyPr rot="0" vert="horz" wrap="square" lIns="0" tIns="0" rIns="0" bIns="0" anchor="t" anchorCtr="0" upright="1">
                          <a:noAutofit/>
                        </wps:bodyPr>
                      </wps:wsp>
                      <wps:wsp>
                        <wps:cNvPr id="301" name="Text Box 302"/>
                        <wps:cNvSpPr txBox="1">
                          <a:spLocks noChangeArrowheads="1"/>
                        </wps:cNvSpPr>
                        <wps:spPr bwMode="auto">
                          <a:xfrm>
                            <a:off x="7152" y="8530"/>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02" name="Text Box 303"/>
                        <wps:cNvSpPr txBox="1">
                          <a:spLocks noChangeArrowheads="1"/>
                        </wps:cNvSpPr>
                        <wps:spPr bwMode="auto">
                          <a:xfrm>
                            <a:off x="8016" y="8530"/>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03" name="Text Box 304"/>
                        <wps:cNvSpPr txBox="1">
                          <a:spLocks noChangeArrowheads="1"/>
                        </wps:cNvSpPr>
                        <wps:spPr bwMode="auto">
                          <a:xfrm>
                            <a:off x="8760" y="8530"/>
                            <a:ext cx="1085"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04" name="Text Box 305"/>
                        <wps:cNvSpPr txBox="1">
                          <a:spLocks noChangeArrowheads="1"/>
                        </wps:cNvSpPr>
                        <wps:spPr bwMode="auto">
                          <a:xfrm>
                            <a:off x="9912" y="8530"/>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05" name="Text Box 306"/>
                        <wps:cNvSpPr txBox="1">
                          <a:spLocks noChangeArrowheads="1"/>
                        </wps:cNvSpPr>
                        <wps:spPr bwMode="auto">
                          <a:xfrm>
                            <a:off x="528" y="8866"/>
                            <a:ext cx="900"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06" name="Text Box 307"/>
                        <wps:cNvSpPr txBox="1">
                          <a:spLocks noChangeArrowheads="1"/>
                        </wps:cNvSpPr>
                        <wps:spPr bwMode="auto">
                          <a:xfrm>
                            <a:off x="1440" y="8866"/>
                            <a:ext cx="562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07" name="Text Box 308"/>
                        <wps:cNvSpPr txBox="1">
                          <a:spLocks noChangeArrowheads="1"/>
                        </wps:cNvSpPr>
                        <wps:spPr bwMode="auto">
                          <a:xfrm>
                            <a:off x="1440" y="9034"/>
                            <a:ext cx="5628" cy="487"/>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VA118-16-D-1025 to 1028:</w:t>
                              </w:r>
                            </w:p>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Base 08/02/16 to 03/06/21 &amp; Option 03/07/21 to 03/06/26</w:t>
                              </w:r>
                            </w:p>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308" name="Text Box 309"/>
                        <wps:cNvSpPr txBox="1">
                          <a:spLocks noChangeArrowheads="1"/>
                        </wps:cNvSpPr>
                        <wps:spPr bwMode="auto">
                          <a:xfrm>
                            <a:off x="7152" y="8866"/>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09" name="Text Box 310"/>
                        <wps:cNvSpPr txBox="1">
                          <a:spLocks noChangeArrowheads="1"/>
                        </wps:cNvSpPr>
                        <wps:spPr bwMode="auto">
                          <a:xfrm>
                            <a:off x="8016" y="8866"/>
                            <a:ext cx="80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10" name="Text Box 311"/>
                        <wps:cNvSpPr txBox="1">
                          <a:spLocks noChangeArrowheads="1"/>
                        </wps:cNvSpPr>
                        <wps:spPr bwMode="auto">
                          <a:xfrm>
                            <a:off x="8760" y="8866"/>
                            <a:ext cx="1085"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11" name="Text Box 312"/>
                        <wps:cNvSpPr txBox="1">
                          <a:spLocks noChangeArrowheads="1"/>
                        </wps:cNvSpPr>
                        <wps:spPr bwMode="auto">
                          <a:xfrm>
                            <a:off x="9912" y="8866"/>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12" name="Text Box 313"/>
                        <wps:cNvSpPr txBox="1">
                          <a:spLocks noChangeArrowheads="1"/>
                        </wps:cNvSpPr>
                        <wps:spPr bwMode="auto">
                          <a:xfrm>
                            <a:off x="9912" y="9442"/>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$0.00</w:t>
                              </w:r>
                            </w:p>
                          </w:txbxContent>
                        </wps:txbx>
                        <wps:bodyPr rot="0" vert="horz" wrap="square" lIns="0" tIns="0" rIns="0" bIns="0" anchor="t" anchorCtr="0" upright="1">
                          <a:noAutofit/>
                        </wps:bodyPr>
                      </wps:wsp>
                      <wps:wsp>
                        <wps:cNvPr id="313" name="Text Box 314"/>
                        <wps:cNvSpPr txBox="1">
                          <a:spLocks noChangeArrowheads="1"/>
                        </wps:cNvSpPr>
                        <wps:spPr bwMode="auto">
                          <a:xfrm>
                            <a:off x="9912" y="9202"/>
                            <a:ext cx="117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14" name="Text Box 315"/>
                        <wps:cNvSpPr txBox="1">
                          <a:spLocks noChangeArrowheads="1"/>
                        </wps:cNvSpPr>
                        <wps:spPr bwMode="auto">
                          <a:xfrm>
                            <a:off x="7776" y="9634"/>
                            <a:ext cx="3032"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15" name="Text Box 316"/>
                        <wps:cNvSpPr txBox="1">
                          <a:spLocks noChangeArrowheads="1"/>
                        </wps:cNvSpPr>
                        <wps:spPr bwMode="auto">
                          <a:xfrm>
                            <a:off x="816" y="1042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16" name="Text Box 317"/>
                        <wps:cNvSpPr txBox="1">
                          <a:spLocks noChangeArrowheads="1"/>
                        </wps:cNvSpPr>
                        <wps:spPr bwMode="auto">
                          <a:xfrm>
                            <a:off x="5520" y="1042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17" name="Text Box 318"/>
                        <wps:cNvSpPr txBox="1">
                          <a:spLocks noChangeArrowheads="1"/>
                        </wps:cNvSpPr>
                        <wps:spPr bwMode="auto">
                          <a:xfrm>
                            <a:off x="816" y="1066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18" name="Text Box 319"/>
                        <wps:cNvSpPr txBox="1">
                          <a:spLocks noChangeArrowheads="1"/>
                        </wps:cNvSpPr>
                        <wps:spPr bwMode="auto">
                          <a:xfrm>
                            <a:off x="5520" y="1066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19" name="Text Box 320"/>
                        <wps:cNvSpPr txBox="1">
                          <a:spLocks noChangeArrowheads="1"/>
                        </wps:cNvSpPr>
                        <wps:spPr bwMode="auto">
                          <a:xfrm>
                            <a:off x="816" y="1090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20" name="Text Box 321"/>
                        <wps:cNvSpPr txBox="1">
                          <a:spLocks noChangeArrowheads="1"/>
                        </wps:cNvSpPr>
                        <wps:spPr bwMode="auto">
                          <a:xfrm>
                            <a:off x="5520" y="1090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21" name="Text Box 322"/>
                        <wps:cNvSpPr txBox="1">
                          <a:spLocks noChangeArrowheads="1"/>
                        </wps:cNvSpPr>
                        <wps:spPr bwMode="auto">
                          <a:xfrm>
                            <a:off x="816" y="1114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22" name="Text Box 323"/>
                        <wps:cNvSpPr txBox="1">
                          <a:spLocks noChangeArrowheads="1"/>
                        </wps:cNvSpPr>
                        <wps:spPr bwMode="auto">
                          <a:xfrm>
                            <a:off x="5520" y="1114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23" name="Text Box 324"/>
                        <wps:cNvSpPr txBox="1">
                          <a:spLocks noChangeArrowheads="1"/>
                        </wps:cNvSpPr>
                        <wps:spPr bwMode="auto">
                          <a:xfrm>
                            <a:off x="816" y="1138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24" name="Text Box 325"/>
                        <wps:cNvSpPr txBox="1">
                          <a:spLocks noChangeArrowheads="1"/>
                        </wps:cNvSpPr>
                        <wps:spPr bwMode="auto">
                          <a:xfrm>
                            <a:off x="5520" y="1138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25" name="Text Box 326"/>
                        <wps:cNvSpPr txBox="1">
                          <a:spLocks noChangeArrowheads="1"/>
                        </wps:cNvSpPr>
                        <wps:spPr bwMode="auto">
                          <a:xfrm>
                            <a:off x="816" y="1162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26" name="Text Box 327"/>
                        <wps:cNvSpPr txBox="1">
                          <a:spLocks noChangeArrowheads="1"/>
                        </wps:cNvSpPr>
                        <wps:spPr bwMode="auto">
                          <a:xfrm>
                            <a:off x="5520" y="1162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27" name="Text Box 328"/>
                        <wps:cNvSpPr txBox="1">
                          <a:spLocks noChangeArrowheads="1"/>
                        </wps:cNvSpPr>
                        <wps:spPr bwMode="auto">
                          <a:xfrm>
                            <a:off x="816" y="1186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28" name="Text Box 329"/>
                        <wps:cNvSpPr txBox="1">
                          <a:spLocks noChangeArrowheads="1"/>
                        </wps:cNvSpPr>
                        <wps:spPr bwMode="auto">
                          <a:xfrm>
                            <a:off x="5520" y="1186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29" name="Text Box 330"/>
                        <wps:cNvSpPr txBox="1">
                          <a:spLocks noChangeArrowheads="1"/>
                        </wps:cNvSpPr>
                        <wps:spPr bwMode="auto">
                          <a:xfrm>
                            <a:off x="816" y="1210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30" name="Text Box 331"/>
                        <wps:cNvSpPr txBox="1">
                          <a:spLocks noChangeArrowheads="1"/>
                        </wps:cNvSpPr>
                        <wps:spPr bwMode="auto">
                          <a:xfrm>
                            <a:off x="5520" y="1210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31" name="Text Box 332"/>
                        <wps:cNvSpPr txBox="1">
                          <a:spLocks noChangeArrowheads="1"/>
                        </wps:cNvSpPr>
                        <wps:spPr bwMode="auto">
                          <a:xfrm>
                            <a:off x="6288" y="1042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32" name="Text Box 333"/>
                        <wps:cNvSpPr txBox="1">
                          <a:spLocks noChangeArrowheads="1"/>
                        </wps:cNvSpPr>
                        <wps:spPr bwMode="auto">
                          <a:xfrm>
                            <a:off x="11040" y="1042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33" name="Text Box 334"/>
                        <wps:cNvSpPr txBox="1">
                          <a:spLocks noChangeArrowheads="1"/>
                        </wps:cNvSpPr>
                        <wps:spPr bwMode="auto">
                          <a:xfrm>
                            <a:off x="6288" y="1090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34" name="Text Box 335"/>
                        <wps:cNvSpPr txBox="1">
                          <a:spLocks noChangeArrowheads="1"/>
                        </wps:cNvSpPr>
                        <wps:spPr bwMode="auto">
                          <a:xfrm>
                            <a:off x="11040" y="1090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35" name="Text Box 336"/>
                        <wps:cNvSpPr txBox="1">
                          <a:spLocks noChangeArrowheads="1"/>
                        </wps:cNvSpPr>
                        <wps:spPr bwMode="auto">
                          <a:xfrm>
                            <a:off x="6288" y="1162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6" name="Text Box 337"/>
                        <wps:cNvSpPr txBox="1">
                          <a:spLocks noChangeArrowheads="1"/>
                        </wps:cNvSpPr>
                        <wps:spPr bwMode="auto">
                          <a:xfrm>
                            <a:off x="11040" y="1162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37" name="Text Box 338"/>
                        <wps:cNvSpPr txBox="1">
                          <a:spLocks noChangeArrowheads="1"/>
                        </wps:cNvSpPr>
                        <wps:spPr bwMode="auto">
                          <a:xfrm>
                            <a:off x="6288" y="1186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38" name="Text Box 339"/>
                        <wps:cNvSpPr txBox="1">
                          <a:spLocks noChangeArrowheads="1"/>
                        </wps:cNvSpPr>
                        <wps:spPr bwMode="auto">
                          <a:xfrm>
                            <a:off x="11040" y="1186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39" name="Text Box 340"/>
                        <wps:cNvSpPr txBox="1">
                          <a:spLocks noChangeArrowheads="1"/>
                        </wps:cNvSpPr>
                        <wps:spPr bwMode="auto">
                          <a:xfrm>
                            <a:off x="6288" y="1210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40" name="Text Box 341"/>
                        <wps:cNvSpPr txBox="1">
                          <a:spLocks noChangeArrowheads="1"/>
                        </wps:cNvSpPr>
                        <wps:spPr bwMode="auto">
                          <a:xfrm>
                            <a:off x="11040" y="12106"/>
                            <a:ext cx="52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41" name="Text Box 342"/>
                        <wps:cNvSpPr txBox="1">
                          <a:spLocks noChangeArrowheads="1"/>
                        </wps:cNvSpPr>
                        <wps:spPr bwMode="auto">
                          <a:xfrm>
                            <a:off x="1032" y="1258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42" name="Text Box 343"/>
                        <wps:cNvSpPr txBox="1">
                          <a:spLocks noChangeArrowheads="1"/>
                        </wps:cNvSpPr>
                        <wps:spPr bwMode="auto">
                          <a:xfrm>
                            <a:off x="6480" y="12586"/>
                            <a:ext cx="158"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343" name="Text Box 344"/>
                        <wps:cNvSpPr txBox="1">
                          <a:spLocks noChangeArrowheads="1"/>
                        </wps:cNvSpPr>
                        <wps:spPr bwMode="auto">
                          <a:xfrm>
                            <a:off x="2856" y="12730"/>
                            <a:ext cx="621"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344" name="Text Box 345"/>
                        <wps:cNvSpPr txBox="1">
                          <a:spLocks noChangeArrowheads="1"/>
                        </wps:cNvSpPr>
                        <wps:spPr bwMode="auto">
                          <a:xfrm>
                            <a:off x="8256" y="12778"/>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345" name="Text Box 346"/>
                        <wps:cNvSpPr txBox="1">
                          <a:spLocks noChangeArrowheads="1"/>
                        </wps:cNvSpPr>
                        <wps:spPr bwMode="auto">
                          <a:xfrm>
                            <a:off x="1296" y="14266"/>
                            <a:ext cx="3774"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46" name="Text Box 347"/>
                        <wps:cNvSpPr txBox="1">
                          <a:spLocks noChangeArrowheads="1"/>
                        </wps:cNvSpPr>
                        <wps:spPr bwMode="auto">
                          <a:xfrm>
                            <a:off x="6312" y="14098"/>
                            <a:ext cx="284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47" name="Text Box 348"/>
                        <wps:cNvSpPr txBox="1">
                          <a:spLocks noChangeArrowheads="1"/>
                        </wps:cNvSpPr>
                        <wps:spPr bwMode="auto">
                          <a:xfrm>
                            <a:off x="6312" y="14266"/>
                            <a:ext cx="2847"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Matthew Ginty</w:t>
                              </w:r>
                            </w:p>
                          </w:txbxContent>
                        </wps:txbx>
                        <wps:bodyPr rot="0" vert="horz" wrap="square" lIns="0" tIns="0" rIns="0" bIns="0" anchor="t" anchorCtr="0" upright="1">
                          <a:noAutofit/>
                        </wps:bodyPr>
                      </wps:wsp>
                      <wps:wsp>
                        <wps:cNvPr id="348" name="Text Box 349"/>
                        <wps:cNvSpPr txBox="1">
                          <a:spLocks noChangeArrowheads="1"/>
                        </wps:cNvSpPr>
                        <wps:spPr bwMode="auto">
                          <a:xfrm>
                            <a:off x="2496" y="14674"/>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49" name="Text Box 350"/>
                        <wps:cNvSpPr txBox="1">
                          <a:spLocks noChangeArrowheads="1"/>
                        </wps:cNvSpPr>
                        <wps:spPr bwMode="auto">
                          <a:xfrm>
                            <a:off x="8256" y="14674"/>
                            <a:ext cx="1919" cy="204"/>
                          </a:xfrm>
                          <a:prstGeom prst="rect">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31B" w:rsidRDefault="00B4631B" w:rsidP="00FC7B67">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7CFFF" id="Group 1" o:spid="_x0000_s1026" alt="DSI Form 1" style="position:absolute;left:0;text-align:left;margin-left:30.75pt;margin-top:25.5pt;width:737.1pt;height:745.1pt;z-index:251659264;mso-position-horizontal-relative:page;mso-position-vertical-relative:page" coordorigin="528,491" coordsize="14742,1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">
                <v:shapetype id="_x0000_t32" coordsize="21600,21600" o:spt="32" o:oned="t" path="m,l21600,21600e" filled="f">
                  <v:path arrowok="t" fillok="f" o:connecttype="none"/>
                  <o:lock v:ext="edit" shapetype="t"/>
                </v:shapetype>
                <v:shape id="AutoShape 3" o:spid="_x0000_s1027" type="#_x0000_t32" style="position:absolute;left:638;top:510;width:109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" strokeweight="1.9pt"/>
                <v:shape id="AutoShape 4" o:spid="_x0000_s1028" type="#_x0000_t32" style="position:absolute;left:638;top:990;width:10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" strokeweight=".95pt"/>
                <v:shape id="AutoShape 5" o:spid="_x0000_s1029" type="#_x0000_t32" style="position:absolute;left:638;top:1619;width:10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shape id="AutoShape 6" o:spid="_x0000_s1030" type="#_x0000_t32" style="position:absolute;left:638;top:2915;width:10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" strokeweight=".5pt"/>
                <v:shape id="AutoShape 7" o:spid="_x0000_s1031" type="#_x0000_t32" style="position:absolute;left:6110;top:1614;width:0;height:1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" strokeweight="0"/>
                <v:shape id="AutoShape 8" o:spid="_x0000_s1032" type="#_x0000_t32" style="position:absolute;left:7267;top:990;width:0;height: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" strokeweight="0"/>
                <v:shape id="AutoShape 9" o:spid="_x0000_s1033" type="#_x0000_t32" style="position:absolute;left:8424;top:491;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" strokeweight="0"/>
                <v:shape id="AutoShape 10" o:spid="_x0000_s1034" type="#_x0000_t32" style="position:absolute;left:10008;top:491;width:0;height: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" strokeweight="0"/>
                <v:shape id="AutoShape 11" o:spid="_x0000_s1035" type="#_x0000_t32" style="position:absolute;left:4529;top:491;width:0;height:1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" strokeweight=".7pt"/>
                <v:shape id="AutoShape 12" o:spid="_x0000_s1036" type="#_x0000_t32" style="position:absolute;left:10008;top:1614;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" strokeweight="0"/>
                <v:shape id="AutoShape 13" o:spid="_x0000_s1037" type="#_x0000_t32" style="position:absolute;left:10008;top:1859;width:1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" strokeweight=".5pt"/>
                <v:shape id="AutoShape 14" o:spid="_x0000_s1038" type="#_x0000_t32" style="position:absolute;left:4094;top:1614;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" strokeweight="0"/>
                <v:shape id="AutoShape 15" o:spid="_x0000_s1039" type="#_x0000_t32" style="position:absolute;left:4094;top:1859;width:20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" strokeweight=".5pt"/>
                <v:shape id="AutoShape 16" o:spid="_x0000_s1040" type="#_x0000_t32" style="position:absolute;left:648;top:5550;width:109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" strokeweight=".95pt"/>
                <v:shape id="AutoShape 17" o:spid="_x0000_s1041" type="#_x0000_t32" style="position:absolute;left:638;top:5315;width:6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" strokeweight=".5pt"/>
                <v:shape id="AutoShape 18" o:spid="_x0000_s1042" type="#_x0000_t32" style="position:absolute;left:7344;top:2910;width:0;height:2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" strokeweight="0"/>
                <v:shape id="AutoShape 19" o:spid="_x0000_s1043" type="#_x0000_t32" style="position:absolute;left:7344;top:4729;width:4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" strokeweight=".5pt"/>
                <v:shape id="AutoShape 20" o:spid="_x0000_s1044" type="#_x0000_t32" style="position:absolute;left:7344;top:3769;width:4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" strokeweight=".5pt"/>
                <v:shape id="AutoShape 21" o:spid="_x0000_s1045" type="#_x0000_t32" style="position:absolute;left:9278;top:4724;width:0;height: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" strokeweight="0"/>
                <v:shape id="AutoShape 22" o:spid="_x0000_s1046" type="#_x0000_t32" style="position:absolute;left:9998;top:5540;width:0;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" strokeweight="0"/>
                <v:shape id="AutoShape 23" o:spid="_x0000_s1047" type="#_x0000_t32" style="position:absolute;left:9998;top:5795;width:15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" strokeweight=".5pt"/>
                <v:shape id="AutoShape 24" o:spid="_x0000_s1048" type="#_x0000_t32" style="position:absolute;left:638;top:6707;width:10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" strokeweight=".5pt"/>
                <v:shape id="AutoShape 25" o:spid="_x0000_s1049" type="#_x0000_t32" style="position:absolute;left:638;top:7235;width:10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" strokeweight=".95pt"/>
                <v:shape id="AutoShape 26" o:spid="_x0000_s1050" type="#_x0000_t32" style="position:absolute;left:638;top:7475;width:10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" strokeweight=".5pt"/>
                <v:shape id="AutoShape 27" o:spid="_x0000_s1051" type="#_x0000_t32" style="position:absolute;left:6110;top:5550;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" strokeweight="0"/>
                <v:shape id="AutoShape 28" o:spid="_x0000_s1052" type="#_x0000_t32" style="position:absolute;left:7104;top:7225;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" strokeweight="0"/>
                <v:shape id="AutoShape 29" o:spid="_x0000_s1053" type="#_x0000_t32" style="position:absolute;left:638;top:9630;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" strokeweight=".95pt"/>
                <v:shape id="AutoShape 30" o:spid="_x0000_s1054" type="#_x0000_t32" style="position:absolute;left:638;top:9875;width:10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" strokeweight=".5pt"/>
                <v:shape id="AutoShape 31" o:spid="_x0000_s1055" type="#_x0000_t32" style="position:absolute;left:638;top:10115;width:10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" strokeweight=".5pt"/>
                <v:shape id="AutoShape 32" o:spid="_x0000_s1056" type="#_x0000_t32" style="position:absolute;left:638;top:1035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" strokeweight=".5pt"/>
                <v:shape id="AutoShape 33" o:spid="_x0000_s1057" type="#_x0000_t32" style="position:absolute;left:638;top:1059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" strokeweight=".5pt"/>
                <v:shape id="AutoShape 34" o:spid="_x0000_s1058" type="#_x0000_t32" style="position:absolute;left:638;top:1083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" strokeweight=".5pt"/>
                <v:shape id="AutoShape 35" o:spid="_x0000_s1059" type="#_x0000_t32" style="position:absolute;left:638;top:1107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" strokeweight=".5pt"/>
                <v:shape id="AutoShape 36" o:spid="_x0000_s1060" type="#_x0000_t32" style="position:absolute;left:638;top:11320;width:10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" strokeweight=".5pt"/>
                <v:shape id="AutoShape 37" o:spid="_x0000_s1061" type="#_x0000_t32" style="position:absolute;left:6108;top:9880;width:0;height:2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" strokeweight=".7pt"/>
                <v:shape id="AutoShape 38" o:spid="_x0000_s1062" type="#_x0000_t32" style="position:absolute;left:638;top:1203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" strokeweight=".5pt"/>
                <v:shape id="AutoShape 39" o:spid="_x0000_s1063" type="#_x0000_t32" style="position:absolute;left:638;top:11795;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" strokeweight=".5pt"/>
                <v:shape id="AutoShape 40" o:spid="_x0000_s1064" type="#_x0000_t32" style="position:absolute;left:638;top:11560;width:54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" strokeweight=".5pt"/>
                <v:shape id="AutoShape 41" o:spid="_x0000_s1065" type="#_x0000_t32" style="position:absolute;left:638;top:12270;width:10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" strokeweight=".95pt"/>
                <v:shape id="AutoShape 42" o:spid="_x0000_s1066" type="#_x0000_t32" style="position:absolute;left:638;top:13936;width:10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" strokeweight=".5pt"/>
                <v:shape id="AutoShape 43" o:spid="_x0000_s1067" type="#_x0000_t32" style="position:absolute;left:638;top:15040;width:10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" strokeweight="1.9pt"/>
                <v:shape id="AutoShape 44" o:spid="_x0000_s1068" type="#_x0000_t32" style="position:absolute;left:6113;top:12515;width:0;height:2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" strokeweight=".7pt"/>
                <v:shape id="AutoShape 45" o:spid="_x0000_s1069" type="#_x0000_t32" style="position:absolute;left:638;top:14473;width:10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" strokeweight=".5pt"/>
                <v:shape id="AutoShape 46" o:spid="_x0000_s1070" type="#_x0000_t32" style="position:absolute;left:9888;top:7225;width:0;height:2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" strokeweight="0"/>
                <v:shape id="AutoShape 47" o:spid="_x0000_s1071" type="#_x0000_t32" style="position:absolute;left:8784;top:7225;width:0;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" strokeweight="0"/>
                <v:shape id="AutoShape 48" o:spid="_x0000_s1072" type="#_x0000_t32" style="position:absolute;left:7968;top:7225;width:0;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" strokeweight="0"/>
                <v:shape id="AutoShape 49" o:spid="_x0000_s1073" type="#_x0000_t32" style="position:absolute;left:1368;top:7225;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" strokeweight="0"/>
                <v:shape id="AutoShape 50" o:spid="_x0000_s1074" type="#_x0000_t32" style="position:absolute;left:4104;top:5315;width:0;height: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" strokeweight="0"/>
                <v:shape id="AutoShape 51" o:spid="_x0000_s1075" type="#_x0000_t32" style="position:absolute;left:4104;top:5780;width:20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" strokeweight=".5pt"/>
                <v:shape id="AutoShape 52" o:spid="_x0000_s1076" type="#_x0000_t32" style="position:absolute;left:1070;top:987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" strokeweight="0"/>
                <v:shape id="AutoShape 53" o:spid="_x0000_s1077" type="#_x0000_t32" style="position:absolute;left:1507;top:987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" strokeweight="0"/>
                <v:shape id="AutoShape 54" o:spid="_x0000_s1078" type="#_x0000_t32" style="position:absolute;left:1070;top:10355;width:0;height:1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" strokeweight="0"/>
                <v:shape id="AutoShape 55" o:spid="_x0000_s1079" type="#_x0000_t32" style="position:absolute;left:1507;top:10355;width:0;height:1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" strokeweight="0"/>
                <v:shape id="AutoShape 56" o:spid="_x0000_s1080" type="#_x0000_t32" style="position:absolute;left:5400;top:10355;width:0;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" strokeweight="0"/>
                <v:shape id="AutoShape 57" o:spid="_x0000_s1081" type="#_x0000_t32" style="position:absolute;left:5400;top:9875;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" strokeweight="0"/>
                <v:shape id="AutoShape 58" o:spid="_x0000_s1082" type="#_x0000_t32" style="position:absolute;left:6542;top:1035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" strokeweight="0"/>
                <v:shape id="AutoShape 59" o:spid="_x0000_s1083" type="#_x0000_t32" style="position:absolute;left:6974;top:1035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" strokeweight="0"/>
                <v:shape id="AutoShape 60" o:spid="_x0000_s1084" type="#_x0000_t32" style="position:absolute;left:6542;top:1083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" strokeweight="0"/>
                <v:shape id="AutoShape 61" o:spid="_x0000_s1085" type="#_x0000_t32" style="position:absolute;left:6542;top:11315;width:0;height: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" strokeweight="0"/>
                <v:shape id="AutoShape 62" o:spid="_x0000_s1086" type="#_x0000_t32" style="position:absolute;left:6542;top:987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" strokeweight="0"/>
                <v:shape id="AutoShape 63" o:spid="_x0000_s1087" type="#_x0000_t32" style="position:absolute;left:6974;top:9875;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" strokeweight="0"/>
                <v:shape id="AutoShape 64" o:spid="_x0000_s1088" type="#_x0000_t32" style="position:absolute;left:6974;top:10835;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" strokeweight="0"/>
                <v:shape id="AutoShape 65" o:spid="_x0000_s1089" type="#_x0000_t32" style="position:absolute;left:6974;top:11315;width:0;height: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" strokeweight="0"/>
                <v:shape id="AutoShape 66" o:spid="_x0000_s1090" type="#_x0000_t32" style="position:absolute;left:638;top:9390;width:10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" strokeweight=".5pt"/>
                <v:shape id="AutoShape 67" o:spid="_x0000_s1091" type="#_x0000_t32" style="position:absolute;left:638;top:12510;width:10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" strokeweight=".5pt"/>
                <v:shape id="AutoShape 68" o:spid="_x0000_s1092" type="#_x0000_t32" style="position:absolute;left:10862;top:987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" strokeweight="0"/>
                <v:shape id="AutoShape 69" o:spid="_x0000_s1093" type="#_x0000_t32" style="position:absolute;left:10862;top:1035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" strokeweight="0"/>
                <v:shape id="AutoShape 70" o:spid="_x0000_s1094" type="#_x0000_t32" style="position:absolute;left:10862;top:10835;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" strokeweight="0"/>
                <v:shape id="AutoShape 71" o:spid="_x0000_s1095" type="#_x0000_t32" style="position:absolute;left:10862;top:11315;width:0;height:9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" strokeweight="0"/>
                <v:shape id="AutoShape 72" o:spid="_x0000_s1096" type="#_x0000_t32" style="position:absolute;left:10320;top:14468;width:0;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" strokeweight="0"/>
                <v:shape id="AutoShape 73" o:spid="_x0000_s1097" type="#_x0000_t32" style="position:absolute;left:4824;top:14468;width:0;height: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" strokeweight="0"/>
                <v:shape id="AutoShape 74" o:spid="_x0000_s1098" type="#_x0000_t32" style="position:absolute;left:1018;top:14881;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" strokeweight=".5pt"/>
                <v:shape id="AutoShape 75" o:spid="_x0000_s1099" type="#_x0000_t32" style="position:absolute;left:6509;top:14881;width:3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" strokeweight=".5pt"/>
                <v:shape id="AutoShape 76" o:spid="_x0000_s1100" type="#_x0000_t32" style="position:absolute;left:782;top:6966;width:2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" strokeweight=".5pt"/>
                <v:shape id="AutoShape 77" o:spid="_x0000_s1101" type="#_x0000_t32" style="position:absolute;left:1013;top:6961;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" strokeweight="0"/>
                <v:shape id="AutoShape 78" o:spid="_x0000_s1102" type="#_x0000_t32" style="position:absolute;left:782;top:7182;width:2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" strokeweight=".5pt"/>
                <v:shape id="AutoShape 79" o:spid="_x0000_s1103" type="#_x0000_t32" style="position:absolute;left:782;top:6961;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" strokeweight="0"/>
                <v:shape id="AutoShape 80" o:spid="_x0000_s1104" type="#_x0000_t32" style="position:absolute;left:3480;top:6966;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" strokeweight=".5pt"/>
                <v:shape id="AutoShape 81" o:spid="_x0000_s1105" type="#_x0000_t32" style="position:absolute;left:3715;top:6961;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" strokeweight="0"/>
                <v:shape id="AutoShape 82" o:spid="_x0000_s1106" type="#_x0000_t32" style="position:absolute;left:3480;top:7182;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" strokeweight=".5pt"/>
                <v:shape id="AutoShape 83" o:spid="_x0000_s1107" type="#_x0000_t32" style="position:absolute;left:3480;top:6961;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" strokeweight="0"/>
                <v:shape id="AutoShape 84" o:spid="_x0000_s1108" type="#_x0000_t32" style="position:absolute;left:6398;top:12553;width:2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" strokeweight=".5pt"/>
                <v:shape id="AutoShape 85" o:spid="_x0000_s1109" type="#_x0000_t32" style="position:absolute;left:6638;top:12548;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" strokeweight="0"/>
                <v:shape id="AutoShape 86" o:spid="_x0000_s1110" type="#_x0000_t32" style="position:absolute;left:6398;top:12774;width:2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" strokeweight=".5pt"/>
                <v:shape id="AutoShape 87" o:spid="_x0000_s1111" type="#_x0000_t32" style="position:absolute;left:6398;top:12548;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" strokeweight="0"/>
                <v:shape id="AutoShape 88" o:spid="_x0000_s1112" type="#_x0000_t32" style="position:absolute;left:9677;top:3515;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" strokeweight=".5pt"/>
                <v:shape id="AutoShape 89" o:spid="_x0000_s1113" type="#_x0000_t32" style="position:absolute;left:9902;top:351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" strokeweight="0"/>
                <v:shape id="AutoShape 90" o:spid="_x0000_s1114" type="#_x0000_t32" style="position:absolute;left:9677;top:372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" strokeweight=".5pt"/>
                <v:shape id="AutoShape 91" o:spid="_x0000_s1115" type="#_x0000_t32" style="position:absolute;left:9677;top:351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" strokeweight="0"/>
                <v:shape id="AutoShape 92" o:spid="_x0000_s1116" type="#_x0000_t32" style="position:absolute;left:10790;top:750;width:0;height: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" strokeweight="0"/>
                <v:shape id="AutoShape 93" o:spid="_x0000_s1117" type="#_x0000_t32" style="position:absolute;left:7666;top:3515;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" strokeweight=".5pt"/>
                <v:shape id="AutoShape 94" o:spid="_x0000_s1118" type="#_x0000_t32" style="position:absolute;left:7891;top:351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" strokeweight="0"/>
                <v:shape id="AutoShape 95" o:spid="_x0000_s1119" type="#_x0000_t32" style="position:absolute;left:7666;top:3726;width: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" strokeweight=".5pt"/>
                <v:shape id="AutoShape 96" o:spid="_x0000_s1120" type="#_x0000_t32" style="position:absolute;left:7666;top:351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" strokeweight="0"/>
                <v:shape id="AutoShape 97" o:spid="_x0000_s1121" type="#_x0000_t32" style="position:absolute;left:955;top:12553;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" strokeweight=".5pt"/>
                <v:shape id="AutoShape 98" o:spid="_x0000_s1122" type="#_x0000_t32" style="position:absolute;left:1190;top:12548;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" strokeweight="0"/>
                <v:shape id="AutoShape 99" o:spid="_x0000_s1123" type="#_x0000_t32" style="position:absolute;left:955;top:12774;width: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" strokeweight=".5pt"/>
                <v:shape id="AutoShape 100" o:spid="_x0000_s1124" type="#_x0000_t32" style="position:absolute;left:955;top:12548;width:0;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" strokeweight="0"/>
                <v:shapetype id="_x0000_t202" coordsize="21600,21600" o:spt="202" path="m,l,21600r21600,l21600,xe">
                  <v:stroke joinstyle="miter"/>
                  <v:path gradientshapeok="t" o:connecttype="rect"/>
                </v:shapetype>
                <v:shape id="Text Box 101" o:spid="_x0000_s1125" type="#_x0000_t202" style="position:absolute;left:3571;top:1729;width:44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v:textbox>
                </v:shape>
                <v:shape id="Text Box 102" o:spid="_x0000_s1126" type="#_x0000_t202" style="position:absolute;left:4570;top:1028;width:133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3. EFFECTIVE DATE</w:t>
                        </w:r>
                      </w:p>
                    </w:txbxContent>
                  </v:textbox>
                </v:shape>
                <v:shape id="Text Box 103" o:spid="_x0000_s1127" type="#_x0000_t202" style="position:absolute;left:6163;top:1652;width:268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6. ADMINISTERED BY (If other than Item 5)</w:t>
                        </w:r>
                      </w:p>
                    </w:txbxContent>
                  </v:textbox>
                </v:shape>
                <v:shape id="Text Box 104" o:spid="_x0000_s1128" type="#_x0000_t202" style="position:absolute;left:9494;top:1729;width:44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v:textbox>
                </v:shape>
                <v:shape id="Text Box 105" o:spid="_x0000_s1129" type="#_x0000_t202" style="position:absolute;left:7440;top:2929;width:86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8. DELIVERY</w:t>
                        </w:r>
                      </w:p>
                    </w:txbxContent>
                  </v:textbox>
                </v:shape>
                <v:shape id="Text Box 106" o:spid="_x0000_s1130" type="#_x0000_t202" style="position:absolute;left:7440;top:3803;width:252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9. DISCOUNT FOR PROMPT PAYMENT</w:t>
                        </w:r>
                      </w:p>
                    </w:txbxContent>
                  </v:textbox>
                </v:shape>
                <v:shape id="Text Box 107" o:spid="_x0000_s1131" type="#_x0000_t202" style="position:absolute;left:7296;top:1028;width:348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4. REQUISITION/PURCHASE REQUEST/PROJECT NO.</w:t>
                        </w:r>
                      </w:p>
                    </w:txbxContent>
                  </v:textbox>
                </v:shape>
                <v:shape id="Text Box 108" o:spid="_x0000_s1132" type="#_x0000_t202" style="position:absolute;left:10080;top:548;width:43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PAGE</w:t>
                        </w:r>
                      </w:p>
                    </w:txbxContent>
                  </v:textbox>
                </v:shape>
                <v:shape id="Text Box 109" o:spid="_x0000_s1133" type="#_x0000_t202" style="position:absolute;left:10560;top:548;width:24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OF</w:t>
                        </w:r>
                      </w:p>
                    </w:txbxContent>
                  </v:textbox>
                </v:shape>
                <v:shape id="Text Box 110" o:spid="_x0000_s1134" type="#_x0000_t202" style="position:absolute;left:10800;top:548;width:52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PAGES</w:t>
                        </w:r>
                      </w:p>
                    </w:txbxContent>
                  </v:textbox>
                </v:shape>
                <v:shape id="Text Box 111" o:spid="_x0000_s1135" type="#_x0000_t202" style="position:absolute;left:8006;top:3563;width:84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FOB ORIGIN</w:t>
                        </w:r>
                      </w:p>
                    </w:txbxContent>
                  </v:textbox>
                </v:shape>
                <v:shape id="Text Box 112" o:spid="_x0000_s1136" type="#_x0000_t202" style="position:absolute;left:10027;top:3563;width:52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OTHER</w:t>
                        </w:r>
                      </w:p>
                    </w:txbxContent>
                  </v:textbox>
                </v:shape>
                <v:shape id="Text Box 113" o:spid="_x0000_s1137" type="#_x0000_t202" style="position:absolute;left:8462;top:548;width:56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RATING</w:t>
                        </w:r>
                      </w:p>
                    </w:txbxContent>
                  </v:textbox>
                </v:shape>
                <v:shape id="Text Box 114" o:spid="_x0000_s1138" type="#_x0000_t202" style="position:absolute;left:686;top:1028;width:232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2. CONTRACT (Proc. Inst. Ident.) NO.</w:t>
                        </w:r>
                      </w:p>
                    </w:txbxContent>
                  </v:textbox>
                </v:shape>
                <v:shape id="Text Box 115" o:spid="_x0000_s1139" type="#_x0000_t202" style="position:absolute;left:4757;top:585;width:3389;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7"/>
                            <w:szCs w:val="17"/>
                          </w:rPr>
                        </w:pPr>
                        <w:r>
                          <w:rPr>
                            <w:rFonts w:ascii="Arial" w:hAnsi="Arial" w:cs="Arial"/>
                            <w:sz w:val="17"/>
                            <w:szCs w:val="17"/>
                          </w:rPr>
                          <w:t>1. THIS CONTRACT IS A RATED ORDER</w:t>
                        </w:r>
                      </w:p>
                    </w:txbxContent>
                  </v:textbox>
                </v:shape>
                <v:shape id="Text Box 116" o:spid="_x0000_s1140" type="#_x0000_t202" style="position:absolute;left:4944;top:777;width:2329;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7"/>
                            <w:szCs w:val="17"/>
                          </w:rPr>
                        </w:pPr>
                        <w:r>
                          <w:rPr>
                            <w:rFonts w:ascii="Arial" w:hAnsi="Arial" w:cs="Arial"/>
                            <w:sz w:val="17"/>
                            <w:szCs w:val="17"/>
                          </w:rPr>
                          <w:t>UNDER DPAS (15 CFR 700)</w:t>
                        </w:r>
                      </w:p>
                    </w:txbxContent>
                  </v:textbox>
                </v:shape>
                <v:shape id="Text Box 117" o:spid="_x0000_s1141" type="#_x0000_t202" style="position:absolute;left:686;top:2948;width:530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7. NAME AND ADDRESS OF CONTRACTOR (No., street, county, State, and ZIP Code)</w:t>
                        </w:r>
                      </w:p>
                    </w:txbxContent>
                  </v:textbox>
                </v:shape>
                <v:shape id="Text Box 118" o:spid="_x0000_s1142" type="#_x0000_t202" style="position:absolute;left:4704;top:4849;width:47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DUNS:</w:t>
                        </w:r>
                      </w:p>
                    </w:txbxContent>
                  </v:textbox>
                </v:shape>
                <v:shape id="Text Box 119" o:spid="_x0000_s1143" type="#_x0000_t202" style="position:absolute;left:4704;top:5089;width:62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DUNS+4:</w:t>
                        </w:r>
                      </w:p>
                    </w:txbxContent>
                  </v:textbox>
                </v:shape>
                <v:shape id="Text Box 120" o:spid="_x0000_s1144" type="#_x0000_t202" style="position:absolute;left:686;top:1652;width:92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5. ISSUED BY</w:t>
                        </w:r>
                      </w:p>
                    </w:txbxContent>
                  </v:textbox>
                </v:shape>
                <v:shape id="Text Box 121" o:spid="_x0000_s1145" type="#_x0000_t202" style="position:absolute;left:686;top:5368;width:44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v:textbox>
                </v:shape>
                <v:shape id="Text Box 122" o:spid="_x0000_s1146" type="#_x0000_t202" style="position:absolute;left:4138;top:5368;width:107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FACILITY CODE</w:t>
                        </w:r>
                      </w:p>
                    </w:txbxContent>
                  </v:textbox>
                </v:shape>
                <v:shape id="Text Box 123" o:spid="_x0000_s1147" type="#_x0000_t202" style="position:absolute;left:3581;top:5651;width:44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v:textbox>
                </v:shape>
                <v:shape id="Text Box 124" o:spid="_x0000_s1148" type="#_x0000_t202" style="position:absolute;left:686;top:5588;width:156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11. SHIP TO/MARK FOR</w:t>
                        </w:r>
                      </w:p>
                    </w:txbxContent>
                  </v:textbox>
                </v:shape>
                <v:shape id="Text Box 125" o:spid="_x0000_s1149" type="#_x0000_t202" style="position:absolute;left:9466;top:5569;width:44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CODE</w:t>
                        </w:r>
                      </w:p>
                    </w:txbxContent>
                  </v:textbox>
                </v:shape>
                <v:shape id="Text Box 126" o:spid="_x0000_s1150" type="#_x0000_t202" style="position:absolute;left:6163;top:5588;width:213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12. PAYMENT WILL BE MADE BY</w:t>
                        </w:r>
                      </w:p>
                    </w:txbxContent>
                  </v:textbox>
                </v:shape>
                <v:shape id="Text Box 127" o:spid="_x0000_s1151" type="#_x0000_t202" style="position:absolute;left:6163;top:6553;width:57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PHONE:</w:t>
                        </w:r>
                      </w:p>
                    </w:txbxContent>
                  </v:textbox>
                </v:shape>
                <v:shape id="Text Box 128" o:spid="_x0000_s1152" type="#_x0000_t202" style="position:absolute;left:8904;top:6553;width:35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FAX:</w:t>
                        </w:r>
                      </w:p>
                    </w:txbxContent>
                  </v:textbox>
                </v:shape>
                <v:shape id="Text Box 129" o:spid="_x0000_s1153" type="#_x0000_t202" style="position:absolute;left:7512;top:4763;width:146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10. SUBMIT INVOICES</w:t>
                        </w:r>
                      </w:p>
                    </w:txbxContent>
                  </v:textbox>
                </v:shape>
                <v:shape id="Text Box 130" o:spid="_x0000_s1154" type="#_x0000_t202" style="position:absolute;left:739;top:14756;width:23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BY</w:t>
                        </w:r>
                      </w:p>
                    </w:txbxContent>
                  </v:textbox>
                </v:shape>
                <v:shape id="Text Box 131" o:spid="_x0000_s1155" type="#_x0000_t202" style="position:absolute;left:7622;top:5315;width:142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ADDRESS SHOWN IN</w:t>
                        </w:r>
                      </w:p>
                    </w:txbxContent>
                  </v:textbox>
                </v:shape>
                <v:shape id="Text Box 132" o:spid="_x0000_s1156" type="#_x0000_t202" style="position:absolute;left:686;top:6721;width:484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13. AUTHORITY FOR USING OTHER THAN FULL AND OPEN COMPETITION:</w:t>
                        </w:r>
                      </w:p>
                    </w:txbxContent>
                  </v:textbox>
                </v:shape>
                <v:shape id="Text Box 133" o:spid="_x0000_s1157" type="#_x0000_t202" style="position:absolute;left:6163;top:13964;width:262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20A. NAME OF CONTRACTING OFFICER</w:t>
                        </w:r>
                      </w:p>
                    </w:txbxContent>
                  </v:textbox>
                </v:shape>
                <v:shape id="Text Box 134" o:spid="_x0000_s1158" type="#_x0000_t202" style="position:absolute;left:686;top:12548;width:24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17.</w:t>
                        </w:r>
                      </w:p>
                    </w:txbxContent>
                  </v:textbox>
                </v:shape>
                <v:shape id="Text Box 135" o:spid="_x0000_s1159" type="#_x0000_t202" style="position:absolute;left:1123;top:7014;width:140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10 U.S.C. 2304(c</w:t>
                        </w:r>
                        <w:proofErr w:type="gramStart"/>
                        <w:r>
                          <w:rPr>
                            <w:rFonts w:ascii="Arial" w:hAnsi="Arial" w:cs="Arial"/>
                            <w:sz w:val="13"/>
                            <w:szCs w:val="13"/>
                          </w:rPr>
                          <w:t xml:space="preserve">)(  </w:t>
                        </w:r>
                        <w:proofErr w:type="gramEnd"/>
                        <w:r>
                          <w:rPr>
                            <w:rFonts w:ascii="Arial" w:hAnsi="Arial" w:cs="Arial"/>
                            <w:sz w:val="13"/>
                            <w:szCs w:val="13"/>
                          </w:rPr>
                          <w:t xml:space="preserve">   )</w:t>
                        </w:r>
                      </w:p>
                    </w:txbxContent>
                  </v:textbox>
                </v:shape>
                <v:shape id="Text Box 136" o:spid="_x0000_s1160" type="#_x0000_t202" style="position:absolute;left:3850;top:7014;width:141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41 U.S.C. 3304(a</w:t>
                        </w:r>
                        <w:proofErr w:type="gramStart"/>
                        <w:r>
                          <w:rPr>
                            <w:rFonts w:ascii="Arial" w:hAnsi="Arial" w:cs="Arial"/>
                            <w:sz w:val="13"/>
                            <w:szCs w:val="13"/>
                          </w:rPr>
                          <w:t xml:space="preserve">)(  </w:t>
                        </w:r>
                        <w:proofErr w:type="gramEnd"/>
                        <w:r>
                          <w:rPr>
                            <w:rFonts w:ascii="Arial" w:hAnsi="Arial" w:cs="Arial"/>
                            <w:sz w:val="13"/>
                            <w:szCs w:val="13"/>
                          </w:rPr>
                          <w:t xml:space="preserve">   )</w:t>
                        </w:r>
                      </w:p>
                    </w:txbxContent>
                  </v:textbox>
                </v:shape>
                <v:shape id="Text Box 137" o:spid="_x0000_s1161" type="#_x0000_t202" style="position:absolute;left:6163;top:6721;width:303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14. ACCOUNTING AND APPROPRIATION DATA</w:t>
                        </w:r>
                      </w:p>
                    </w:txbxContent>
                  </v:textbox>
                </v:shape>
                <v:shape id="Text Box 138" o:spid="_x0000_s1162" type="#_x0000_t202" style="position:absolute;left:9317;top:4782;width:37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ITEM</w:t>
                        </w:r>
                      </w:p>
                    </w:txbxContent>
                  </v:textbox>
                </v:shape>
                <v:shape id="Text Box 139" o:spid="_x0000_s1163" type="#_x0000_t202" style="position:absolute;left:6163;top:14516;width:229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20B. UNITED STATES OF AMERICA</w:t>
                        </w:r>
                      </w:p>
                    </w:txbxContent>
                  </v:textbox>
                </v:shape>
                <v:shape id="Text Box 140" o:spid="_x0000_s1164" type="#_x0000_t202" style="position:absolute;left:6158;top:12827;width:491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Your bid on Solicitation Number   ______________________________________,</w:t>
                        </w:r>
                      </w:p>
                    </w:txbxContent>
                  </v:textbox>
                </v:shape>
                <v:shape id="Text Box 141" o:spid="_x0000_s1165" type="#_x0000_t202" style="position:absolute;left:6158;top:12976;width:498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including the additions or changes made by </w:t>
                        </w:r>
                        <w:proofErr w:type="gramStart"/>
                        <w:r>
                          <w:rPr>
                            <w:rFonts w:ascii="Arial" w:hAnsi="Arial" w:cs="Arial"/>
                            <w:sz w:val="13"/>
                            <w:szCs w:val="13"/>
                          </w:rPr>
                          <w:t>you</w:t>
                        </w:r>
                        <w:proofErr w:type="gramEnd"/>
                        <w:r>
                          <w:rPr>
                            <w:rFonts w:ascii="Arial" w:hAnsi="Arial" w:cs="Arial"/>
                            <w:sz w:val="13"/>
                            <w:szCs w:val="13"/>
                          </w:rPr>
                          <w:t xml:space="preserve"> which additions or changes are set  </w:t>
                        </w:r>
                      </w:p>
                    </w:txbxContent>
                  </v:textbox>
                </v:shape>
                <v:shape id="Text Box 142" o:spid="_x0000_s1166" type="#_x0000_t202" style="position:absolute;left:6158;top:13124;width:465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forth in full above, is hereby accepted as to the terms listed above and on any  </w:t>
                        </w:r>
                      </w:p>
                    </w:txbxContent>
                  </v:textbox>
                </v:shape>
                <v:shape id="Text Box 143" o:spid="_x0000_s1167" type="#_x0000_t202" style="position:absolute;left:6158;top:13273;width:485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continuation sheets.  This award consummates the contract which consists of the  </w:t>
                        </w:r>
                      </w:p>
                    </w:txbxContent>
                  </v:textbox>
                </v:shape>
                <v:shape id="Text Box 144" o:spid="_x0000_s1168" type="#_x0000_t202" style="position:absolute;left:6158;top:13422;width:481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following documents</w:t>
                        </w:r>
                        <w:proofErr w:type="gramStart"/>
                        <w:r>
                          <w:rPr>
                            <w:rFonts w:ascii="Arial" w:hAnsi="Arial" w:cs="Arial"/>
                            <w:sz w:val="13"/>
                            <w:szCs w:val="13"/>
                          </w:rPr>
                          <w:t>:  (</w:t>
                        </w:r>
                        <w:proofErr w:type="gramEnd"/>
                        <w:r>
                          <w:rPr>
                            <w:rFonts w:ascii="Arial" w:hAnsi="Arial" w:cs="Arial"/>
                            <w:sz w:val="13"/>
                            <w:szCs w:val="13"/>
                          </w:rPr>
                          <w:t xml:space="preserve">a) the Government's solicitation and your bid, and (b) this </w:t>
                        </w:r>
                      </w:p>
                    </w:txbxContent>
                  </v:textbox>
                </v:shape>
                <v:shape id="Text Box 145" o:spid="_x0000_s1169" type="#_x0000_t202" style="position:absolute;left:6158;top:13571;width:552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award/contract.  No further contractual document is necessary. (Block 18 should be checked</w:t>
                        </w:r>
                      </w:p>
                    </w:txbxContent>
                  </v:textbox>
                </v:shape>
                <v:shape id="Text Box 146" o:spid="_x0000_s1170" type="#_x0000_t202" style="position:absolute;left:6158;top:13720;width:260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only when awarding a sealed-bid contract.)</w:t>
                        </w:r>
                      </w:p>
                    </w:txbxContent>
                  </v:textbox>
                </v:shape>
                <v:shape id="Text Box 147" o:spid="_x0000_s1171" type="#_x0000_t202" style="position:absolute;left:1272;top:12548;width:291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CONTRACTOR'S NEGOTIATED AGREEMENT</w:t>
                        </w:r>
                      </w:p>
                    </w:txbxContent>
                  </v:textbox>
                </v:shape>
                <v:shape id="Text Box 148" o:spid="_x0000_s1172" type="#_x0000_t202" style="position:absolute;left:686;top:13964;width:225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19A. NAME AND TITLE OF SIGNER</w:t>
                        </w:r>
                      </w:p>
                    </w:txbxContent>
                  </v:textbox>
                </v:shape>
                <v:shape id="Text Box 149" o:spid="_x0000_s1173" type="#_x0000_t202" style="position:absolute;left:10363;top:14468;width:128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20C. DATE SIGNED</w:t>
                        </w:r>
                      </w:p>
                    </w:txbxContent>
                  </v:textbox>
                </v:shape>
                <v:shape id="Text Box 150" o:spid="_x0000_s1174" type="#_x0000_t202" style="position:absolute;left:6811;top:12596;width:139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SEALED-BID AWARD</w:t>
                        </w:r>
                      </w:p>
                    </w:txbxContent>
                  </v:textbox>
                </v:shape>
                <v:shape id="Text Box 151" o:spid="_x0000_s1175" type="#_x0000_t202" style="position:absolute;left:686;top:14516;width:196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19B. NAME OF CONTRACTOR</w:t>
                        </w:r>
                      </w:p>
                    </w:txbxContent>
                  </v:textbox>
                </v:shape>
                <v:shape id="Text Box 152" o:spid="_x0000_s1176" type="#_x0000_t202" style="position:absolute;left:6240;top:14756;width:23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BY</w:t>
                        </w:r>
                      </w:p>
                    </w:txbxContent>
                  </v:textbox>
                </v:shape>
                <v:shape id="Text Box 153" o:spid="_x0000_s1177" type="#_x0000_t202" style="position:absolute;left:6163;top:12596;width:24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18.</w:t>
                        </w:r>
                      </w:p>
                    </w:txbxContent>
                  </v:textbox>
                </v:shape>
                <v:shape id="Text Box 154" o:spid="_x0000_s1178" type="#_x0000_t202" style="position:absolute;left:710;top:12889;width:453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agrees to furnish and deliver all items or perform all the services set forth or</w:t>
                        </w:r>
                      </w:p>
                    </w:txbxContent>
                  </v:textbox>
                </v:shape>
                <v:shape id="Text Box 155" o:spid="_x0000_s1179" type="#_x0000_t202" style="position:absolute;left:710;top:13033;width:474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otherwise identified above and on any continuation sheets for the consideration  </w:t>
                        </w:r>
                      </w:p>
                    </w:txbxContent>
                  </v:textbox>
                </v:shape>
                <v:shape id="Text Box 156" o:spid="_x0000_s1180" type="#_x0000_t202" style="position:absolute;left:710;top:13177;width:4695;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stated herein.  The rights and obligations of the parties to this contract shall be  </w:t>
                        </w:r>
                      </w:p>
                    </w:txbxContent>
                  </v:textbox>
                </v:shape>
                <v:shape id="Text Box 157" o:spid="_x0000_s1181" type="#_x0000_t202" style="position:absolute;left:710;top:13321;width:4814;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subject to and governed by the following documents</w:t>
                        </w:r>
                        <w:proofErr w:type="gramStart"/>
                        <w:r>
                          <w:rPr>
                            <w:rFonts w:ascii="Arial" w:hAnsi="Arial" w:cs="Arial"/>
                            <w:sz w:val="13"/>
                            <w:szCs w:val="13"/>
                          </w:rPr>
                          <w:t>:  (</w:t>
                        </w:r>
                        <w:proofErr w:type="gramEnd"/>
                        <w:r>
                          <w:rPr>
                            <w:rFonts w:ascii="Arial" w:hAnsi="Arial" w:cs="Arial"/>
                            <w:sz w:val="13"/>
                            <w:szCs w:val="13"/>
                          </w:rPr>
                          <w:t xml:space="preserve">a) this award/contract, (b) </w:t>
                        </w:r>
                      </w:p>
                    </w:txbxContent>
                  </v:textbox>
                </v:shape>
                <v:shape id="Text Box 158" o:spid="_x0000_s1182" type="#_x0000_t202" style="position:absolute;left:710;top:13465;width:486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 xml:space="preserve">the solicitation, if any, and (c) such provisions, representations, certifications, and  </w:t>
                        </w:r>
                      </w:p>
                    </w:txbxContent>
                  </v:textbox>
                </v:shape>
                <v:shape id="Text Box 159" o:spid="_x0000_s1183" type="#_x0000_t202" style="position:absolute;left:710;top:13609;width:485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specifications, as are attached or incorporated by reference herein. (Attachments</w:t>
                        </w:r>
                      </w:p>
                    </w:txbxContent>
                  </v:textbox>
                </v:shape>
                <v:shape id="Text Box 160" o:spid="_x0000_s1184" type="#_x0000_t202" style="position:absolute;left:4858;top:14516;width:128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19C. DATE SIGNED</w:t>
                        </w:r>
                      </w:p>
                    </w:txbxContent>
                  </v:textbox>
                </v:shape>
                <v:shape id="Text Box 161" o:spid="_x0000_s1185" type="#_x0000_t202" style="position:absolute;left:6720;top:9408;width:284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b/>
                            <w:bCs/>
                            <w:sz w:val="15"/>
                            <w:szCs w:val="15"/>
                          </w:rPr>
                        </w:pPr>
                        <w:r>
                          <w:rPr>
                            <w:rFonts w:ascii="Arial" w:hAnsi="Arial" w:cs="Arial"/>
                            <w:b/>
                            <w:bCs/>
                            <w:sz w:val="15"/>
                            <w:szCs w:val="15"/>
                          </w:rPr>
                          <w:t>15G. TOTAL AMOUNT OF CONTRACT</w:t>
                        </w:r>
                      </w:p>
                    </w:txbxContent>
                  </v:textbox>
                </v:shape>
                <v:shape id="Text Box 162" o:spid="_x0000_s1186" type="#_x0000_t202" style="position:absolute;left:8736;top:15033;width:186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b/>
                            <w:bCs/>
                            <w:sz w:val="17"/>
                            <w:szCs w:val="17"/>
                          </w:rPr>
                        </w:pPr>
                        <w:r>
                          <w:rPr>
                            <w:rFonts w:ascii="Arial" w:hAnsi="Arial" w:cs="Arial"/>
                            <w:b/>
                            <w:bCs/>
                            <w:sz w:val="17"/>
                            <w:szCs w:val="17"/>
                          </w:rPr>
                          <w:t xml:space="preserve">STANDARD FORM 26 </w:t>
                        </w:r>
                      </w:p>
                    </w:txbxContent>
                  </v:textbox>
                </v:shape>
                <v:shape id="Text Box 163" o:spid="_x0000_s1187" type="#_x0000_t202" style="position:absolute;left:10560;top:15073;width:90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(REV. 3/2013)</w:t>
                        </w:r>
                      </w:p>
                    </w:txbxContent>
                  </v:textbox>
                </v:shape>
                <v:shape id="Text Box 164" o:spid="_x0000_s1188" type="#_x0000_t202" style="position:absolute;left:648;top:15073;width:284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AUTHORIZED FOR LOCAL REPRODUCTION</w:t>
                        </w:r>
                      </w:p>
                    </w:txbxContent>
                  </v:textbox>
                </v:shape>
                <v:shape id="Text Box 165" o:spid="_x0000_s1189" type="#_x0000_t202" style="position:absolute;left:648;top:15217;width:189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Previous edition is NOT usable</w:t>
                        </w:r>
                      </w:p>
                    </w:txbxContent>
                  </v:textbox>
                </v:shape>
                <v:shape id="Text Box 166" o:spid="_x0000_s1190" type="#_x0000_t202" style="position:absolute;left:8736;top:15217;width:2782;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Prescribed by GSA - FAR (48 CFR) 53.214(a)</w:t>
                        </w:r>
                      </w:p>
                    </w:txbxContent>
                  </v:textbox>
                </v:shape>
                <v:shape id="Text Box 167" o:spid="_x0000_s1191" type="#_x0000_t202" style="position:absolute;left:710;top:13753;width:1093;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are listed herein.)</w:t>
                        </w:r>
                      </w:p>
                    </w:txbxContent>
                  </v:textbox>
                </v:shape>
                <v:shape id="Text Box 168" o:spid="_x0000_s1192" type="#_x0000_t202" style="position:absolute;left:10666;top:3587;width:65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(See below)</w:t>
                        </w:r>
                      </w:p>
                    </w:txbxContent>
                  </v:textbox>
                </v:shape>
                <v:shape id="Text Box 169" o:spid="_x0000_s1193" type="#_x0000_t202" style="position:absolute;left:706;top:12745;width:5291;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sign this document and return   _________________copies to issuing office.) Contractor</w:t>
                        </w:r>
                      </w:p>
                    </w:txbxContent>
                  </v:textbox>
                </v:shape>
                <v:shape id="Text Box 170" o:spid="_x0000_s1194" type="#_x0000_t202" style="position:absolute;left:4080;top:12548;width:153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(Contractor is required to</w:t>
                        </w:r>
                      </w:p>
                    </w:txbxContent>
                  </v:textbox>
                </v:shape>
                <v:shape id="Text Box 171" o:spid="_x0000_s1195" type="#_x0000_t202" style="position:absolute;left:8386;top:12620;width:253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(Contractor is not required to sign this document.)</w:t>
                        </w:r>
                      </w:p>
                    </w:txbxContent>
                  </v:textbox>
                </v:shape>
                <v:shape id="Text Box 172" o:spid="_x0000_s1196" type="#_x0000_t202" style="position:absolute;left:7608;top:5008;width:138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 xml:space="preserve">(4 copies unless otherwise </w:t>
                        </w:r>
                      </w:p>
                    </w:txbxContent>
                  </v:textbox>
                </v:shape>
                <v:shape id="Text Box 173" o:spid="_x0000_s1197" type="#_x0000_t202" style="position:absolute;left:7608;top:5156;width:53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 xml:space="preserve">specified) </w:t>
                        </w:r>
                      </w:p>
                    </w:txbxContent>
                  </v:textbox>
                </v:shape>
                <v:shape id="Text Box 174" o:spid="_x0000_s1198" type="#_x0000_t202" style="position:absolute;left:8256;top:5132;width:54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TO THE</w:t>
                        </w:r>
                      </w:p>
                    </w:txbxContent>
                  </v:textbox>
                </v:shape>
                <v:shape id="Text Box 175" o:spid="_x0000_s1199" type="#_x0000_t202" style="position:absolute;left:3130;top:13964;width:89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(Type or print)</w:t>
                        </w:r>
                      </w:p>
                    </w:txbxContent>
                  </v:textbox>
                </v:shape>
                <v:shape id="Text Box 176" o:spid="_x0000_s1200" type="#_x0000_t202" style="position:absolute;left:7018;top:11468;width:287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REPRESENTATIONS, CERTIFICATIONS AND OTHER</w:t>
                        </w:r>
                      </w:p>
                    </w:txbxContent>
                  </v:textbox>
                </v:shape>
                <v:shape id="Text Box 177" o:spid="_x0000_s1201" type="#_x0000_t202" style="position:absolute;left:7018;top:11617;width:166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STATEMENTS OF OFFERORS</w:t>
                        </w:r>
                      </w:p>
                    </w:txbxContent>
                  </v:textbox>
                </v:shape>
                <v:shape id="Text Box 178" o:spid="_x0000_s1202" type="#_x0000_t202" style="position:absolute;left:7018;top:11896;width:268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INSTRS., CONDS., AND NOTICES TO OFFERORS</w:t>
                        </w:r>
                      </w:p>
                    </w:txbxContent>
                  </v:textbox>
                </v:shape>
                <v:shape id="Text Box 179" o:spid="_x0000_s1203" type="#_x0000_t202" style="position:absolute;left:7018;top:10931;width:136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LIST OF ATTACHMENTS</w:t>
                        </w:r>
                      </w:p>
                    </w:txbxContent>
                  </v:textbox>
                </v:shape>
                <v:shape id="Text Box 180" o:spid="_x0000_s1204" type="#_x0000_t202" style="position:absolute;left:7008;top:10451;width:124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 CLAUSES</w:t>
                        </w:r>
                      </w:p>
                    </w:txbxContent>
                  </v:textbox>
                </v:shape>
                <v:shape id="Text Box 181" o:spid="_x0000_s1205" type="#_x0000_t202" style="position:absolute;left:7008;top:12131;width:206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EVALUATION FACTORS FOR AWARD</w:t>
                        </w:r>
                      </w:p>
                    </w:txbxContent>
                  </v:textbox>
                </v:shape>
                <v:shape id="Text Box 182" o:spid="_x0000_s1206" type="#_x0000_t202" style="position:absolute;left:1565;top:12131;width:213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SPECIAL CONTRACT REQUIREMENTS</w:t>
                        </w:r>
                      </w:p>
                    </w:txbxContent>
                  </v:textbox>
                </v:shape>
                <v:shape id="Text Box 183" o:spid="_x0000_s1207" type="#_x0000_t202" style="position:absolute;left:1565;top:10451;width:186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SOLICITATION/CONTRACT FORM</w:t>
                        </w:r>
                      </w:p>
                    </w:txbxContent>
                  </v:textbox>
                </v:shape>
                <v:shape id="Text Box 184" o:spid="_x0000_s1208" type="#_x0000_t202" style="position:absolute;left:1565;top:10691;width:255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SUPPLIES OR SERVICES AND PRICES/COSTS</w:t>
                        </w:r>
                      </w:p>
                    </w:txbxContent>
                  </v:textbox>
                </v:shape>
                <v:shape id="Text Box 185" o:spid="_x0000_s1209" type="#_x0000_t202" style="position:absolute;left:1565;top:10931;width:237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DESCRIPTION/SPECS./WORK STATEMENT</w:t>
                        </w:r>
                      </w:p>
                    </w:txbxContent>
                  </v:textbox>
                </v:shape>
                <v:shape id="Text Box 186" o:spid="_x0000_s1210" type="#_x0000_t202" style="position:absolute;left:1565;top:11171;width:155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PACKAGING AND MARKING</w:t>
                        </w:r>
                      </w:p>
                    </w:txbxContent>
                  </v:textbox>
                </v:shape>
                <v:shape id="Text Box 187" o:spid="_x0000_s1211" type="#_x0000_t202" style="position:absolute;left:1565;top:11411;width:182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INSPECTION AND ACCEPTANCE</w:t>
                        </w:r>
                      </w:p>
                    </w:txbxContent>
                  </v:textbox>
                </v:shape>
                <v:shape id="Text Box 188" o:spid="_x0000_s1212" type="#_x0000_t202" style="position:absolute;left:1565;top:11651;width:183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DELIVERIES OR PERFORMANCE</w:t>
                        </w:r>
                      </w:p>
                    </w:txbxContent>
                  </v:textbox>
                </v:shape>
                <v:shape id="Text Box 189" o:spid="_x0000_s1213" type="#_x0000_t202" style="position:absolute;left:1565;top:11896;width:201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CONTRACT ADMINISTRATION DATA</w:t>
                        </w:r>
                      </w:p>
                    </w:txbxContent>
                  </v:textbox>
                </v:shape>
                <v:shape id="Text Box 190" o:spid="_x0000_s1214" type="#_x0000_t202" style="position:absolute;left:6235;top:9947;width:20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(X)</w:t>
                        </w:r>
                      </w:p>
                    </w:txbxContent>
                  </v:textbox>
                </v:shape>
                <v:shape id="Text Box 191" o:spid="_x0000_s1215" type="#_x0000_t202" style="position:absolute;left:778;top:9947;width:20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(X)</w:t>
                        </w:r>
                      </w:p>
                    </w:txbxContent>
                  </v:textbox>
                </v:shape>
                <v:shape id="Text Box 192" o:spid="_x0000_s1216" type="#_x0000_t202" style="position:absolute;left:3062;top:9947;width:82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w:t>
                        </w:r>
                      </w:p>
                    </w:txbxContent>
                  </v:textbox>
                </v:shape>
                <v:shape id="Text Box 193" o:spid="_x0000_s1217" type="#_x0000_t202" style="position:absolute;left:8539;top:9947;width:82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DESCRIPTION</w:t>
                        </w:r>
                      </w:p>
                    </w:txbxContent>
                  </v:textbox>
                </v:shape>
                <v:shape id="Text Box 194" o:spid="_x0000_s1218" type="#_x0000_t202" style="position:absolute;left:2736;top:10196;width:139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 - THE SCHEDULE</w:t>
                        </w:r>
                      </w:p>
                    </w:txbxContent>
                  </v:textbox>
                </v:shape>
                <v:shape id="Text Box 195" o:spid="_x0000_s1219" type="#_x0000_t202" style="position:absolute;left:8107;top:10196;width:173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II - CONTRACT CLAUSES</w:t>
                        </w:r>
                      </w:p>
                    </w:txbxContent>
                  </v:textbox>
                </v:shape>
                <v:shape id="Text Box 196" o:spid="_x0000_s1220" type="#_x0000_t202" style="position:absolute;left:7397;top:11147;width:285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IV - REPRESENTATIONS AND INSTRUCTIONS</w:t>
                        </w:r>
                      </w:p>
                    </w:txbxContent>
                  </v:textbox>
                </v:shape>
                <v:shape id="Text Box 197" o:spid="_x0000_s1221" type="#_x0000_t202" style="position:absolute;left:7037;top:10667;width:356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PART III - LIST OF DOCUMENTS, EXHIBITS AND OTHER ATTACH.</w:t>
                        </w:r>
                      </w:p>
                    </w:txbxContent>
                  </v:textbox>
                </v:shape>
                <v:shape id="Text Box 198" o:spid="_x0000_s1222" type="#_x0000_t202" style="position:absolute;left:1694;top:676;width:198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b/>
                            <w:bCs/>
                            <w:sz w:val="19"/>
                            <w:szCs w:val="19"/>
                          </w:rPr>
                        </w:pPr>
                        <w:r>
                          <w:rPr>
                            <w:rFonts w:ascii="Arial" w:hAnsi="Arial" w:cs="Arial"/>
                            <w:b/>
                            <w:bCs/>
                            <w:sz w:val="19"/>
                            <w:szCs w:val="19"/>
                          </w:rPr>
                          <w:t>AWARD/CONTRACT</w:t>
                        </w:r>
                      </w:p>
                    </w:txbxContent>
                  </v:textbox>
                </v:shape>
                <v:shape id="Text Box 199" o:spid="_x0000_s1223" type="#_x0000_t202" style="position:absolute;left:1709;top:14891;width:204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(Signature of person authorized to sign)</w:t>
                        </w:r>
                      </w:p>
                    </w:txbxContent>
                  </v:textbox>
                </v:shape>
                <v:shape id="Text Box 200" o:spid="_x0000_s1224" type="#_x0000_t202" style="position:absolute;left:7392;top:14891;width:171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(Signature of Contracting Officer)</w:t>
                        </w:r>
                      </w:p>
                    </w:txbxContent>
                  </v:textbox>
                </v:shape>
                <v:shape id="Text Box 201" o:spid="_x0000_s1225" type="#_x0000_t202" style="position:absolute;left:1128;top:12337;width:9990;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3"/>
                            <w:szCs w:val="13"/>
                          </w:rPr>
                        </w:pPr>
                        <w:r>
                          <w:rPr>
                            <w:rFonts w:ascii="Arial" w:hAnsi="Arial" w:cs="Arial"/>
                            <w:sz w:val="13"/>
                            <w:szCs w:val="13"/>
                          </w:rPr>
                          <w:t>CONTRACTING OFFICER WILL COMPLETE ITEM 17 (SEALED-BID OR NEGOTIATED PROCUREMENT) OR 18 (SEALED-BID PROCUREMENT) AS APPLICABLE</w:t>
                        </w:r>
                      </w:p>
                    </w:txbxContent>
                  </v:textbox>
                </v:shape>
                <v:shape id="Text Box 202" o:spid="_x0000_s1226" type="#_x0000_t202" style="position:absolute;left:1262;top:12057;width:1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H</w:t>
                        </w:r>
                      </w:p>
                    </w:txbxContent>
                  </v:textbox>
                </v:shape>
                <v:shape id="Text Box 203" o:spid="_x0000_s1227" type="#_x0000_t202" style="position:absolute;left:1258;top:11827;width:18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G</w:t>
                        </w:r>
                      </w:p>
                    </w:txbxContent>
                  </v:textbox>
                </v:shape>
                <v:shape id="Text Box 204" o:spid="_x0000_s1228" type="#_x0000_t202" style="position:absolute;left:1267;top:11601;width:15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F</w:t>
                        </w:r>
                      </w:p>
                    </w:txbxContent>
                  </v:textbox>
                </v:shape>
                <v:shape id="Text Box 205" o:spid="_x0000_s1229" type="#_x0000_t202" style="position:absolute;left:1262;top:11361;width:1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E</w:t>
                        </w:r>
                      </w:p>
                    </w:txbxContent>
                  </v:textbox>
                </v:shape>
                <v:shape id="Text Box 206" o:spid="_x0000_s1230" type="#_x0000_t202" style="position:absolute;left:1258;top:11121;width:1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D</w:t>
                        </w:r>
                      </w:p>
                    </w:txbxContent>
                  </v:textbox>
                </v:shape>
                <v:shape id="Text Box 207" o:spid="_x0000_s1231" type="#_x0000_t202" style="position:absolute;left:1258;top:10881;width:1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C</w:t>
                        </w:r>
                      </w:p>
                    </w:txbxContent>
                  </v:textbox>
                </v:shape>
                <v:shape id="Text Box 208" o:spid="_x0000_s1232" type="#_x0000_t202" style="position:absolute;left:1262;top:10641;width:1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B</w:t>
                        </w:r>
                      </w:p>
                    </w:txbxContent>
                  </v:textbox>
                </v:shape>
                <v:shape id="Text Box 209" o:spid="_x0000_s1233" type="#_x0000_t202" style="position:absolute;left:1253;top:10401;width:1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A</w:t>
                        </w:r>
                      </w:p>
                    </w:txbxContent>
                  </v:textbox>
                </v:shape>
                <v:shape id="Text Box 210" o:spid="_x0000_s1234" type="#_x0000_t202" style="position:absolute;left:6720;top:12057;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M</w:t>
                        </w:r>
                      </w:p>
                    </w:txbxContent>
                  </v:textbox>
                </v:shape>
                <v:shape id="Text Box 211" o:spid="_x0000_s1235" type="#_x0000_t202" style="position:absolute;left:6739;top:11827;width:15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L</w:t>
                        </w:r>
                      </w:p>
                    </w:txbxContent>
                  </v:textbox>
                </v:shape>
                <v:shape id="Text Box 212" o:spid="_x0000_s1236" type="#_x0000_t202" style="position:absolute;left:6730;top:11496;width:1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K</w:t>
                        </w:r>
                      </w:p>
                    </w:txbxContent>
                  </v:textbox>
                </v:shape>
                <v:shape id="Text Box 213" o:spid="_x0000_s1237" type="#_x0000_t202" style="position:absolute;left:6758;top:10401;width:1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I</w:t>
                        </w:r>
                      </w:p>
                    </w:txbxContent>
                  </v:textbox>
                </v:shape>
                <v:shape id="Text Box 214" o:spid="_x0000_s1238" type="#_x0000_t202" style="position:absolute;left:6739;top:10881;width:14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J</w:t>
                        </w:r>
                      </w:p>
                    </w:txbxContent>
                  </v:textbox>
                </v:shape>
                <v:shape id="Text Box 215" o:spid="_x0000_s1239" type="#_x0000_t202" style="position:absolute;left:10982;top:9907;width:70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PAGE(S)</w:t>
                        </w:r>
                      </w:p>
                    </w:txbxContent>
                  </v:textbox>
                </v:shape>
                <v:shape id="Text Box 216" o:spid="_x0000_s1240" type="#_x0000_t202" style="position:absolute;left:1128;top:9907;width:42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SEC.</w:t>
                        </w:r>
                      </w:p>
                    </w:txbxContent>
                  </v:textbox>
                </v:shape>
                <v:shape id="Text Box 217" o:spid="_x0000_s1241" type="#_x0000_t202" style="position:absolute;left:6576;top:9907;width:42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SEC.</w:t>
                        </w:r>
                      </w:p>
                    </w:txbxContent>
                  </v:textbox>
                </v:shape>
                <v:shape id="Text Box 218" o:spid="_x0000_s1242" type="#_x0000_t202" style="position:absolute;left:5448;top:9907;width:70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PAGE(S)</w:t>
                        </w:r>
                      </w:p>
                    </w:txbxContent>
                  </v:textbox>
                </v:shape>
                <v:shape id="Text Box 219" o:spid="_x0000_s1243" type="#_x0000_t202" style="position:absolute;left:624;top:7317;width:82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15A. ITEM NO.</w:t>
                        </w:r>
                      </w:p>
                    </w:txbxContent>
                  </v:textbox>
                </v:shape>
                <v:shape id="Text Box 220" o:spid="_x0000_s1244" type="#_x0000_t202" style="position:absolute;left:9936;top:7317;width:80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15F. AMOUNT</w:t>
                        </w:r>
                      </w:p>
                    </w:txbxContent>
                  </v:textbox>
                </v:shape>
                <v:shape id="Text Box 221" o:spid="_x0000_s1245" type="#_x0000_t202" style="position:absolute;left:8832;top:7317;width:95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15E. UNIT PRICE</w:t>
                        </w:r>
                      </w:p>
                    </w:txbxContent>
                  </v:textbox>
                </v:shape>
                <v:shape id="Text Box 222" o:spid="_x0000_s1246" type="#_x0000_t202" style="position:absolute;left:8088;top:7317;width:58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15D. UNIT</w:t>
                        </w:r>
                      </w:p>
                    </w:txbxContent>
                  </v:textbox>
                </v:shape>
                <v:shape id="Text Box 223" o:spid="_x0000_s1247" type="#_x0000_t202" style="position:absolute;left:7128;top:7317;width:89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15C. QUANTITY</w:t>
                        </w:r>
                      </w:p>
                    </w:txbxContent>
                  </v:textbox>
                </v:shape>
                <v:shape id="Text Box 224" o:spid="_x0000_s1248" type="#_x0000_t202" style="position:absolute;left:3504;top:7317;width:147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1"/>
                            <w:szCs w:val="11"/>
                          </w:rPr>
                        </w:pPr>
                        <w:r>
                          <w:rPr>
                            <w:rFonts w:ascii="Arial" w:hAnsi="Arial" w:cs="Arial"/>
                            <w:sz w:val="11"/>
                            <w:szCs w:val="11"/>
                          </w:rPr>
                          <w:t>15B. SUPPLIES/SERVICES</w:t>
                        </w:r>
                      </w:p>
                    </w:txbxContent>
                  </v:textbox>
                </v:shape>
                <v:shape id="Text Box 225" o:spid="_x0000_s1249" type="#_x0000_t202" style="position:absolute;left:5112;top:9686;width:19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rsidR="00B4631B" w:rsidRDefault="00B4631B" w:rsidP="00FC7B67">
                        <w:pPr>
                          <w:spacing w:after="0" w:line="240" w:lineRule="auto"/>
                          <w:rPr>
                            <w:rFonts w:ascii="Arial" w:hAnsi="Arial" w:cs="Arial"/>
                            <w:sz w:val="15"/>
                            <w:szCs w:val="15"/>
                          </w:rPr>
                        </w:pPr>
                        <w:r>
                          <w:rPr>
                            <w:rFonts w:ascii="Arial" w:hAnsi="Arial" w:cs="Arial"/>
                            <w:sz w:val="15"/>
                            <w:szCs w:val="15"/>
                          </w:rPr>
                          <w:t>16. TABLE OF CONTENTS</w:t>
                        </w:r>
                      </w:p>
                    </w:txbxContent>
                  </v:textbox>
                </v:shape>
                <v:shape id="Text Box 226" o:spid="_x0000_s1250" type="#_x0000_t202" style="position:absolute;left:10176;top:80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227" o:spid="_x0000_s1251" type="#_x0000_t202" style="position:absolute;left:10896;top:80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rsidR="00B4631B" w:rsidRDefault="002D0344" w:rsidP="00FC7B67">
                        <w:pPr>
                          <w:spacing w:after="0" w:line="240" w:lineRule="auto"/>
                          <w:jc w:val="center"/>
                          <w:rPr>
                            <w:rFonts w:ascii="Courier New" w:hAnsi="Courier New" w:cs="Courier New"/>
                            <w:sz w:val="15"/>
                            <w:szCs w:val="15"/>
                          </w:rPr>
                        </w:pPr>
                        <w:r>
                          <w:rPr>
                            <w:rFonts w:ascii="Courier New" w:hAnsi="Courier New" w:cs="Courier New"/>
                            <w:sz w:val="15"/>
                            <w:szCs w:val="15"/>
                          </w:rPr>
                          <w:t>120</w:t>
                        </w:r>
                      </w:p>
                    </w:txbxContent>
                  </v:textbox>
                </v:shape>
                <v:shape id="Text Box 228" o:spid="_x0000_s1252" type="#_x0000_t202" style="position:absolute;left:8496;top:778;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Text Box 229" o:spid="_x0000_s1253" type="#_x0000_t202" style="position:absolute;left:816;top:125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VA118-16-D-10XX</w:t>
                        </w:r>
                      </w:p>
                    </w:txbxContent>
                  </v:textbox>
                </v:shape>
                <v:shape id="Text Box 230" o:spid="_x0000_s1254" type="#_x0000_t202" style="position:absolute;left:3216;top:1138;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1" o:spid="_x0000_s1255" type="#_x0000_t202" style="position:absolute;left:3216;top:1306;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2" o:spid="_x0000_s1256" type="#_x0000_t202" style="position:absolute;left:4752;top:1258;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3" o:spid="_x0000_s1257" type="#_x0000_t202" style="position:absolute;left:5712;top:1258;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4" o:spid="_x0000_s1258" type="#_x0000_t202" style="position:absolute;left:7392;top:1210;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5" o:spid="_x0000_s1259" type="#_x0000_t202" style="position:absolute;left:7392;top:138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6" o:spid="_x0000_s1260" type="#_x0000_t202" style="position:absolute;left:4224;top:164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37" o:spid="_x0000_s1261" type="#_x0000_t202" style="position:absolute;left:816;top:202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38" o:spid="_x0000_s1262" type="#_x0000_t202" style="position:absolute;left:816;top:219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v:textbox>
                </v:shape>
                <v:shape id="Text Box 239" o:spid="_x0000_s1263" type="#_x0000_t202" style="position:absolute;left:816;top:236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40" o:spid="_x0000_s1264" type="#_x0000_t202" style="position:absolute;left:816;top:253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23 Christopher Way</w:t>
                        </w:r>
                      </w:p>
                    </w:txbxContent>
                  </v:textbox>
                </v:shape>
                <v:shape id="Text Box 241" o:spid="_x0000_s1265" type="#_x0000_t202" style="position:absolute;left:816;top:2698;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Eatontown NJ 07724</w:t>
                        </w:r>
                      </w:p>
                    </w:txbxContent>
                  </v:textbox>
                </v:shape>
                <v:shape id="Text Box 242" o:spid="_x0000_s1266" type="#_x0000_t202" style="position:absolute;left:10176;top:164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43" o:spid="_x0000_s1267" type="#_x0000_t202" style="position:absolute;left:6336;top:202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44" o:spid="_x0000_s1268" type="#_x0000_t202" style="position:absolute;left:6336;top:219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v:textbox>
                </v:shape>
                <v:shape id="Text Box 245" o:spid="_x0000_s1269" type="#_x0000_t202" style="position:absolute;left:6336;top:236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46" o:spid="_x0000_s1270" type="#_x0000_t202" style="position:absolute;left:6336;top:253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23 Christopher Way</w:t>
                        </w:r>
                      </w:p>
                    </w:txbxContent>
                  </v:textbox>
                </v:shape>
                <v:shape id="Text Box 247" o:spid="_x0000_s1271" type="#_x0000_t202" style="position:absolute;left:6336;top:2698;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Eatontown NJ 07724</w:t>
                        </w:r>
                      </w:p>
                    </w:txbxContent>
                  </v:textbox>
                </v:shape>
                <v:shape id="Text Box 248" o:spid="_x0000_s1272" type="#_x0000_t202" style="position:absolute;left:816;top:3154;width:57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49" o:spid="_x0000_s1273" type="#_x0000_t202" style="position:absolute;left:1296;top:3394;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0" o:spid="_x0000_s1274" type="#_x0000_t202" style="position:absolute;left:1296;top:358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1" o:spid="_x0000_s1275" type="#_x0000_t202" style="position:absolute;left:1296;top:3778;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2" o:spid="_x0000_s1276" type="#_x0000_t202" style="position:absolute;left:1296;top:3970;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3" o:spid="_x0000_s1277" type="#_x0000_t202" style="position:absolute;left:1296;top:4162;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4" o:spid="_x0000_s1278" type="#_x0000_t202" style="position:absolute;left:1296;top:4354;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5" o:spid="_x0000_s1279" type="#_x0000_t202" style="position:absolute;left:1296;top:4546;width:1369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6" o:spid="_x0000_s1280" type="#_x0000_t202" style="position:absolute;left:5184;top:4834;width:90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57" o:spid="_x0000_s1281" type="#_x0000_t202" style="position:absolute;left:5328;top:5074;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58" o:spid="_x0000_s1282" type="#_x0000_t202" style="position:absolute;left:1296;top:5362;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59" o:spid="_x0000_s1283" type="#_x0000_t202" style="position:absolute;left:5136;top:536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0" o:spid="_x0000_s1284" type="#_x0000_t202" style="position:absolute;left:7728;top:353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61" o:spid="_x0000_s1285" type="#_x0000_t202" style="position:absolute;left:9744;top:353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rsidR="00B4631B" w:rsidRDefault="00B4631B" w:rsidP="00FC7B67">
                        <w:pPr>
                          <w:spacing w:after="0" w:line="240" w:lineRule="auto"/>
                          <w:jc w:val="right"/>
                          <w:rPr>
                            <w:rFonts w:ascii="Courier New" w:hAnsi="Courier New" w:cs="Courier New"/>
                            <w:sz w:val="15"/>
                            <w:szCs w:val="15"/>
                          </w:rPr>
                        </w:pPr>
                        <w:r>
                          <w:rPr>
                            <w:rFonts w:ascii="Courier New" w:hAnsi="Courier New" w:cs="Courier New"/>
                            <w:sz w:val="15"/>
                            <w:szCs w:val="15"/>
                          </w:rPr>
                          <w:t>X</w:t>
                        </w:r>
                      </w:p>
                    </w:txbxContent>
                  </v:textbox>
                </v:shape>
                <v:shape id="Text Box 262" o:spid="_x0000_s1286" type="#_x0000_t202" style="position:absolute;left:7848;top:4258;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3" o:spid="_x0000_s1287" type="#_x0000_t202" style="position:absolute;left:9360;top:5074;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4" o:spid="_x0000_s1288" type="#_x0000_t202" style="position:absolute;left:4416;top:5578;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5" o:spid="_x0000_s1289" type="#_x0000_t202" style="position:absolute;left:816;top:581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See Delivery Schedule</w:t>
                        </w:r>
                      </w:p>
                    </w:txbxContent>
                  </v:textbox>
                </v:shape>
                <v:shape id="Text Box 266" o:spid="_x0000_s1290" type="#_x0000_t202" style="position:absolute;left:816;top:598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7" o:spid="_x0000_s1291" type="#_x0000_t202" style="position:absolute;left:816;top:615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8" o:spid="_x0000_s1292" type="#_x0000_t202" style="position:absolute;left:816;top:632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69" o:spid="_x0000_s1293" type="#_x0000_t202" style="position:absolute;left:816;top:6490;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70" o:spid="_x0000_s1294" type="#_x0000_t202" style="position:absolute;left:10032;top:5578;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71" o:spid="_x0000_s1295" type="#_x0000_t202" style="position:absolute;left:6336;top:570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272" o:spid="_x0000_s1296" type="#_x0000_t202" style="position:absolute;left:6336;top:5861;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Technology Acquisition Center</w:t>
                        </w:r>
                      </w:p>
                    </w:txbxContent>
                  </v:textbox>
                </v:shape>
                <v:shape id="Text Box 273" o:spid="_x0000_s1297" type="#_x0000_t202" style="position:absolute;left:6336;top:604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Text Box 274" o:spid="_x0000_s1298" type="#_x0000_t202" style="position:absolute;left:6336;top:621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Text Box 275" o:spid="_x0000_s1299" type="#_x0000_t202" style="position:absolute;left:6336;top:6380;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Austin TX 78714-8971</w:t>
                        </w:r>
                      </w:p>
                    </w:txbxContent>
                  </v:textbox>
                </v:shape>
                <v:shape id="Text Box 276" o:spid="_x0000_s1300" type="#_x0000_t202" style="position:absolute;left:6624;top:654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77" o:spid="_x0000_s1301" type="#_x0000_t202" style="position:absolute;left:9240;top:654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78" o:spid="_x0000_s1302" type="#_x0000_t202" style="position:absolute;left:864;top:69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79" o:spid="_x0000_s1303" type="#_x0000_t202" style="position:absolute;left:2256;top:69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80" o:spid="_x0000_s1304" type="#_x0000_t202" style="position:absolute;left:3576;top:69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81" o:spid="_x0000_s1305" type="#_x0000_t202" style="position:absolute;left:4992;top:69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82" o:spid="_x0000_s1306" type="#_x0000_t202" style="position:absolute;left:6168;top:685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83" o:spid="_x0000_s1307" type="#_x0000_t202" style="position:absolute;left:6168;top:701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84" o:spid="_x0000_s1308" type="#_x0000_t202" style="position:absolute;left:3120;top:7522;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285" o:spid="_x0000_s1309" type="#_x0000_t202" style="position:absolute;left:528;top:7858;width:90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86" o:spid="_x0000_s1310" type="#_x0000_t202" style="position:absolute;left:1440;top:785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Ordering Period:</w:t>
                        </w:r>
                      </w:p>
                    </w:txbxContent>
                  </v:textbox>
                </v:shape>
                <v:shape id="Text Box 287" o:spid="_x0000_s1311" type="#_x0000_t202" style="position:absolute;left:1440;top:802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VA118-16-D-1001 to 1021:</w:t>
                        </w:r>
                      </w:p>
                    </w:txbxContent>
                  </v:textbox>
                </v:shape>
                <v:shape id="Text Box 288" o:spid="_x0000_s1312" type="#_x0000_t202" style="position:absolute;left:7152;top:7858;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89" o:spid="_x0000_s1313" type="#_x0000_t202" style="position:absolute;left:8016;top:7858;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90" o:spid="_x0000_s1314" type="#_x0000_t202" style="position:absolute;left:8760;top:7858;width:108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91" o:spid="_x0000_s1315" type="#_x0000_t202" style="position:absolute;left:9912;top:7858;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92" o:spid="_x0000_s1316" type="#_x0000_t202" style="position:absolute;left:528;top:8194;width:90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93" o:spid="_x0000_s1317" type="#_x0000_t202" style="position:absolute;left:1397;top:8193;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Base 03/07/16 to 03/06/21 &amp; Option 03/07/21 to 03/06/26</w:t>
                        </w:r>
                      </w:p>
                    </w:txbxContent>
                  </v:textbox>
                </v:shape>
                <v:shape id="Text Box 294" o:spid="_x0000_s1318" type="#_x0000_t202" style="position:absolute;left:1440;top:8362;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rsidR="00B4631B" w:rsidRDefault="00B4631B" w:rsidP="005526BB">
                        <w:pPr>
                          <w:spacing w:after="0" w:line="240" w:lineRule="auto"/>
                          <w:rPr>
                            <w:rFonts w:ascii="Courier New" w:hAnsi="Courier New" w:cs="Courier New"/>
                            <w:sz w:val="15"/>
                            <w:szCs w:val="15"/>
                          </w:rPr>
                        </w:pPr>
                      </w:p>
                      <w:p w:rsidR="00B4631B" w:rsidRDefault="00B4631B" w:rsidP="00FC7B67">
                        <w:pPr>
                          <w:spacing w:after="0" w:line="240" w:lineRule="auto"/>
                          <w:rPr>
                            <w:rFonts w:ascii="Courier New" w:hAnsi="Courier New" w:cs="Courier New"/>
                            <w:sz w:val="15"/>
                            <w:szCs w:val="15"/>
                          </w:rPr>
                        </w:pPr>
                      </w:p>
                    </w:txbxContent>
                  </v:textbox>
                </v:shape>
                <v:shape id="Text Box 295" o:spid="_x0000_s1319" type="#_x0000_t202" style="position:absolute;left:7152;top:8194;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96" o:spid="_x0000_s1320" type="#_x0000_t202" style="position:absolute;left:8016;top:8194;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297" o:spid="_x0000_s1321" type="#_x0000_t202" style="position:absolute;left:8760;top:8194;width:108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98" o:spid="_x0000_s1322" type="#_x0000_t202" style="position:absolute;left:9912;top:8194;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299" o:spid="_x0000_s1323" type="#_x0000_t202" style="position:absolute;left:528;top:8530;width:90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00" o:spid="_x0000_s1324" type="#_x0000_t202" style="position:absolute;left:1440;top:853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VA118-16-D-1022 to 1024:</w:t>
                        </w:r>
                      </w:p>
                      <w:p w:rsidR="00B4631B" w:rsidRDefault="00B4631B" w:rsidP="00FC7B67">
                        <w:pPr>
                          <w:spacing w:after="0" w:line="240" w:lineRule="auto"/>
                          <w:rPr>
                            <w:rFonts w:ascii="Courier New" w:hAnsi="Courier New" w:cs="Courier New"/>
                            <w:sz w:val="15"/>
                            <w:szCs w:val="15"/>
                          </w:rPr>
                        </w:pPr>
                      </w:p>
                    </w:txbxContent>
                  </v:textbox>
                </v:shape>
                <v:shape id="Text Box 301" o:spid="_x0000_s1325" type="#_x0000_t202" style="position:absolute;left:1440;top:869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Base 06/10/16 to 03/06/21 &amp; Option 03/07/21 to 03/06/26</w:t>
                        </w:r>
                      </w:p>
                    </w:txbxContent>
                  </v:textbox>
                </v:shape>
                <v:shape id="Text Box 302" o:spid="_x0000_s1326" type="#_x0000_t202" style="position:absolute;left:7152;top:8530;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03" o:spid="_x0000_s1327" type="#_x0000_t202" style="position:absolute;left:8016;top:8530;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04" o:spid="_x0000_s1328" type="#_x0000_t202" style="position:absolute;left:8760;top:8530;width:108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305" o:spid="_x0000_s1329" type="#_x0000_t202" style="position:absolute;left:9912;top:853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306" o:spid="_x0000_s1330" type="#_x0000_t202" style="position:absolute;left:528;top:8866;width:90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07" o:spid="_x0000_s1331" type="#_x0000_t202" style="position:absolute;left:1440;top:886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08" o:spid="_x0000_s1332" type="#_x0000_t202" style="position:absolute;left:1440;top:9034;width:5628;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VA118-16-D-1025 to 1028:</w:t>
                        </w:r>
                      </w:p>
                      <w:p w:rsidR="00B4631B" w:rsidRDefault="00B4631B" w:rsidP="005526BB">
                        <w:pPr>
                          <w:spacing w:after="0" w:line="240" w:lineRule="auto"/>
                          <w:rPr>
                            <w:rFonts w:ascii="Courier New" w:hAnsi="Courier New" w:cs="Courier New"/>
                            <w:sz w:val="15"/>
                            <w:szCs w:val="15"/>
                          </w:rPr>
                        </w:pPr>
                        <w:r>
                          <w:rPr>
                            <w:rFonts w:ascii="Courier New" w:hAnsi="Courier New" w:cs="Courier New"/>
                            <w:sz w:val="15"/>
                            <w:szCs w:val="15"/>
                          </w:rPr>
                          <w:t>Base 08/02/16 to 03/06/21 &amp; Option 03/07/21 to 03/06/26</w:t>
                        </w:r>
                      </w:p>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309" o:spid="_x0000_s1333" type="#_x0000_t202" style="position:absolute;left:7152;top:8866;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10" o:spid="_x0000_s1334" type="#_x0000_t202" style="position:absolute;left:8016;top:8866;width:80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11" o:spid="_x0000_s1335" type="#_x0000_t202" style="position:absolute;left:8760;top:8866;width:108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312" o:spid="_x0000_s1336" type="#_x0000_t202" style="position:absolute;left:9912;top:8866;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313" o:spid="_x0000_s1337" type="#_x0000_t202" style="position:absolute;left:9912;top:9442;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$0.00</w:t>
                        </w:r>
                      </w:p>
                    </w:txbxContent>
                  </v:textbox>
                </v:shape>
                <v:shape id="Text Box 314" o:spid="_x0000_s1338" type="#_x0000_t202" style="position:absolute;left:9912;top:920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15" o:spid="_x0000_s1339" type="#_x0000_t202" style="position:absolute;left:7776;top:9634;width:303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16" o:spid="_x0000_s1340" type="#_x0000_t202" style="position:absolute;left:816;top:1042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17" o:spid="_x0000_s1341" type="#_x0000_t202" style="position:absolute;left:5520;top:1042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18" o:spid="_x0000_s1342" type="#_x0000_t202" style="position:absolute;left:816;top:1066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19" o:spid="_x0000_s1343" type="#_x0000_t202" style="position:absolute;left:5520;top:1066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20" o:spid="_x0000_s1344" type="#_x0000_t202" style="position:absolute;left:816;top:1090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21" o:spid="_x0000_s1345" type="#_x0000_t202" style="position:absolute;left:5520;top:1090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22" o:spid="_x0000_s1346" type="#_x0000_t202" style="position:absolute;left:816;top:1114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23" o:spid="_x0000_s1347" type="#_x0000_t202" style="position:absolute;left:5520;top:1114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24" o:spid="_x0000_s1348" type="#_x0000_t202" style="position:absolute;left:816;top:1138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25" o:spid="_x0000_s1349" type="#_x0000_t202" style="position:absolute;left:5520;top:1138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26" o:spid="_x0000_s1350" type="#_x0000_t202" style="position:absolute;left:816;top:1162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27" o:spid="_x0000_s1351" type="#_x0000_t202" style="position:absolute;left:5520;top:1162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28" o:spid="_x0000_s1352" type="#_x0000_t202" style="position:absolute;left:816;top:1186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29" o:spid="_x0000_s1353" type="#_x0000_t202" style="position:absolute;left:5520;top:1186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30" o:spid="_x0000_s1354" type="#_x0000_t202" style="position:absolute;left:816;top:1210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31" o:spid="_x0000_s1355" type="#_x0000_t202" style="position:absolute;left:5520;top:1210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32" o:spid="_x0000_s1356" type="#_x0000_t202" style="position:absolute;left:6288;top:1042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33" o:spid="_x0000_s1357" type="#_x0000_t202" style="position:absolute;left:11040;top:1042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34" o:spid="_x0000_s1358" type="#_x0000_t202" style="position:absolute;left:6288;top:1090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335" o:spid="_x0000_s1359" type="#_x0000_t202" style="position:absolute;left:11040;top:1090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36" o:spid="_x0000_s1360" type="#_x0000_t202" style="position:absolute;left:6288;top:1162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37" o:spid="_x0000_s1361" type="#_x0000_t202" style="position:absolute;left:11040;top:1162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38" o:spid="_x0000_s1362" type="#_x0000_t202" style="position:absolute;left:6288;top:1186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39" o:spid="_x0000_s1363" type="#_x0000_t202" style="position:absolute;left:11040;top:1186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40" o:spid="_x0000_s1364" type="#_x0000_t202" style="position:absolute;left:6288;top:1210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41" o:spid="_x0000_s1365" type="#_x0000_t202" style="position:absolute;left:11040;top:12106;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42" o:spid="_x0000_s1366" type="#_x0000_t202" style="position:absolute;left:1032;top:1258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B4631B" w:rsidRDefault="00B4631B" w:rsidP="00FC7B67">
                        <w:pPr>
                          <w:spacing w:after="0" w:line="240" w:lineRule="auto"/>
                          <w:jc w:val="right"/>
                          <w:rPr>
                            <w:rFonts w:ascii="Courier New" w:hAnsi="Courier New" w:cs="Courier New"/>
                            <w:sz w:val="15"/>
                            <w:szCs w:val="15"/>
                          </w:rPr>
                        </w:pPr>
                        <w:r>
                          <w:rPr>
                            <w:rFonts w:ascii="Courier New" w:hAnsi="Courier New" w:cs="Courier New"/>
                            <w:sz w:val="15"/>
                            <w:szCs w:val="15"/>
                          </w:rPr>
                          <w:t>X</w:t>
                        </w:r>
                      </w:p>
                    </w:txbxContent>
                  </v:textbox>
                </v:shape>
                <v:shape id="Text Box 343" o:spid="_x0000_s1367" type="#_x0000_t202" style="position:absolute;left:6480;top:1258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rsidR="00B4631B" w:rsidRDefault="00B4631B" w:rsidP="00FC7B67">
                        <w:pPr>
                          <w:spacing w:after="0" w:line="240" w:lineRule="auto"/>
                          <w:jc w:val="right"/>
                          <w:rPr>
                            <w:rFonts w:ascii="Courier New" w:hAnsi="Courier New" w:cs="Courier New"/>
                            <w:sz w:val="15"/>
                            <w:szCs w:val="15"/>
                          </w:rPr>
                        </w:pPr>
                      </w:p>
                    </w:txbxContent>
                  </v:textbox>
                </v:shape>
                <v:shape id="Text Box 344" o:spid="_x0000_s1368" type="#_x0000_t202" style="position:absolute;left:2856;top:12730;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rsidR="00B4631B" w:rsidRDefault="00B4631B" w:rsidP="00FC7B67">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345" o:spid="_x0000_s1369" type="#_x0000_t202" style="position:absolute;left:8256;top:12778;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rsidR="00B4631B" w:rsidRDefault="00B4631B" w:rsidP="00FC7B67">
                        <w:pPr>
                          <w:spacing w:after="0" w:line="240" w:lineRule="auto"/>
                          <w:jc w:val="center"/>
                          <w:rPr>
                            <w:rFonts w:ascii="Courier New" w:hAnsi="Courier New" w:cs="Courier New"/>
                            <w:sz w:val="15"/>
                            <w:szCs w:val="15"/>
                          </w:rPr>
                        </w:pPr>
                      </w:p>
                    </w:txbxContent>
                  </v:textbox>
                </v:shape>
                <v:shape id="Text Box 346" o:spid="_x0000_s1370" type="#_x0000_t202" style="position:absolute;left:1296;top:1426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47" o:spid="_x0000_s1371" type="#_x0000_t202" style="position:absolute;left:6312;top:14098;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48" o:spid="_x0000_s1372" type="#_x0000_t202" style="position:absolute;left:6312;top:14266;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rsidR="00B4631B" w:rsidRDefault="00B4631B" w:rsidP="00FC7B67">
                        <w:pPr>
                          <w:spacing w:after="0" w:line="240" w:lineRule="auto"/>
                          <w:rPr>
                            <w:rFonts w:ascii="Courier New" w:hAnsi="Courier New" w:cs="Courier New"/>
                            <w:sz w:val="15"/>
                            <w:szCs w:val="15"/>
                          </w:rPr>
                        </w:pPr>
                        <w:r>
                          <w:rPr>
                            <w:rFonts w:ascii="Courier New" w:hAnsi="Courier New" w:cs="Courier New"/>
                            <w:sz w:val="15"/>
                            <w:szCs w:val="15"/>
                          </w:rPr>
                          <w:t>Matthew Ginty</w:t>
                        </w:r>
                      </w:p>
                    </w:txbxContent>
                  </v:textbox>
                </v:shape>
                <v:shape id="Text Box 349" o:spid="_x0000_s1373" type="#_x0000_t202" style="position:absolute;left:2496;top:14674;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v:shape id="Text Box 350" o:spid="_x0000_s1374" type="#_x0000_t202" style="position:absolute;left:8256;top:14674;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rsidR="00B4631B" w:rsidRDefault="00B4631B" w:rsidP="00FC7B67">
                        <w:pPr>
                          <w:spacing w:after="0" w:line="240" w:lineRule="auto"/>
                          <w:rPr>
                            <w:rFonts w:ascii="Courier New" w:hAnsi="Courier New" w:cs="Courier New"/>
                            <w:sz w:val="15"/>
                            <w:szCs w:val="15"/>
                          </w:rPr>
                        </w:pPr>
                      </w:p>
                    </w:txbxContent>
                  </v:textbox>
                </v:shape>
                <w10:wrap anchorx="page" anchory="page"/>
              </v:group>
            </w:pict>
          </mc:Fallback>
        </mc:AlternateContent>
      </w:r>
    </w:p>
    <w:sdt>
      <w:sdtPr>
        <w:rPr>
          <w:rFonts w:ascii="Times New Roman" w:eastAsiaTheme="minorHAnsi" w:hAnsi="Times New Roman" w:cs="Times New Roman"/>
          <w:b w:val="0"/>
          <w:bCs w:val="0"/>
          <w:sz w:val="20"/>
          <w:szCs w:val="22"/>
        </w:rPr>
        <w:id w:val="-1900917728"/>
        <w:docPartObj>
          <w:docPartGallery w:val="Table of Contents"/>
          <w:docPartUnique/>
        </w:docPartObj>
      </w:sdtPr>
      <w:sdtContent>
        <w:p w:rsidR="00086BEB" w:rsidRPr="00A96F41" w:rsidRDefault="00E40740" w:rsidP="00D50291">
          <w:pPr>
            <w:pStyle w:val="TOCHeading"/>
            <w:pageBreakBefore/>
            <w:rPr>
              <w:rFonts w:ascii="Times New Roman" w:hAnsi="Times New Roman" w:cs="Times New Roman"/>
            </w:rPr>
          </w:pPr>
          <w:r w:rsidRPr="00A96F41">
            <w:rPr>
              <w:rFonts w:ascii="Times New Roman" w:hAnsi="Times New Roman" w:cs="Times New Roman"/>
            </w:rPr>
            <w:t>Table of Contents</w:t>
          </w:r>
        </w:p>
        <w:p w:rsidR="006D1AD3" w:rsidRPr="00A96F41" w:rsidRDefault="00B4631B" w:rsidP="00D50291">
          <w:pPr>
            <w:pStyle w:val="TOC1"/>
            <w:tabs>
              <w:tab w:val="right" w:leader="dot" w:pos="9350"/>
            </w:tabs>
            <w:rPr>
              <w:rFonts w:ascii="Times New Roman" w:hAnsi="Times New Roman" w:cs="Times New Roman"/>
              <w:b w:val="0"/>
              <w:bCs w:val="0"/>
              <w:noProof/>
            </w:rPr>
          </w:pPr>
          <w:hyperlink w:anchor="_Toc434931898" w:history="1">
            <w:r w:rsidR="006D1AD3" w:rsidRPr="00A96F41">
              <w:rPr>
                <w:rStyle w:val="Hyperlink"/>
                <w:rFonts w:ascii="Times New Roman" w:hAnsi="Times New Roman" w:cs="Times New Roman"/>
                <w:noProof/>
                <w:color w:val="auto"/>
                <w:u w:val="none"/>
              </w:rPr>
              <w:t>PART I - THE SCHEDULE</w:t>
            </w:r>
            <w:r w:rsidR="006D1AD3" w:rsidRPr="00A96F41">
              <w:rPr>
                <w:rFonts w:ascii="Times New Roman" w:hAnsi="Times New Roman" w:cs="Times New Roman"/>
                <w:noProof/>
                <w:webHidden/>
              </w:rPr>
              <w:tab/>
            </w:r>
            <w:r w:rsidR="006D1AD3" w:rsidRPr="00A96F41">
              <w:rPr>
                <w:rFonts w:ascii="Times New Roman" w:hAnsi="Times New Roman" w:cs="Times New Roman"/>
                <w:noProof/>
                <w:webHidden/>
              </w:rPr>
              <w:fldChar w:fldCharType="begin"/>
            </w:r>
            <w:r w:rsidR="006D1AD3" w:rsidRPr="00A96F41">
              <w:rPr>
                <w:rFonts w:ascii="Times New Roman" w:hAnsi="Times New Roman" w:cs="Times New Roman"/>
                <w:noProof/>
                <w:webHidden/>
              </w:rPr>
              <w:instrText xml:space="preserve"> PAGEREF _Toc434931898 \h </w:instrText>
            </w:r>
            <w:r w:rsidR="006D1AD3" w:rsidRPr="00A96F41">
              <w:rPr>
                <w:rFonts w:ascii="Times New Roman" w:hAnsi="Times New Roman" w:cs="Times New Roman"/>
                <w:noProof/>
                <w:webHidden/>
              </w:rPr>
            </w:r>
            <w:r w:rsidR="006D1AD3" w:rsidRPr="00A96F41">
              <w:rPr>
                <w:rFonts w:ascii="Times New Roman" w:hAnsi="Times New Roman" w:cs="Times New Roman"/>
                <w:noProof/>
                <w:webHidden/>
              </w:rPr>
              <w:fldChar w:fldCharType="separate"/>
            </w:r>
            <w:r w:rsidR="006D1AD3" w:rsidRPr="00A96F41">
              <w:rPr>
                <w:rFonts w:ascii="Times New Roman" w:hAnsi="Times New Roman" w:cs="Times New Roman"/>
                <w:noProof/>
                <w:webHidden/>
              </w:rPr>
              <w:t>1</w:t>
            </w:r>
            <w:r w:rsidR="006D1AD3" w:rsidRPr="00A96F41">
              <w:rPr>
                <w:rFonts w:ascii="Times New Roman" w:hAnsi="Times New Roman" w:cs="Times New Roman"/>
                <w:noProof/>
                <w:webHidden/>
              </w:rPr>
              <w:fldChar w:fldCharType="end"/>
            </w:r>
          </w:hyperlink>
        </w:p>
        <w:p w:rsidR="006D1AD3" w:rsidRPr="00A96F41" w:rsidRDefault="00B4631B" w:rsidP="00D50291">
          <w:pPr>
            <w:pStyle w:val="TOC1"/>
            <w:tabs>
              <w:tab w:val="right" w:leader="dot" w:pos="9350"/>
            </w:tabs>
            <w:rPr>
              <w:rFonts w:ascii="Times New Roman" w:hAnsi="Times New Roman" w:cs="Times New Roman"/>
              <w:b w:val="0"/>
              <w:bCs w:val="0"/>
              <w:noProof/>
            </w:rPr>
          </w:pPr>
          <w:hyperlink w:anchor="_Toc434931899" w:history="1">
            <w:r w:rsidR="006D1AD3" w:rsidRPr="00A96F41">
              <w:rPr>
                <w:rStyle w:val="Hyperlink"/>
                <w:rFonts w:ascii="Times New Roman" w:hAnsi="Times New Roman" w:cs="Times New Roman"/>
                <w:noProof/>
                <w:color w:val="auto"/>
                <w:u w:val="none"/>
              </w:rPr>
              <w:t>SECTION A - SOLICITATION/CONTRACT FORM</w:t>
            </w:r>
            <w:r w:rsidR="006D1AD3" w:rsidRPr="00A96F41">
              <w:rPr>
                <w:rFonts w:ascii="Times New Roman" w:hAnsi="Times New Roman" w:cs="Times New Roman"/>
                <w:noProof/>
                <w:webHidden/>
              </w:rPr>
              <w:tab/>
            </w:r>
            <w:r w:rsidR="006D1AD3" w:rsidRPr="00A96F41">
              <w:rPr>
                <w:rFonts w:ascii="Times New Roman" w:hAnsi="Times New Roman" w:cs="Times New Roman"/>
                <w:noProof/>
                <w:webHidden/>
              </w:rPr>
              <w:fldChar w:fldCharType="begin"/>
            </w:r>
            <w:r w:rsidR="006D1AD3" w:rsidRPr="00A96F41">
              <w:rPr>
                <w:rFonts w:ascii="Times New Roman" w:hAnsi="Times New Roman" w:cs="Times New Roman"/>
                <w:noProof/>
                <w:webHidden/>
              </w:rPr>
              <w:instrText xml:space="preserve"> PAGEREF _Toc434931899 \h </w:instrText>
            </w:r>
            <w:r w:rsidR="006D1AD3" w:rsidRPr="00A96F41">
              <w:rPr>
                <w:rFonts w:ascii="Times New Roman" w:hAnsi="Times New Roman" w:cs="Times New Roman"/>
                <w:noProof/>
                <w:webHidden/>
              </w:rPr>
            </w:r>
            <w:r w:rsidR="006D1AD3" w:rsidRPr="00A96F41">
              <w:rPr>
                <w:rFonts w:ascii="Times New Roman" w:hAnsi="Times New Roman" w:cs="Times New Roman"/>
                <w:noProof/>
                <w:webHidden/>
              </w:rPr>
              <w:fldChar w:fldCharType="separate"/>
            </w:r>
            <w:r w:rsidR="006D1AD3" w:rsidRPr="00A96F41">
              <w:rPr>
                <w:rFonts w:ascii="Times New Roman" w:hAnsi="Times New Roman" w:cs="Times New Roman"/>
                <w:noProof/>
                <w:webHidden/>
              </w:rPr>
              <w:t>1</w:t>
            </w:r>
            <w:r w:rsidR="006D1AD3" w:rsidRPr="00A96F41">
              <w:rPr>
                <w:rFonts w:ascii="Times New Roman" w:hAnsi="Times New Roman" w:cs="Times New Roman"/>
                <w:noProof/>
                <w:webHidden/>
              </w:rPr>
              <w:fldChar w:fldCharType="end"/>
            </w:r>
          </w:hyperlink>
        </w:p>
        <w:p w:rsidR="006D1AD3" w:rsidRPr="00A96F41" w:rsidRDefault="00B4631B" w:rsidP="008C63D5">
          <w:pPr>
            <w:pStyle w:val="TOC2"/>
          </w:pPr>
          <w:hyperlink w:anchor="_Toc434931900" w:history="1">
            <w:r w:rsidR="006D1AD3" w:rsidRPr="00A96F41">
              <w:rPr>
                <w:rStyle w:val="Hyperlink"/>
                <w:color w:val="auto"/>
                <w:u w:val="none"/>
              </w:rPr>
              <w:t>SF 26    AWARD/CONTRACT</w:t>
            </w:r>
            <w:r w:rsidR="006D1AD3" w:rsidRPr="00A96F41">
              <w:rPr>
                <w:webHidden/>
              </w:rPr>
              <w:tab/>
            </w:r>
            <w:r w:rsidR="006D1AD3" w:rsidRPr="00A96F41">
              <w:rPr>
                <w:webHidden/>
              </w:rPr>
              <w:fldChar w:fldCharType="begin"/>
            </w:r>
            <w:r w:rsidR="006D1AD3" w:rsidRPr="00A96F41">
              <w:rPr>
                <w:webHidden/>
              </w:rPr>
              <w:instrText xml:space="preserve"> PAGEREF _Toc434931900 \h </w:instrText>
            </w:r>
            <w:r w:rsidR="006D1AD3" w:rsidRPr="00A96F41">
              <w:rPr>
                <w:webHidden/>
              </w:rPr>
            </w:r>
            <w:r w:rsidR="006D1AD3" w:rsidRPr="00A96F41">
              <w:rPr>
                <w:webHidden/>
              </w:rPr>
              <w:fldChar w:fldCharType="separate"/>
            </w:r>
            <w:r w:rsidR="006D1AD3" w:rsidRPr="00A96F41">
              <w:rPr>
                <w:webHidden/>
              </w:rPr>
              <w:t>1</w:t>
            </w:r>
            <w:r w:rsidR="006D1AD3" w:rsidRPr="00A96F41">
              <w:rPr>
                <w:webHidden/>
              </w:rPr>
              <w:fldChar w:fldCharType="end"/>
            </w:r>
          </w:hyperlink>
        </w:p>
        <w:p w:rsidR="00A21D78" w:rsidRDefault="00E40740">
          <w:pPr>
            <w:pStyle w:val="TOC1"/>
            <w:tabs>
              <w:tab w:val="right" w:leader="dot" w:pos="9350"/>
            </w:tabs>
            <w:rPr>
              <w:b w:val="0"/>
              <w:bCs w:val="0"/>
              <w:noProof/>
            </w:rPr>
          </w:pPr>
          <w:r w:rsidRPr="00A96F41">
            <w:rPr>
              <w:rFonts w:ascii="Times New Roman" w:hAnsi="Times New Roman" w:cs="Times New Roman"/>
              <w:b w:val="0"/>
              <w:bCs w:val="0"/>
            </w:rPr>
            <w:fldChar w:fldCharType="begin"/>
          </w:r>
          <w:r w:rsidRPr="00A96F41">
            <w:rPr>
              <w:rFonts w:ascii="Times New Roman" w:hAnsi="Times New Roman" w:cs="Times New Roman"/>
            </w:rPr>
            <w:instrText xml:space="preserve"> TOC \o &amp;quot;1-4&amp;quot; \f \h \z \u \x </w:instrText>
          </w:r>
          <w:r w:rsidRPr="00A96F41">
            <w:rPr>
              <w:rFonts w:ascii="Times New Roman" w:hAnsi="Times New Roman" w:cs="Times New Roman"/>
              <w:b w:val="0"/>
              <w:bCs w:val="0"/>
            </w:rPr>
            <w:fldChar w:fldCharType="separate"/>
          </w:r>
          <w:hyperlink w:anchor="_Toc487465933" w:history="1">
            <w:r w:rsidR="00A21D78" w:rsidRPr="00144C99">
              <w:rPr>
                <w:rStyle w:val="Hyperlink"/>
                <w:rFonts w:ascii="Times New Roman" w:eastAsia="Times New Roman" w:hAnsi="Times New Roman" w:cs="Times New Roman"/>
                <w:noProof/>
              </w:rPr>
              <w:t>SECTION B - SUPPLIES OR SERVICES AND PRICE/COSTS</w:t>
            </w:r>
            <w:r w:rsidR="00A21D78">
              <w:rPr>
                <w:noProof/>
                <w:webHidden/>
              </w:rPr>
              <w:tab/>
            </w:r>
            <w:r w:rsidR="00A21D78">
              <w:rPr>
                <w:noProof/>
                <w:webHidden/>
              </w:rPr>
              <w:fldChar w:fldCharType="begin"/>
            </w:r>
            <w:r w:rsidR="00A21D78">
              <w:rPr>
                <w:noProof/>
                <w:webHidden/>
              </w:rPr>
              <w:instrText xml:space="preserve"> PAGEREF _Toc487465933 \h </w:instrText>
            </w:r>
            <w:r w:rsidR="00A21D78">
              <w:rPr>
                <w:noProof/>
                <w:webHidden/>
              </w:rPr>
            </w:r>
            <w:r w:rsidR="00A21D78">
              <w:rPr>
                <w:noProof/>
                <w:webHidden/>
              </w:rPr>
              <w:fldChar w:fldCharType="separate"/>
            </w:r>
            <w:r w:rsidR="00A21D78">
              <w:rPr>
                <w:noProof/>
                <w:webHidden/>
              </w:rPr>
              <w:t>6</w:t>
            </w:r>
            <w:r w:rsidR="00A21D78">
              <w:rPr>
                <w:noProof/>
                <w:webHidden/>
              </w:rPr>
              <w:fldChar w:fldCharType="end"/>
            </w:r>
          </w:hyperlink>
        </w:p>
        <w:p w:rsidR="00A21D78" w:rsidRDefault="00B4631B" w:rsidP="008C63D5">
          <w:pPr>
            <w:pStyle w:val="TOC2"/>
          </w:pPr>
          <w:hyperlink w:anchor="_Toc487465934" w:history="1">
            <w:r w:rsidR="00A21D78" w:rsidRPr="00144C99">
              <w:rPr>
                <w:rStyle w:val="Hyperlink"/>
                <w:b/>
              </w:rPr>
              <w:t>B.1 GOVERNING LAW</w:t>
            </w:r>
            <w:r w:rsidR="00A21D78">
              <w:rPr>
                <w:webHidden/>
              </w:rPr>
              <w:tab/>
            </w:r>
            <w:r w:rsidR="00A21D78">
              <w:rPr>
                <w:webHidden/>
              </w:rPr>
              <w:fldChar w:fldCharType="begin"/>
            </w:r>
            <w:r w:rsidR="00A21D78">
              <w:rPr>
                <w:webHidden/>
              </w:rPr>
              <w:instrText xml:space="preserve"> PAGEREF _Toc487465934 \h </w:instrText>
            </w:r>
            <w:r w:rsidR="00A21D78">
              <w:rPr>
                <w:webHidden/>
              </w:rPr>
            </w:r>
            <w:r w:rsidR="00A21D78">
              <w:rPr>
                <w:webHidden/>
              </w:rPr>
              <w:fldChar w:fldCharType="separate"/>
            </w:r>
            <w:r w:rsidR="00A21D78">
              <w:rPr>
                <w:webHidden/>
              </w:rPr>
              <w:t>6</w:t>
            </w:r>
            <w:r w:rsidR="00A21D78">
              <w:rPr>
                <w:webHidden/>
              </w:rPr>
              <w:fldChar w:fldCharType="end"/>
            </w:r>
          </w:hyperlink>
        </w:p>
        <w:p w:rsidR="00A21D78" w:rsidRDefault="00B4631B" w:rsidP="008C63D5">
          <w:pPr>
            <w:pStyle w:val="TOC2"/>
          </w:pPr>
          <w:hyperlink w:anchor="_Toc487465935" w:history="1">
            <w:r w:rsidR="00A21D78" w:rsidRPr="00144C99">
              <w:rPr>
                <w:rStyle w:val="Hyperlink"/>
                <w:b/>
              </w:rPr>
              <w:t>B.2 HYBRID CONTRACT TYPE</w:t>
            </w:r>
            <w:r w:rsidR="00A21D78">
              <w:rPr>
                <w:webHidden/>
              </w:rPr>
              <w:tab/>
            </w:r>
            <w:r w:rsidR="00A21D78">
              <w:rPr>
                <w:webHidden/>
              </w:rPr>
              <w:fldChar w:fldCharType="begin"/>
            </w:r>
            <w:r w:rsidR="00A21D78">
              <w:rPr>
                <w:webHidden/>
              </w:rPr>
              <w:instrText xml:space="preserve"> PAGEREF _Toc487465935 \h </w:instrText>
            </w:r>
            <w:r w:rsidR="00A21D78">
              <w:rPr>
                <w:webHidden/>
              </w:rPr>
            </w:r>
            <w:r w:rsidR="00A21D78">
              <w:rPr>
                <w:webHidden/>
              </w:rPr>
              <w:fldChar w:fldCharType="separate"/>
            </w:r>
            <w:r w:rsidR="00A21D78">
              <w:rPr>
                <w:webHidden/>
              </w:rPr>
              <w:t>6</w:t>
            </w:r>
            <w:r w:rsidR="00A21D78">
              <w:rPr>
                <w:webHidden/>
              </w:rPr>
              <w:fldChar w:fldCharType="end"/>
            </w:r>
          </w:hyperlink>
        </w:p>
        <w:p w:rsidR="00A21D78" w:rsidRDefault="00B4631B" w:rsidP="008C63D5">
          <w:pPr>
            <w:pStyle w:val="TOC2"/>
          </w:pPr>
          <w:hyperlink w:anchor="_Toc487465936" w:history="1">
            <w:r w:rsidR="00A21D78" w:rsidRPr="00144C99">
              <w:rPr>
                <w:rStyle w:val="Hyperlink"/>
                <w:b/>
              </w:rPr>
              <w:t>B.3 PRICE SCHEDULE</w:t>
            </w:r>
            <w:r w:rsidR="00A21D78">
              <w:rPr>
                <w:webHidden/>
              </w:rPr>
              <w:tab/>
            </w:r>
            <w:r w:rsidR="00A21D78">
              <w:rPr>
                <w:webHidden/>
              </w:rPr>
              <w:fldChar w:fldCharType="begin"/>
            </w:r>
            <w:r w:rsidR="00A21D78">
              <w:rPr>
                <w:webHidden/>
              </w:rPr>
              <w:instrText xml:space="preserve"> PAGEREF _Toc487465936 \h </w:instrText>
            </w:r>
            <w:r w:rsidR="00A21D78">
              <w:rPr>
                <w:webHidden/>
              </w:rPr>
            </w:r>
            <w:r w:rsidR="00A21D78">
              <w:rPr>
                <w:webHidden/>
              </w:rPr>
              <w:fldChar w:fldCharType="separate"/>
            </w:r>
            <w:r w:rsidR="00A21D78">
              <w:rPr>
                <w:webHidden/>
              </w:rPr>
              <w:t>7</w:t>
            </w:r>
            <w:r w:rsidR="00A21D78">
              <w:rPr>
                <w:webHidden/>
              </w:rPr>
              <w:fldChar w:fldCharType="end"/>
            </w:r>
          </w:hyperlink>
        </w:p>
        <w:p w:rsidR="00A21D78" w:rsidRDefault="00B4631B">
          <w:pPr>
            <w:pStyle w:val="TOC1"/>
            <w:tabs>
              <w:tab w:val="left" w:pos="720"/>
              <w:tab w:val="right" w:leader="dot" w:pos="9350"/>
            </w:tabs>
            <w:rPr>
              <w:b w:val="0"/>
              <w:bCs w:val="0"/>
              <w:noProof/>
            </w:rPr>
          </w:pPr>
          <w:hyperlink w:anchor="_Toc487465937" w:history="1">
            <w:r w:rsidR="00A21D78" w:rsidRPr="00144C99">
              <w:rPr>
                <w:rStyle w:val="Hyperlink"/>
                <w:rFonts w:ascii="Times New Roman" w:hAnsi="Times New Roman" w:cs="Times New Roman"/>
                <w:noProof/>
              </w:rPr>
              <w:t>1.0</w:t>
            </w:r>
            <w:r w:rsidR="00A21D78">
              <w:rPr>
                <w:b w:val="0"/>
                <w:bCs w:val="0"/>
                <w:noProof/>
              </w:rPr>
              <w:tab/>
            </w:r>
            <w:r w:rsidR="00A21D78" w:rsidRPr="00144C99">
              <w:rPr>
                <w:rStyle w:val="Hyperlink"/>
                <w:rFonts w:cstheme="minorHAnsi"/>
                <w:noProof/>
              </w:rPr>
              <w:t>SCOPE</w:t>
            </w:r>
            <w:r w:rsidR="00A21D78">
              <w:rPr>
                <w:noProof/>
                <w:webHidden/>
              </w:rPr>
              <w:tab/>
            </w:r>
            <w:r w:rsidR="00A21D78">
              <w:rPr>
                <w:noProof/>
                <w:webHidden/>
              </w:rPr>
              <w:fldChar w:fldCharType="begin"/>
            </w:r>
            <w:r w:rsidR="00A21D78">
              <w:rPr>
                <w:noProof/>
                <w:webHidden/>
              </w:rPr>
              <w:instrText xml:space="preserve"> PAGEREF _Toc487465937 \h </w:instrText>
            </w:r>
            <w:r w:rsidR="00A21D78">
              <w:rPr>
                <w:noProof/>
                <w:webHidden/>
              </w:rPr>
            </w:r>
            <w:r w:rsidR="00A21D78">
              <w:rPr>
                <w:noProof/>
                <w:webHidden/>
              </w:rPr>
              <w:fldChar w:fldCharType="separate"/>
            </w:r>
            <w:r w:rsidR="00A21D78">
              <w:rPr>
                <w:noProof/>
                <w:webHidden/>
              </w:rPr>
              <w:t>24</w:t>
            </w:r>
            <w:r w:rsidR="00A21D78">
              <w:rPr>
                <w:noProof/>
                <w:webHidden/>
              </w:rPr>
              <w:fldChar w:fldCharType="end"/>
            </w:r>
          </w:hyperlink>
        </w:p>
        <w:p w:rsidR="00A21D78" w:rsidRDefault="00B4631B">
          <w:pPr>
            <w:pStyle w:val="TOC1"/>
            <w:tabs>
              <w:tab w:val="left" w:pos="720"/>
              <w:tab w:val="right" w:leader="dot" w:pos="9350"/>
            </w:tabs>
            <w:rPr>
              <w:b w:val="0"/>
              <w:bCs w:val="0"/>
              <w:noProof/>
            </w:rPr>
          </w:pPr>
          <w:hyperlink w:anchor="_Toc487465938" w:history="1">
            <w:r w:rsidR="00A21D78" w:rsidRPr="00144C99">
              <w:rPr>
                <w:rStyle w:val="Hyperlink"/>
                <w:rFonts w:ascii="Times New Roman" w:hAnsi="Times New Roman" w:cs="Times New Roman"/>
                <w:noProof/>
              </w:rPr>
              <w:t>2.0</w:t>
            </w:r>
            <w:r w:rsidR="00A21D78">
              <w:rPr>
                <w:b w:val="0"/>
                <w:bCs w:val="0"/>
                <w:noProof/>
              </w:rPr>
              <w:tab/>
            </w:r>
            <w:r w:rsidR="00A21D78" w:rsidRPr="00144C99">
              <w:rPr>
                <w:rStyle w:val="Hyperlink"/>
                <w:rFonts w:cstheme="minorHAnsi"/>
                <w:noProof/>
              </w:rPr>
              <w:t>APPLICABLE DOCUMENTS</w:t>
            </w:r>
            <w:r w:rsidR="00A21D78">
              <w:rPr>
                <w:noProof/>
                <w:webHidden/>
              </w:rPr>
              <w:tab/>
            </w:r>
            <w:r w:rsidR="00A21D78">
              <w:rPr>
                <w:noProof/>
                <w:webHidden/>
              </w:rPr>
              <w:fldChar w:fldCharType="begin"/>
            </w:r>
            <w:r w:rsidR="00A21D78">
              <w:rPr>
                <w:noProof/>
                <w:webHidden/>
              </w:rPr>
              <w:instrText xml:space="preserve"> PAGEREF _Toc487465938 \h </w:instrText>
            </w:r>
            <w:r w:rsidR="00A21D78">
              <w:rPr>
                <w:noProof/>
                <w:webHidden/>
              </w:rPr>
            </w:r>
            <w:r w:rsidR="00A21D78">
              <w:rPr>
                <w:noProof/>
                <w:webHidden/>
              </w:rPr>
              <w:fldChar w:fldCharType="separate"/>
            </w:r>
            <w:r w:rsidR="00A21D78">
              <w:rPr>
                <w:noProof/>
                <w:webHidden/>
              </w:rPr>
              <w:t>24</w:t>
            </w:r>
            <w:r w:rsidR="00A21D78">
              <w:rPr>
                <w:noProof/>
                <w:webHidden/>
              </w:rPr>
              <w:fldChar w:fldCharType="end"/>
            </w:r>
          </w:hyperlink>
        </w:p>
        <w:p w:rsidR="00A21D78" w:rsidRDefault="00B4631B">
          <w:pPr>
            <w:pStyle w:val="TOC1"/>
            <w:tabs>
              <w:tab w:val="left" w:pos="720"/>
              <w:tab w:val="right" w:leader="dot" w:pos="9350"/>
            </w:tabs>
            <w:rPr>
              <w:b w:val="0"/>
              <w:bCs w:val="0"/>
              <w:noProof/>
            </w:rPr>
          </w:pPr>
          <w:hyperlink w:anchor="_Toc487465939" w:history="1">
            <w:r w:rsidR="00A21D78" w:rsidRPr="00144C99">
              <w:rPr>
                <w:rStyle w:val="Hyperlink"/>
                <w:rFonts w:ascii="Times New Roman" w:hAnsi="Times New Roman" w:cs="Times New Roman"/>
                <w:noProof/>
              </w:rPr>
              <w:t>3.0</w:t>
            </w:r>
            <w:r w:rsidR="00A21D78">
              <w:rPr>
                <w:b w:val="0"/>
                <w:bCs w:val="0"/>
                <w:noProof/>
              </w:rPr>
              <w:tab/>
            </w:r>
            <w:r w:rsidR="00A21D78" w:rsidRPr="00144C99">
              <w:rPr>
                <w:rStyle w:val="Hyperlink"/>
                <w:rFonts w:cstheme="minorHAnsi"/>
                <w:noProof/>
              </w:rPr>
              <w:t>GENERAL REQUIREMENTS</w:t>
            </w:r>
            <w:r w:rsidR="00A21D78">
              <w:rPr>
                <w:noProof/>
                <w:webHidden/>
              </w:rPr>
              <w:tab/>
            </w:r>
            <w:r w:rsidR="00A21D78">
              <w:rPr>
                <w:noProof/>
                <w:webHidden/>
              </w:rPr>
              <w:fldChar w:fldCharType="begin"/>
            </w:r>
            <w:r w:rsidR="00A21D78">
              <w:rPr>
                <w:noProof/>
                <w:webHidden/>
              </w:rPr>
              <w:instrText xml:space="preserve"> PAGEREF _Toc487465939 \h </w:instrText>
            </w:r>
            <w:r w:rsidR="00A21D78">
              <w:rPr>
                <w:noProof/>
                <w:webHidden/>
              </w:rPr>
            </w:r>
            <w:r w:rsidR="00A21D78">
              <w:rPr>
                <w:noProof/>
                <w:webHidden/>
              </w:rPr>
              <w:fldChar w:fldCharType="separate"/>
            </w:r>
            <w:r w:rsidR="00A21D78">
              <w:rPr>
                <w:noProof/>
                <w:webHidden/>
              </w:rPr>
              <w:t>28</w:t>
            </w:r>
            <w:r w:rsidR="00A21D78">
              <w:rPr>
                <w:noProof/>
                <w:webHidden/>
              </w:rPr>
              <w:fldChar w:fldCharType="end"/>
            </w:r>
          </w:hyperlink>
        </w:p>
        <w:p w:rsidR="00A21D78" w:rsidRDefault="00B4631B" w:rsidP="008C63D5">
          <w:pPr>
            <w:pStyle w:val="TOC2"/>
          </w:pPr>
          <w:hyperlink w:anchor="_Toc487465940" w:history="1">
            <w:r w:rsidR="00A21D78" w:rsidRPr="00144C99">
              <w:rPr>
                <w:rStyle w:val="Hyperlink"/>
              </w:rPr>
              <w:t>3.1</w:t>
            </w:r>
            <w:r w:rsidR="008C63D5">
              <w:rPr>
                <w:rStyle w:val="Hyperlink"/>
              </w:rPr>
              <w:t xml:space="preserve">  </w:t>
            </w:r>
            <w:r w:rsidR="00A21D78" w:rsidRPr="00144C99">
              <w:rPr>
                <w:rStyle w:val="Hyperlink"/>
                <w:rFonts w:cstheme="minorHAnsi"/>
              </w:rPr>
              <w:t>Contract Type</w:t>
            </w:r>
            <w:r w:rsidR="00A21D78">
              <w:rPr>
                <w:webHidden/>
              </w:rPr>
              <w:tab/>
            </w:r>
            <w:r w:rsidR="00A21D78">
              <w:rPr>
                <w:webHidden/>
              </w:rPr>
              <w:fldChar w:fldCharType="begin"/>
            </w:r>
            <w:r w:rsidR="00A21D78">
              <w:rPr>
                <w:webHidden/>
              </w:rPr>
              <w:instrText xml:space="preserve"> PAGEREF _Toc487465940 \h </w:instrText>
            </w:r>
            <w:r w:rsidR="00A21D78">
              <w:rPr>
                <w:webHidden/>
              </w:rPr>
            </w:r>
            <w:r w:rsidR="00A21D78">
              <w:rPr>
                <w:webHidden/>
              </w:rPr>
              <w:fldChar w:fldCharType="separate"/>
            </w:r>
            <w:r w:rsidR="00A21D78">
              <w:rPr>
                <w:webHidden/>
              </w:rPr>
              <w:t>28</w:t>
            </w:r>
            <w:r w:rsidR="00A21D78">
              <w:rPr>
                <w:webHidden/>
              </w:rPr>
              <w:fldChar w:fldCharType="end"/>
            </w:r>
          </w:hyperlink>
        </w:p>
        <w:p w:rsidR="00A21D78" w:rsidRDefault="00B4631B" w:rsidP="008C63D5">
          <w:pPr>
            <w:pStyle w:val="TOC2"/>
          </w:pPr>
          <w:hyperlink w:anchor="_Toc487465941" w:history="1">
            <w:r w:rsidR="00A21D78" w:rsidRPr="00144C99">
              <w:rPr>
                <w:rStyle w:val="Hyperlink"/>
              </w:rPr>
              <w:t>3.2</w:t>
            </w:r>
            <w:r w:rsidR="00A21D78" w:rsidRPr="00144C99">
              <w:rPr>
                <w:rStyle w:val="Hyperlink"/>
                <w:rFonts w:cstheme="minorHAnsi"/>
              </w:rPr>
              <w:t>Ordering Period</w:t>
            </w:r>
            <w:r w:rsidR="00A21D78">
              <w:rPr>
                <w:webHidden/>
              </w:rPr>
              <w:tab/>
            </w:r>
            <w:r w:rsidR="00A21D78">
              <w:rPr>
                <w:webHidden/>
              </w:rPr>
              <w:fldChar w:fldCharType="begin"/>
            </w:r>
            <w:r w:rsidR="00A21D78">
              <w:rPr>
                <w:webHidden/>
              </w:rPr>
              <w:instrText xml:space="preserve"> PAGEREF _Toc487465941 \h </w:instrText>
            </w:r>
            <w:r w:rsidR="00A21D78">
              <w:rPr>
                <w:webHidden/>
              </w:rPr>
            </w:r>
            <w:r w:rsidR="00A21D78">
              <w:rPr>
                <w:webHidden/>
              </w:rPr>
              <w:fldChar w:fldCharType="separate"/>
            </w:r>
            <w:r w:rsidR="00A21D78">
              <w:rPr>
                <w:webHidden/>
              </w:rPr>
              <w:t>28</w:t>
            </w:r>
            <w:r w:rsidR="00A21D78">
              <w:rPr>
                <w:webHidden/>
              </w:rPr>
              <w:fldChar w:fldCharType="end"/>
            </w:r>
          </w:hyperlink>
        </w:p>
        <w:p w:rsidR="00A21D78" w:rsidRDefault="00B4631B" w:rsidP="008C63D5">
          <w:pPr>
            <w:pStyle w:val="TOC2"/>
          </w:pPr>
          <w:hyperlink w:anchor="_Toc487465942" w:history="1">
            <w:r w:rsidR="00A21D78" w:rsidRPr="00144C99">
              <w:rPr>
                <w:rStyle w:val="Hyperlink"/>
              </w:rPr>
              <w:t>3.3</w:t>
            </w:r>
            <w:r w:rsidR="00A21D78">
              <w:rPr>
                <w:rStyle w:val="Hyperlink"/>
              </w:rPr>
              <w:t xml:space="preserve">  </w:t>
            </w:r>
            <w:r w:rsidR="00A21D78" w:rsidRPr="00144C99">
              <w:rPr>
                <w:rStyle w:val="Hyperlink"/>
                <w:rFonts w:cstheme="minorHAnsi"/>
              </w:rPr>
              <w:t>Hours of Work</w:t>
            </w:r>
            <w:r w:rsidR="00A21D78">
              <w:rPr>
                <w:webHidden/>
              </w:rPr>
              <w:tab/>
            </w:r>
            <w:r w:rsidR="00A21D78">
              <w:rPr>
                <w:webHidden/>
              </w:rPr>
              <w:fldChar w:fldCharType="begin"/>
            </w:r>
            <w:r w:rsidR="00A21D78">
              <w:rPr>
                <w:webHidden/>
              </w:rPr>
              <w:instrText xml:space="preserve"> PAGEREF _Toc487465942 \h </w:instrText>
            </w:r>
            <w:r w:rsidR="00A21D78">
              <w:rPr>
                <w:webHidden/>
              </w:rPr>
            </w:r>
            <w:r w:rsidR="00A21D78">
              <w:rPr>
                <w:webHidden/>
              </w:rPr>
              <w:fldChar w:fldCharType="separate"/>
            </w:r>
            <w:r w:rsidR="00A21D78">
              <w:rPr>
                <w:webHidden/>
              </w:rPr>
              <w:t>28</w:t>
            </w:r>
            <w:r w:rsidR="00A21D78">
              <w:rPr>
                <w:webHidden/>
              </w:rPr>
              <w:fldChar w:fldCharType="end"/>
            </w:r>
          </w:hyperlink>
        </w:p>
        <w:p w:rsidR="00A21D78" w:rsidRDefault="00B4631B" w:rsidP="008C63D5">
          <w:pPr>
            <w:pStyle w:val="TOC2"/>
          </w:pPr>
          <w:hyperlink w:anchor="_Toc487465943" w:history="1">
            <w:r w:rsidR="00A21D78" w:rsidRPr="00144C99">
              <w:rPr>
                <w:rStyle w:val="Hyperlink"/>
              </w:rPr>
              <w:t>3.4</w:t>
            </w:r>
            <w:r w:rsidR="00A21D78">
              <w:rPr>
                <w:rStyle w:val="Hyperlink"/>
              </w:rPr>
              <w:t xml:space="preserve">  </w:t>
            </w:r>
            <w:r w:rsidR="00A21D78" w:rsidRPr="00144C99">
              <w:rPr>
                <w:rStyle w:val="Hyperlink"/>
                <w:rFonts w:cstheme="minorHAnsi"/>
              </w:rPr>
              <w:t>Place of Performance</w:t>
            </w:r>
            <w:r w:rsidR="00A21D78">
              <w:rPr>
                <w:webHidden/>
              </w:rPr>
              <w:tab/>
            </w:r>
            <w:r w:rsidR="00A21D78">
              <w:rPr>
                <w:webHidden/>
              </w:rPr>
              <w:fldChar w:fldCharType="begin"/>
            </w:r>
            <w:r w:rsidR="00A21D78">
              <w:rPr>
                <w:webHidden/>
              </w:rPr>
              <w:instrText xml:space="preserve"> PAGEREF _Toc487465943 \h </w:instrText>
            </w:r>
            <w:r w:rsidR="00A21D78">
              <w:rPr>
                <w:webHidden/>
              </w:rPr>
            </w:r>
            <w:r w:rsidR="00A21D78">
              <w:rPr>
                <w:webHidden/>
              </w:rPr>
              <w:fldChar w:fldCharType="separate"/>
            </w:r>
            <w:r w:rsidR="00A21D78">
              <w:rPr>
                <w:webHidden/>
              </w:rPr>
              <w:t>29</w:t>
            </w:r>
            <w:r w:rsidR="00A21D78">
              <w:rPr>
                <w:webHidden/>
              </w:rPr>
              <w:fldChar w:fldCharType="end"/>
            </w:r>
          </w:hyperlink>
        </w:p>
        <w:p w:rsidR="00A21D78" w:rsidRDefault="00B4631B" w:rsidP="008C63D5">
          <w:pPr>
            <w:pStyle w:val="TOC2"/>
          </w:pPr>
          <w:hyperlink w:anchor="_Toc487465944" w:history="1">
            <w:r w:rsidR="00A21D78" w:rsidRPr="00144C99">
              <w:rPr>
                <w:rStyle w:val="Hyperlink"/>
              </w:rPr>
              <w:t>3.5</w:t>
            </w:r>
            <w:r w:rsidR="00A21D78">
              <w:rPr>
                <w:rStyle w:val="Hyperlink"/>
              </w:rPr>
              <w:t xml:space="preserve">  </w:t>
            </w:r>
            <w:r w:rsidR="00A21D78" w:rsidRPr="00144C99">
              <w:rPr>
                <w:rStyle w:val="Hyperlink"/>
                <w:rFonts w:cstheme="minorHAnsi"/>
              </w:rPr>
              <w:t>Travel</w:t>
            </w:r>
            <w:r w:rsidR="00A21D78">
              <w:rPr>
                <w:webHidden/>
              </w:rPr>
              <w:tab/>
            </w:r>
            <w:r w:rsidR="00A21D78">
              <w:rPr>
                <w:webHidden/>
              </w:rPr>
              <w:fldChar w:fldCharType="begin"/>
            </w:r>
            <w:r w:rsidR="00A21D78">
              <w:rPr>
                <w:webHidden/>
              </w:rPr>
              <w:instrText xml:space="preserve"> PAGEREF _Toc487465944 \h </w:instrText>
            </w:r>
            <w:r w:rsidR="00A21D78">
              <w:rPr>
                <w:webHidden/>
              </w:rPr>
            </w:r>
            <w:r w:rsidR="00A21D78">
              <w:rPr>
                <w:webHidden/>
              </w:rPr>
              <w:fldChar w:fldCharType="separate"/>
            </w:r>
            <w:r w:rsidR="00A21D78">
              <w:rPr>
                <w:webHidden/>
              </w:rPr>
              <w:t>29</w:t>
            </w:r>
            <w:r w:rsidR="00A21D78">
              <w:rPr>
                <w:webHidden/>
              </w:rPr>
              <w:fldChar w:fldCharType="end"/>
            </w:r>
          </w:hyperlink>
        </w:p>
        <w:p w:rsidR="00A21D78" w:rsidRDefault="00B4631B" w:rsidP="008C63D5">
          <w:pPr>
            <w:pStyle w:val="TOC2"/>
          </w:pPr>
          <w:hyperlink w:anchor="_Toc487465945" w:history="1">
            <w:r w:rsidR="00A21D78" w:rsidRPr="00144C99">
              <w:rPr>
                <w:rStyle w:val="Hyperlink"/>
              </w:rPr>
              <w:t>3.6</w:t>
            </w:r>
            <w:r w:rsidR="00A21D78">
              <w:rPr>
                <w:rStyle w:val="Hyperlink"/>
              </w:rPr>
              <w:t xml:space="preserve">  </w:t>
            </w:r>
            <w:r w:rsidR="00A21D78" w:rsidRPr="00144C99">
              <w:rPr>
                <w:rStyle w:val="Hyperlink"/>
                <w:rFonts w:cstheme="minorHAnsi"/>
              </w:rPr>
              <w:t>Materials, Equipment and Locations</w:t>
            </w:r>
            <w:r w:rsidR="00A21D78">
              <w:rPr>
                <w:webHidden/>
              </w:rPr>
              <w:tab/>
            </w:r>
            <w:r w:rsidR="00A21D78">
              <w:rPr>
                <w:webHidden/>
              </w:rPr>
              <w:fldChar w:fldCharType="begin"/>
            </w:r>
            <w:r w:rsidR="00A21D78">
              <w:rPr>
                <w:webHidden/>
              </w:rPr>
              <w:instrText xml:space="preserve"> PAGEREF _Toc487465945 \h </w:instrText>
            </w:r>
            <w:r w:rsidR="00A21D78">
              <w:rPr>
                <w:webHidden/>
              </w:rPr>
            </w:r>
            <w:r w:rsidR="00A21D78">
              <w:rPr>
                <w:webHidden/>
              </w:rPr>
              <w:fldChar w:fldCharType="separate"/>
            </w:r>
            <w:r w:rsidR="00A21D78">
              <w:rPr>
                <w:webHidden/>
              </w:rPr>
              <w:t>29</w:t>
            </w:r>
            <w:r w:rsidR="00A21D78">
              <w:rPr>
                <w:webHidden/>
              </w:rPr>
              <w:fldChar w:fldCharType="end"/>
            </w:r>
          </w:hyperlink>
        </w:p>
        <w:p w:rsidR="00A21D78" w:rsidRDefault="00B4631B">
          <w:pPr>
            <w:pStyle w:val="TOC3"/>
            <w:tabs>
              <w:tab w:val="left" w:pos="1760"/>
              <w:tab w:val="right" w:leader="dot" w:pos="9350"/>
            </w:tabs>
            <w:rPr>
              <w:noProof/>
            </w:rPr>
          </w:pPr>
          <w:hyperlink w:anchor="_Toc487465946" w:history="1">
            <w:r w:rsidR="00A21D78" w:rsidRPr="00144C99">
              <w:rPr>
                <w:rStyle w:val="Hyperlink"/>
                <w:rFonts w:cs="Times New Roman"/>
                <w:noProof/>
                <w14:scene3d>
                  <w14:camera w14:prst="orthographicFront"/>
                  <w14:lightRig w14:rig="threePt" w14:dir="t">
                    <w14:rot w14:lat="0" w14:lon="0" w14:rev="0"/>
                  </w14:lightRig>
                </w14:scene3d>
              </w:rPr>
              <w:t>3.6.1</w:t>
            </w:r>
            <w:r w:rsidR="00A21D78">
              <w:rPr>
                <w:noProof/>
              </w:rPr>
              <w:tab/>
            </w:r>
            <w:r w:rsidR="00A21D78" w:rsidRPr="00144C99">
              <w:rPr>
                <w:rStyle w:val="Hyperlink"/>
                <w:rFonts w:cstheme="minorHAnsi"/>
                <w:noProof/>
              </w:rPr>
              <w:t>Government-Furnished</w:t>
            </w:r>
            <w:r w:rsidR="00A21D78">
              <w:rPr>
                <w:noProof/>
                <w:webHidden/>
              </w:rPr>
              <w:tab/>
            </w:r>
            <w:r w:rsidR="00A21D78">
              <w:rPr>
                <w:noProof/>
                <w:webHidden/>
              </w:rPr>
              <w:fldChar w:fldCharType="begin"/>
            </w:r>
            <w:r w:rsidR="00A21D78">
              <w:rPr>
                <w:noProof/>
                <w:webHidden/>
              </w:rPr>
              <w:instrText xml:space="preserve"> PAGEREF _Toc487465946 \h </w:instrText>
            </w:r>
            <w:r w:rsidR="00A21D78">
              <w:rPr>
                <w:noProof/>
                <w:webHidden/>
              </w:rPr>
            </w:r>
            <w:r w:rsidR="00A21D78">
              <w:rPr>
                <w:noProof/>
                <w:webHidden/>
              </w:rPr>
              <w:fldChar w:fldCharType="separate"/>
            </w:r>
            <w:r w:rsidR="00A21D78">
              <w:rPr>
                <w:noProof/>
                <w:webHidden/>
              </w:rPr>
              <w:t>29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47" w:history="1">
            <w:r w:rsidR="00A21D78" w:rsidRPr="00144C99">
              <w:rPr>
                <w:rStyle w:val="Hyperlink"/>
                <w:rFonts w:cs="Times New Roman"/>
                <w:noProof/>
                <w14:scene3d>
                  <w14:camera w14:prst="orthographicFront"/>
                  <w14:lightRig w14:rig="threePt" w14:dir="t">
                    <w14:rot w14:lat="0" w14:lon="0" w14:rev="0"/>
                  </w14:lightRig>
                </w14:scene3d>
              </w:rPr>
              <w:t>3.6.2</w:t>
            </w:r>
            <w:r w:rsidR="00A21D78">
              <w:rPr>
                <w:noProof/>
              </w:rPr>
              <w:tab/>
            </w:r>
            <w:r w:rsidR="00A21D78" w:rsidRPr="00144C99">
              <w:rPr>
                <w:rStyle w:val="Hyperlink"/>
                <w:rFonts w:cstheme="minorHAnsi"/>
                <w:noProof/>
              </w:rPr>
              <w:t>Contractor-Acquired</w:t>
            </w:r>
            <w:r w:rsidR="00A21D78">
              <w:rPr>
                <w:noProof/>
                <w:webHidden/>
              </w:rPr>
              <w:tab/>
            </w:r>
            <w:r w:rsidR="00A21D78">
              <w:rPr>
                <w:noProof/>
                <w:webHidden/>
              </w:rPr>
              <w:fldChar w:fldCharType="begin"/>
            </w:r>
            <w:r w:rsidR="00A21D78">
              <w:rPr>
                <w:noProof/>
                <w:webHidden/>
              </w:rPr>
              <w:instrText xml:space="preserve"> PAGEREF _Toc487465947 \h </w:instrText>
            </w:r>
            <w:r w:rsidR="00A21D78">
              <w:rPr>
                <w:noProof/>
                <w:webHidden/>
              </w:rPr>
            </w:r>
            <w:r w:rsidR="00A21D78">
              <w:rPr>
                <w:noProof/>
                <w:webHidden/>
              </w:rPr>
              <w:fldChar w:fldCharType="separate"/>
            </w:r>
            <w:r w:rsidR="00A21D78">
              <w:rPr>
                <w:noProof/>
                <w:webHidden/>
              </w:rPr>
              <w:t>29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48" w:history="1">
            <w:r w:rsidR="00A21D78" w:rsidRPr="00144C99">
              <w:rPr>
                <w:rStyle w:val="Hyperlink"/>
                <w:rFonts w:cs="Times New Roman"/>
                <w:noProof/>
                <w14:scene3d>
                  <w14:camera w14:prst="orthographicFront"/>
                  <w14:lightRig w14:rig="threePt" w14:dir="t">
                    <w14:rot w14:lat="0" w14:lon="0" w14:rev="0"/>
                  </w14:lightRig>
                </w14:scene3d>
              </w:rPr>
              <w:t>3.6.3</w:t>
            </w:r>
            <w:r w:rsidR="00A21D78">
              <w:rPr>
                <w:noProof/>
              </w:rPr>
              <w:tab/>
            </w:r>
            <w:r w:rsidR="00A21D78" w:rsidRPr="00144C99">
              <w:rPr>
                <w:rStyle w:val="Hyperlink"/>
                <w:rFonts w:cstheme="minorHAnsi"/>
                <w:noProof/>
              </w:rPr>
              <w:t>Non-Developmental Items and Commercial Processes</w:t>
            </w:r>
            <w:r w:rsidR="00A21D78">
              <w:rPr>
                <w:noProof/>
                <w:webHidden/>
              </w:rPr>
              <w:tab/>
            </w:r>
            <w:r w:rsidR="00A21D78">
              <w:rPr>
                <w:noProof/>
                <w:webHidden/>
              </w:rPr>
              <w:fldChar w:fldCharType="begin"/>
            </w:r>
            <w:r w:rsidR="00A21D78">
              <w:rPr>
                <w:noProof/>
                <w:webHidden/>
              </w:rPr>
              <w:instrText xml:space="preserve"> PAGEREF _Toc487465948 \h </w:instrText>
            </w:r>
            <w:r w:rsidR="00A21D78">
              <w:rPr>
                <w:noProof/>
                <w:webHidden/>
              </w:rPr>
            </w:r>
            <w:r w:rsidR="00A21D78">
              <w:rPr>
                <w:noProof/>
                <w:webHidden/>
              </w:rPr>
              <w:fldChar w:fldCharType="separate"/>
            </w:r>
            <w:r w:rsidR="00A21D78">
              <w:rPr>
                <w:noProof/>
                <w:webHidden/>
              </w:rPr>
              <w:t>30</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49" w:history="1">
            <w:r w:rsidR="00A21D78" w:rsidRPr="00144C99">
              <w:rPr>
                <w:rStyle w:val="Hyperlink"/>
                <w:rFonts w:cs="Times New Roman"/>
                <w:noProof/>
                <w14:scene3d>
                  <w14:camera w14:prst="orthographicFront"/>
                  <w14:lightRig w14:rig="threePt" w14:dir="t">
                    <w14:rot w14:lat="0" w14:lon="0" w14:rev="0"/>
                  </w14:lightRig>
                </w14:scene3d>
              </w:rPr>
              <w:t>3.6.4</w:t>
            </w:r>
            <w:r w:rsidR="00A21D78">
              <w:rPr>
                <w:noProof/>
              </w:rPr>
              <w:tab/>
            </w:r>
            <w:r w:rsidR="00A21D78" w:rsidRPr="00144C99">
              <w:rPr>
                <w:rStyle w:val="Hyperlink"/>
                <w:rFonts w:cstheme="minorHAnsi"/>
                <w:noProof/>
              </w:rPr>
              <w:t>Connectivity</w:t>
            </w:r>
            <w:r w:rsidR="00A21D78">
              <w:rPr>
                <w:noProof/>
                <w:webHidden/>
              </w:rPr>
              <w:tab/>
            </w:r>
            <w:r w:rsidR="00A21D78">
              <w:rPr>
                <w:noProof/>
                <w:webHidden/>
              </w:rPr>
              <w:fldChar w:fldCharType="begin"/>
            </w:r>
            <w:r w:rsidR="00A21D78">
              <w:rPr>
                <w:noProof/>
                <w:webHidden/>
              </w:rPr>
              <w:instrText xml:space="preserve"> PAGEREF _Toc487465949 \h </w:instrText>
            </w:r>
            <w:r w:rsidR="00A21D78">
              <w:rPr>
                <w:noProof/>
                <w:webHidden/>
              </w:rPr>
            </w:r>
            <w:r w:rsidR="00A21D78">
              <w:rPr>
                <w:noProof/>
                <w:webHidden/>
              </w:rPr>
              <w:fldChar w:fldCharType="separate"/>
            </w:r>
            <w:r w:rsidR="00A21D78">
              <w:rPr>
                <w:noProof/>
                <w:webHidden/>
              </w:rPr>
              <w:t>30</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50" w:history="1">
            <w:r w:rsidR="00A21D78" w:rsidRPr="00144C99">
              <w:rPr>
                <w:rStyle w:val="Hyperlink"/>
                <w:rFonts w:cs="Times New Roman"/>
                <w:noProof/>
                <w14:scene3d>
                  <w14:camera w14:prst="orthographicFront"/>
                  <w14:lightRig w14:rig="threePt" w14:dir="t">
                    <w14:rot w14:lat="0" w14:lon="0" w14:rev="0"/>
                  </w14:lightRig>
                </w14:scene3d>
              </w:rPr>
              <w:t>3.6.5</w:t>
            </w:r>
            <w:r w:rsidR="00A21D78">
              <w:rPr>
                <w:noProof/>
              </w:rPr>
              <w:tab/>
            </w:r>
            <w:r w:rsidR="00A21D78" w:rsidRPr="00144C99">
              <w:rPr>
                <w:rStyle w:val="Hyperlink"/>
                <w:rFonts w:cstheme="minorHAnsi"/>
                <w:noProof/>
              </w:rPr>
              <w:t>Facilities</w:t>
            </w:r>
            <w:r w:rsidR="00A21D78">
              <w:rPr>
                <w:noProof/>
                <w:webHidden/>
              </w:rPr>
              <w:tab/>
            </w:r>
            <w:r w:rsidR="00A21D78">
              <w:rPr>
                <w:noProof/>
                <w:webHidden/>
              </w:rPr>
              <w:fldChar w:fldCharType="begin"/>
            </w:r>
            <w:r w:rsidR="00A21D78">
              <w:rPr>
                <w:noProof/>
                <w:webHidden/>
              </w:rPr>
              <w:instrText xml:space="preserve"> PAGEREF _Toc487465950 \h </w:instrText>
            </w:r>
            <w:r w:rsidR="00A21D78">
              <w:rPr>
                <w:noProof/>
                <w:webHidden/>
              </w:rPr>
            </w:r>
            <w:r w:rsidR="00A21D78">
              <w:rPr>
                <w:noProof/>
                <w:webHidden/>
              </w:rPr>
              <w:fldChar w:fldCharType="separate"/>
            </w:r>
            <w:r w:rsidR="00A21D78">
              <w:rPr>
                <w:noProof/>
                <w:webHidden/>
              </w:rPr>
              <w:t>30</w:t>
            </w:r>
            <w:r w:rsidR="00A21D78">
              <w:rPr>
                <w:noProof/>
                <w:webHidden/>
              </w:rPr>
              <w:fldChar w:fldCharType="end"/>
            </w:r>
          </w:hyperlink>
        </w:p>
        <w:p w:rsidR="00A21D78" w:rsidRDefault="00B4631B">
          <w:pPr>
            <w:pStyle w:val="TOC3"/>
            <w:tabs>
              <w:tab w:val="left" w:pos="1913"/>
              <w:tab w:val="right" w:leader="dot" w:pos="9350"/>
            </w:tabs>
            <w:rPr>
              <w:noProof/>
            </w:rPr>
          </w:pPr>
          <w:hyperlink w:anchor="_Toc487465951" w:history="1">
            <w:r w:rsidR="00A21D78" w:rsidRPr="00144C99">
              <w:rPr>
                <w:rStyle w:val="Hyperlink"/>
                <w:rFonts w:cstheme="minorHAnsi"/>
                <w:noProof/>
              </w:rPr>
              <w:t>3.6.5.1</w:t>
            </w:r>
            <w:r w:rsidR="00A21D78">
              <w:rPr>
                <w:noProof/>
              </w:rPr>
              <w:tab/>
            </w:r>
            <w:r w:rsidR="00A21D78" w:rsidRPr="00144C99">
              <w:rPr>
                <w:rStyle w:val="Hyperlink"/>
                <w:rFonts w:cstheme="minorHAnsi"/>
                <w:noProof/>
              </w:rPr>
              <w:t>Government Facilities</w:t>
            </w:r>
            <w:r w:rsidR="00A21D78">
              <w:rPr>
                <w:noProof/>
                <w:webHidden/>
              </w:rPr>
              <w:tab/>
            </w:r>
            <w:r w:rsidR="00A21D78">
              <w:rPr>
                <w:noProof/>
                <w:webHidden/>
              </w:rPr>
              <w:fldChar w:fldCharType="begin"/>
            </w:r>
            <w:r w:rsidR="00A21D78">
              <w:rPr>
                <w:noProof/>
                <w:webHidden/>
              </w:rPr>
              <w:instrText xml:space="preserve"> PAGEREF _Toc487465951 \h </w:instrText>
            </w:r>
            <w:r w:rsidR="00A21D78">
              <w:rPr>
                <w:noProof/>
                <w:webHidden/>
              </w:rPr>
            </w:r>
            <w:r w:rsidR="00A21D78">
              <w:rPr>
                <w:noProof/>
                <w:webHidden/>
              </w:rPr>
              <w:fldChar w:fldCharType="separate"/>
            </w:r>
            <w:r w:rsidR="00A21D78">
              <w:rPr>
                <w:noProof/>
                <w:webHidden/>
              </w:rPr>
              <w:t>30</w:t>
            </w:r>
            <w:r w:rsidR="00A21D78">
              <w:rPr>
                <w:noProof/>
                <w:webHidden/>
              </w:rPr>
              <w:fldChar w:fldCharType="end"/>
            </w:r>
          </w:hyperlink>
        </w:p>
        <w:p w:rsidR="00A21D78" w:rsidRDefault="00B4631B">
          <w:pPr>
            <w:pStyle w:val="TOC3"/>
            <w:tabs>
              <w:tab w:val="left" w:pos="1913"/>
              <w:tab w:val="right" w:leader="dot" w:pos="9350"/>
            </w:tabs>
            <w:rPr>
              <w:noProof/>
            </w:rPr>
          </w:pPr>
          <w:hyperlink w:anchor="_Toc487465952" w:history="1">
            <w:r w:rsidR="00A21D78" w:rsidRPr="00144C99">
              <w:rPr>
                <w:rStyle w:val="Hyperlink"/>
                <w:rFonts w:cstheme="minorHAnsi"/>
                <w:noProof/>
              </w:rPr>
              <w:t>3.6.5.2</w:t>
            </w:r>
            <w:r w:rsidR="00A21D78">
              <w:rPr>
                <w:noProof/>
              </w:rPr>
              <w:tab/>
            </w:r>
            <w:r w:rsidR="00A21D78" w:rsidRPr="00144C99">
              <w:rPr>
                <w:rStyle w:val="Hyperlink"/>
                <w:rFonts w:cstheme="minorHAnsi"/>
                <w:noProof/>
              </w:rPr>
              <w:t>Non-Government Facilities</w:t>
            </w:r>
            <w:r w:rsidR="00A21D78">
              <w:rPr>
                <w:noProof/>
                <w:webHidden/>
              </w:rPr>
              <w:tab/>
            </w:r>
            <w:r w:rsidR="00A21D78">
              <w:rPr>
                <w:noProof/>
                <w:webHidden/>
              </w:rPr>
              <w:fldChar w:fldCharType="begin"/>
            </w:r>
            <w:r w:rsidR="00A21D78">
              <w:rPr>
                <w:noProof/>
                <w:webHidden/>
              </w:rPr>
              <w:instrText xml:space="preserve"> PAGEREF _Toc487465952 \h </w:instrText>
            </w:r>
            <w:r w:rsidR="00A21D78">
              <w:rPr>
                <w:noProof/>
                <w:webHidden/>
              </w:rPr>
            </w:r>
            <w:r w:rsidR="00A21D78">
              <w:rPr>
                <w:noProof/>
                <w:webHidden/>
              </w:rPr>
              <w:fldChar w:fldCharType="separate"/>
            </w:r>
            <w:r w:rsidR="00A21D78">
              <w:rPr>
                <w:noProof/>
                <w:webHidden/>
              </w:rPr>
              <w:t>30</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53" w:history="1">
            <w:r w:rsidR="00A21D78" w:rsidRPr="00144C99">
              <w:rPr>
                <w:rStyle w:val="Hyperlink"/>
                <w:rFonts w:cs="Times New Roman"/>
                <w:noProof/>
                <w14:scene3d>
                  <w14:camera w14:prst="orthographicFront"/>
                  <w14:lightRig w14:rig="threePt" w14:dir="t">
                    <w14:rot w14:lat="0" w14:lon="0" w14:rev="0"/>
                  </w14:lightRig>
                </w14:scene3d>
              </w:rPr>
              <w:t>3.6.6</w:t>
            </w:r>
            <w:r w:rsidR="00A21D78">
              <w:rPr>
                <w:noProof/>
              </w:rPr>
              <w:tab/>
            </w:r>
            <w:r w:rsidR="00A21D78" w:rsidRPr="00144C99">
              <w:rPr>
                <w:rStyle w:val="Hyperlink"/>
                <w:rFonts w:cstheme="minorHAnsi"/>
                <w:noProof/>
              </w:rPr>
              <w:t>Warranty</w:t>
            </w:r>
            <w:r w:rsidR="00A21D78">
              <w:rPr>
                <w:noProof/>
                <w:webHidden/>
              </w:rPr>
              <w:tab/>
            </w:r>
            <w:r w:rsidR="00A21D78">
              <w:rPr>
                <w:noProof/>
                <w:webHidden/>
              </w:rPr>
              <w:fldChar w:fldCharType="begin"/>
            </w:r>
            <w:r w:rsidR="00A21D78">
              <w:rPr>
                <w:noProof/>
                <w:webHidden/>
              </w:rPr>
              <w:instrText xml:space="preserve"> PAGEREF _Toc487465953 \h </w:instrText>
            </w:r>
            <w:r w:rsidR="00A21D78">
              <w:rPr>
                <w:noProof/>
                <w:webHidden/>
              </w:rPr>
            </w:r>
            <w:r w:rsidR="00A21D78">
              <w:rPr>
                <w:noProof/>
                <w:webHidden/>
              </w:rPr>
              <w:fldChar w:fldCharType="separate"/>
            </w:r>
            <w:r w:rsidR="00A21D78">
              <w:rPr>
                <w:noProof/>
                <w:webHidden/>
              </w:rPr>
              <w:t>31</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54" w:history="1">
            <w:r w:rsidR="00A21D78" w:rsidRPr="00144C99">
              <w:rPr>
                <w:rStyle w:val="Hyperlink"/>
                <w:rFonts w:cs="Times New Roman"/>
                <w:noProof/>
                <w14:scene3d>
                  <w14:camera w14:prst="orthographicFront"/>
                  <w14:lightRig w14:rig="threePt" w14:dir="t">
                    <w14:rot w14:lat="0" w14:lon="0" w14:rev="0"/>
                  </w14:lightRig>
                </w14:scene3d>
              </w:rPr>
              <w:t>3.6.7</w:t>
            </w:r>
            <w:r w:rsidR="00A21D78">
              <w:rPr>
                <w:noProof/>
              </w:rPr>
              <w:tab/>
            </w:r>
            <w:r w:rsidR="00A21D78" w:rsidRPr="00144C99">
              <w:rPr>
                <w:rStyle w:val="Hyperlink"/>
                <w:rFonts w:cstheme="minorHAnsi"/>
                <w:noProof/>
              </w:rPr>
              <w:t>Marking, Handling, Storage, Preservation, Packaging, Tracking &amp; Shipping</w:t>
            </w:r>
            <w:r w:rsidR="00A21D78">
              <w:rPr>
                <w:noProof/>
                <w:webHidden/>
              </w:rPr>
              <w:tab/>
            </w:r>
            <w:r w:rsidR="00A21D78">
              <w:rPr>
                <w:noProof/>
                <w:webHidden/>
              </w:rPr>
              <w:fldChar w:fldCharType="begin"/>
            </w:r>
            <w:r w:rsidR="00A21D78">
              <w:rPr>
                <w:noProof/>
                <w:webHidden/>
              </w:rPr>
              <w:instrText xml:space="preserve"> PAGEREF _Toc487465954 \h </w:instrText>
            </w:r>
            <w:r w:rsidR="00A21D78">
              <w:rPr>
                <w:noProof/>
                <w:webHidden/>
              </w:rPr>
            </w:r>
            <w:r w:rsidR="00A21D78">
              <w:rPr>
                <w:noProof/>
                <w:webHidden/>
              </w:rPr>
              <w:fldChar w:fldCharType="separate"/>
            </w:r>
            <w:r w:rsidR="00A21D78">
              <w:rPr>
                <w:noProof/>
                <w:webHidden/>
              </w:rPr>
              <w:t>31</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55" w:history="1">
            <w:r w:rsidR="00A21D78" w:rsidRPr="00144C99">
              <w:rPr>
                <w:rStyle w:val="Hyperlink"/>
                <w:rFonts w:cs="Times New Roman"/>
                <w:noProof/>
                <w14:scene3d>
                  <w14:camera w14:prst="orthographicFront"/>
                  <w14:lightRig w14:rig="threePt" w14:dir="t">
                    <w14:rot w14:lat="0" w14:lon="0" w14:rev="0"/>
                  </w14:lightRig>
                </w14:scene3d>
              </w:rPr>
              <w:t>3.6.8</w:t>
            </w:r>
            <w:r w:rsidR="00A21D78">
              <w:rPr>
                <w:noProof/>
              </w:rPr>
              <w:tab/>
            </w:r>
            <w:r w:rsidR="00A21D78" w:rsidRPr="00144C99">
              <w:rPr>
                <w:rStyle w:val="Hyperlink"/>
                <w:rFonts w:cstheme="minorHAnsi"/>
                <w:noProof/>
              </w:rPr>
              <w:t>Export Control</w:t>
            </w:r>
            <w:r w:rsidR="00A21D78">
              <w:rPr>
                <w:noProof/>
                <w:webHidden/>
              </w:rPr>
              <w:tab/>
            </w:r>
            <w:r w:rsidR="00A21D78">
              <w:rPr>
                <w:noProof/>
                <w:webHidden/>
              </w:rPr>
              <w:fldChar w:fldCharType="begin"/>
            </w:r>
            <w:r w:rsidR="00A21D78">
              <w:rPr>
                <w:noProof/>
                <w:webHidden/>
              </w:rPr>
              <w:instrText xml:space="preserve"> PAGEREF _Toc487465955 \h </w:instrText>
            </w:r>
            <w:r w:rsidR="00A21D78">
              <w:rPr>
                <w:noProof/>
                <w:webHidden/>
              </w:rPr>
            </w:r>
            <w:r w:rsidR="00A21D78">
              <w:rPr>
                <w:noProof/>
                <w:webHidden/>
              </w:rPr>
              <w:fldChar w:fldCharType="separate"/>
            </w:r>
            <w:r w:rsidR="00A21D78">
              <w:rPr>
                <w:noProof/>
                <w:webHidden/>
              </w:rPr>
              <w:t>31</w:t>
            </w:r>
            <w:r w:rsidR="00A21D78">
              <w:rPr>
                <w:noProof/>
                <w:webHidden/>
              </w:rPr>
              <w:fldChar w:fldCharType="end"/>
            </w:r>
          </w:hyperlink>
        </w:p>
        <w:p w:rsidR="00A21D78" w:rsidRDefault="00B4631B" w:rsidP="008C63D5">
          <w:pPr>
            <w:pStyle w:val="TOC2"/>
          </w:pPr>
          <w:hyperlink w:anchor="_Toc487465956" w:history="1">
            <w:r w:rsidR="00A21D78" w:rsidRPr="00144C99">
              <w:rPr>
                <w:rStyle w:val="Hyperlink"/>
              </w:rPr>
              <w:t>3.7</w:t>
            </w:r>
            <w:r w:rsidR="00A21D78">
              <w:rPr>
                <w:rStyle w:val="Hyperlink"/>
              </w:rPr>
              <w:t xml:space="preserve">  </w:t>
            </w:r>
            <w:r w:rsidR="00A21D78" w:rsidRPr="00144C99">
              <w:rPr>
                <w:rStyle w:val="Hyperlink"/>
                <w:rFonts w:cstheme="minorHAnsi"/>
              </w:rPr>
              <w:t>Safety and Environmental</w:t>
            </w:r>
            <w:r w:rsidR="00A21D78">
              <w:rPr>
                <w:webHidden/>
              </w:rPr>
              <w:tab/>
            </w:r>
            <w:r w:rsidR="00A21D78">
              <w:rPr>
                <w:webHidden/>
              </w:rPr>
              <w:fldChar w:fldCharType="begin"/>
            </w:r>
            <w:r w:rsidR="00A21D78">
              <w:rPr>
                <w:webHidden/>
              </w:rPr>
              <w:instrText xml:space="preserve"> PAGEREF _Toc487465956 \h </w:instrText>
            </w:r>
            <w:r w:rsidR="00A21D78">
              <w:rPr>
                <w:webHidden/>
              </w:rPr>
            </w:r>
            <w:r w:rsidR="00A21D78">
              <w:rPr>
                <w:webHidden/>
              </w:rPr>
              <w:fldChar w:fldCharType="separate"/>
            </w:r>
            <w:r w:rsidR="00A21D78">
              <w:rPr>
                <w:webHidden/>
              </w:rPr>
              <w:t>31</w:t>
            </w:r>
            <w:r w:rsidR="00A21D78">
              <w:rPr>
                <w:webHidden/>
              </w:rPr>
              <w:fldChar w:fldCharType="end"/>
            </w:r>
          </w:hyperlink>
        </w:p>
        <w:p w:rsidR="00A21D78" w:rsidRDefault="00B4631B" w:rsidP="008C63D5">
          <w:pPr>
            <w:pStyle w:val="TOC2"/>
          </w:pPr>
          <w:hyperlink w:anchor="_Toc487465957" w:history="1">
            <w:r w:rsidR="00A21D78" w:rsidRPr="00144C99">
              <w:rPr>
                <w:rStyle w:val="Hyperlink"/>
              </w:rPr>
              <w:t>3.8</w:t>
            </w:r>
            <w:r w:rsidR="00A21D78">
              <w:rPr>
                <w:rStyle w:val="Hyperlink"/>
              </w:rPr>
              <w:t xml:space="preserve">  </w:t>
            </w:r>
            <w:r w:rsidR="00A21D78" w:rsidRPr="00144C99">
              <w:rPr>
                <w:rStyle w:val="Hyperlink"/>
                <w:rFonts w:cstheme="minorHAnsi"/>
              </w:rPr>
              <w:t>Enterprise and IT Framework</w:t>
            </w:r>
            <w:r w:rsidR="00A21D78">
              <w:rPr>
                <w:webHidden/>
              </w:rPr>
              <w:tab/>
            </w:r>
            <w:r w:rsidR="00A21D78">
              <w:rPr>
                <w:webHidden/>
              </w:rPr>
              <w:fldChar w:fldCharType="begin"/>
            </w:r>
            <w:r w:rsidR="00A21D78">
              <w:rPr>
                <w:webHidden/>
              </w:rPr>
              <w:instrText xml:space="preserve"> PAGEREF _Toc487465957 \h </w:instrText>
            </w:r>
            <w:r w:rsidR="00A21D78">
              <w:rPr>
                <w:webHidden/>
              </w:rPr>
            </w:r>
            <w:r w:rsidR="00A21D78">
              <w:rPr>
                <w:webHidden/>
              </w:rPr>
              <w:fldChar w:fldCharType="separate"/>
            </w:r>
            <w:r w:rsidR="00A21D78">
              <w:rPr>
                <w:webHidden/>
              </w:rPr>
              <w:t>31</w:t>
            </w:r>
            <w:r w:rsidR="00A21D78">
              <w:rPr>
                <w:webHidden/>
              </w:rPr>
              <w:fldChar w:fldCharType="end"/>
            </w:r>
          </w:hyperlink>
        </w:p>
        <w:p w:rsidR="00A21D78" w:rsidRDefault="00B4631B" w:rsidP="008C63D5">
          <w:pPr>
            <w:pStyle w:val="TOC2"/>
          </w:pPr>
          <w:hyperlink w:anchor="_Toc487465958" w:history="1">
            <w:r w:rsidR="00A21D78" w:rsidRPr="00144C99">
              <w:rPr>
                <w:rStyle w:val="Hyperlink"/>
              </w:rPr>
              <w:t>3.9</w:t>
            </w:r>
            <w:r w:rsidR="00A21D78">
              <w:rPr>
                <w:rStyle w:val="Hyperlink"/>
              </w:rPr>
              <w:t xml:space="preserve">  </w:t>
            </w:r>
            <w:r w:rsidR="00A21D78" w:rsidRPr="00144C99">
              <w:rPr>
                <w:rStyle w:val="Hyperlink"/>
                <w:rFonts w:cstheme="minorHAnsi"/>
              </w:rPr>
              <w:t>Development Methodologies</w:t>
            </w:r>
            <w:r w:rsidR="00A21D78">
              <w:rPr>
                <w:webHidden/>
              </w:rPr>
              <w:tab/>
            </w:r>
            <w:r w:rsidR="00A21D78">
              <w:rPr>
                <w:webHidden/>
              </w:rPr>
              <w:fldChar w:fldCharType="begin"/>
            </w:r>
            <w:r w:rsidR="00A21D78">
              <w:rPr>
                <w:webHidden/>
              </w:rPr>
              <w:instrText xml:space="preserve"> PAGEREF _Toc487465958 \h </w:instrText>
            </w:r>
            <w:r w:rsidR="00A21D78">
              <w:rPr>
                <w:webHidden/>
              </w:rPr>
            </w:r>
            <w:r w:rsidR="00A21D78">
              <w:rPr>
                <w:webHidden/>
              </w:rPr>
              <w:fldChar w:fldCharType="separate"/>
            </w:r>
            <w:r w:rsidR="00A21D78">
              <w:rPr>
                <w:webHidden/>
              </w:rPr>
              <w:t>34</w:t>
            </w:r>
            <w:r w:rsidR="00A21D78">
              <w:rPr>
                <w:webHidden/>
              </w:rPr>
              <w:fldChar w:fldCharType="end"/>
            </w:r>
          </w:hyperlink>
        </w:p>
        <w:p w:rsidR="00A21D78" w:rsidRDefault="00B4631B" w:rsidP="008C63D5">
          <w:pPr>
            <w:pStyle w:val="TOC2"/>
          </w:pPr>
          <w:hyperlink w:anchor="_Toc487465959" w:history="1">
            <w:r w:rsidR="00A21D78" w:rsidRPr="00144C99">
              <w:rPr>
                <w:rStyle w:val="Hyperlink"/>
              </w:rPr>
              <w:t>3.10</w:t>
            </w:r>
            <w:r w:rsidR="00A21D78">
              <w:rPr>
                <w:rStyle w:val="Hyperlink"/>
              </w:rPr>
              <w:t xml:space="preserve">  </w:t>
            </w:r>
            <w:r w:rsidR="00A21D78" w:rsidRPr="00144C99">
              <w:rPr>
                <w:rStyle w:val="Hyperlink"/>
                <w:rFonts w:cstheme="minorHAnsi"/>
              </w:rPr>
              <w:t>Integrated Product Teams</w:t>
            </w:r>
            <w:r w:rsidR="00A21D78">
              <w:rPr>
                <w:webHidden/>
              </w:rPr>
              <w:tab/>
            </w:r>
            <w:r w:rsidR="00A21D78">
              <w:rPr>
                <w:webHidden/>
              </w:rPr>
              <w:fldChar w:fldCharType="begin"/>
            </w:r>
            <w:r w:rsidR="00A21D78">
              <w:rPr>
                <w:webHidden/>
              </w:rPr>
              <w:instrText xml:space="preserve"> PAGEREF _Toc487465959 \h </w:instrText>
            </w:r>
            <w:r w:rsidR="00A21D78">
              <w:rPr>
                <w:webHidden/>
              </w:rPr>
            </w:r>
            <w:r w:rsidR="00A21D78">
              <w:rPr>
                <w:webHidden/>
              </w:rPr>
              <w:fldChar w:fldCharType="separate"/>
            </w:r>
            <w:r w:rsidR="00A21D78">
              <w:rPr>
                <w:webHidden/>
              </w:rPr>
              <w:t>34</w:t>
            </w:r>
            <w:r w:rsidR="00A21D78">
              <w:rPr>
                <w:webHidden/>
              </w:rPr>
              <w:fldChar w:fldCharType="end"/>
            </w:r>
          </w:hyperlink>
        </w:p>
        <w:p w:rsidR="00A21D78" w:rsidRDefault="00B4631B" w:rsidP="008C63D5">
          <w:pPr>
            <w:pStyle w:val="TOC2"/>
          </w:pPr>
          <w:hyperlink w:anchor="_Toc487465960" w:history="1">
            <w:r w:rsidR="00A21D78" w:rsidRPr="00144C99">
              <w:rPr>
                <w:rStyle w:val="Hyperlink"/>
              </w:rPr>
              <w:t>3.11</w:t>
            </w:r>
            <w:r w:rsidR="00A21D78">
              <w:rPr>
                <w:rStyle w:val="Hyperlink"/>
              </w:rPr>
              <w:t xml:space="preserve">  </w:t>
            </w:r>
            <w:r w:rsidR="00A21D78" w:rsidRPr="00144C99">
              <w:rPr>
                <w:rStyle w:val="Hyperlink"/>
                <w:rFonts w:cstheme="minorHAnsi"/>
              </w:rPr>
              <w:t>Quality Assurance</w:t>
            </w:r>
            <w:r w:rsidR="00A21D78">
              <w:rPr>
                <w:webHidden/>
              </w:rPr>
              <w:tab/>
            </w:r>
            <w:r w:rsidR="00A21D78">
              <w:rPr>
                <w:webHidden/>
              </w:rPr>
              <w:fldChar w:fldCharType="begin"/>
            </w:r>
            <w:r w:rsidR="00A21D78">
              <w:rPr>
                <w:webHidden/>
              </w:rPr>
              <w:instrText xml:space="preserve"> PAGEREF _Toc487465960 \h </w:instrText>
            </w:r>
            <w:r w:rsidR="00A21D78">
              <w:rPr>
                <w:webHidden/>
              </w:rPr>
            </w:r>
            <w:r w:rsidR="00A21D78">
              <w:rPr>
                <w:webHidden/>
              </w:rPr>
              <w:fldChar w:fldCharType="separate"/>
            </w:r>
            <w:r w:rsidR="00A21D78">
              <w:rPr>
                <w:webHidden/>
              </w:rPr>
              <w:t>34</w:t>
            </w:r>
            <w:r w:rsidR="00A21D78">
              <w:rPr>
                <w:webHidden/>
              </w:rPr>
              <w:fldChar w:fldCharType="end"/>
            </w:r>
          </w:hyperlink>
        </w:p>
        <w:p w:rsidR="00A21D78" w:rsidRDefault="00B4631B" w:rsidP="008C63D5">
          <w:pPr>
            <w:pStyle w:val="TOC2"/>
          </w:pPr>
          <w:hyperlink w:anchor="_Toc487465961" w:history="1">
            <w:r w:rsidR="00A21D78" w:rsidRPr="00144C99">
              <w:rPr>
                <w:rStyle w:val="Hyperlink"/>
              </w:rPr>
              <w:t>3.12</w:t>
            </w:r>
            <w:r w:rsidR="00A21D78">
              <w:rPr>
                <w:rStyle w:val="Hyperlink"/>
              </w:rPr>
              <w:t xml:space="preserve">  </w:t>
            </w:r>
            <w:r w:rsidR="00A21D78" w:rsidRPr="00144C99">
              <w:rPr>
                <w:rStyle w:val="Hyperlink"/>
                <w:rFonts w:cstheme="minorHAnsi"/>
              </w:rPr>
              <w:t>Transition and Orientation Support</w:t>
            </w:r>
            <w:r w:rsidR="00A21D78">
              <w:rPr>
                <w:webHidden/>
              </w:rPr>
              <w:tab/>
            </w:r>
            <w:r w:rsidR="00A21D78">
              <w:rPr>
                <w:webHidden/>
              </w:rPr>
              <w:fldChar w:fldCharType="begin"/>
            </w:r>
            <w:r w:rsidR="00A21D78">
              <w:rPr>
                <w:webHidden/>
              </w:rPr>
              <w:instrText xml:space="preserve"> PAGEREF _Toc487465961 \h </w:instrText>
            </w:r>
            <w:r w:rsidR="00A21D78">
              <w:rPr>
                <w:webHidden/>
              </w:rPr>
            </w:r>
            <w:r w:rsidR="00A21D78">
              <w:rPr>
                <w:webHidden/>
              </w:rPr>
              <w:fldChar w:fldCharType="separate"/>
            </w:r>
            <w:r w:rsidR="00A21D78">
              <w:rPr>
                <w:webHidden/>
              </w:rPr>
              <w:t>35</w:t>
            </w:r>
            <w:r w:rsidR="00A21D78">
              <w:rPr>
                <w:webHidden/>
              </w:rPr>
              <w:fldChar w:fldCharType="end"/>
            </w:r>
          </w:hyperlink>
        </w:p>
        <w:p w:rsidR="00A21D78" w:rsidRDefault="00B4631B" w:rsidP="008C63D5">
          <w:pPr>
            <w:pStyle w:val="TOC2"/>
          </w:pPr>
          <w:hyperlink w:anchor="_Toc487465962" w:history="1">
            <w:r w:rsidR="00A21D78" w:rsidRPr="00144C99">
              <w:rPr>
                <w:rStyle w:val="Hyperlink"/>
              </w:rPr>
              <w:t>3.13</w:t>
            </w:r>
            <w:r w:rsidR="00A21D78">
              <w:rPr>
                <w:rStyle w:val="Hyperlink"/>
              </w:rPr>
              <w:t xml:space="preserve">  </w:t>
            </w:r>
            <w:r w:rsidR="00A21D78" w:rsidRPr="00144C99">
              <w:rPr>
                <w:rStyle w:val="Hyperlink"/>
                <w:rFonts w:cstheme="minorHAnsi"/>
              </w:rPr>
              <w:t>Government Inspection and Oversight</w:t>
            </w:r>
            <w:r w:rsidR="00A21D78">
              <w:rPr>
                <w:webHidden/>
              </w:rPr>
              <w:tab/>
            </w:r>
            <w:r w:rsidR="00A21D78">
              <w:rPr>
                <w:webHidden/>
              </w:rPr>
              <w:fldChar w:fldCharType="begin"/>
            </w:r>
            <w:r w:rsidR="00A21D78">
              <w:rPr>
                <w:webHidden/>
              </w:rPr>
              <w:instrText xml:space="preserve"> PAGEREF _Toc487465962 \h </w:instrText>
            </w:r>
            <w:r w:rsidR="00A21D78">
              <w:rPr>
                <w:webHidden/>
              </w:rPr>
            </w:r>
            <w:r w:rsidR="00A21D78">
              <w:rPr>
                <w:webHidden/>
              </w:rPr>
              <w:fldChar w:fldCharType="separate"/>
            </w:r>
            <w:r w:rsidR="00A21D78">
              <w:rPr>
                <w:webHidden/>
              </w:rPr>
              <w:t>35</w:t>
            </w:r>
            <w:r w:rsidR="00A21D78">
              <w:rPr>
                <w:webHidden/>
              </w:rPr>
              <w:fldChar w:fldCharType="end"/>
            </w:r>
          </w:hyperlink>
        </w:p>
        <w:p w:rsidR="00A21D78" w:rsidRDefault="00B4631B">
          <w:pPr>
            <w:pStyle w:val="TOC1"/>
            <w:tabs>
              <w:tab w:val="left" w:pos="720"/>
              <w:tab w:val="right" w:leader="dot" w:pos="9350"/>
            </w:tabs>
            <w:rPr>
              <w:b w:val="0"/>
              <w:bCs w:val="0"/>
              <w:noProof/>
            </w:rPr>
          </w:pPr>
          <w:hyperlink w:anchor="_Toc487465963" w:history="1">
            <w:r w:rsidR="00A21D78" w:rsidRPr="00144C99">
              <w:rPr>
                <w:rStyle w:val="Hyperlink"/>
                <w:rFonts w:ascii="Times New Roman" w:hAnsi="Times New Roman" w:cs="Times New Roman"/>
                <w:noProof/>
              </w:rPr>
              <w:t>4.0</w:t>
            </w:r>
            <w:r w:rsidR="00A21D78">
              <w:rPr>
                <w:b w:val="0"/>
                <w:bCs w:val="0"/>
                <w:noProof/>
              </w:rPr>
              <w:tab/>
            </w:r>
            <w:r w:rsidR="00A21D78" w:rsidRPr="00144C99">
              <w:rPr>
                <w:rStyle w:val="Hyperlink"/>
                <w:rFonts w:cstheme="minorHAnsi"/>
                <w:noProof/>
              </w:rPr>
              <w:t>TECHNICAL FUNCTIONAL AREAS</w:t>
            </w:r>
            <w:r w:rsidR="00A21D78">
              <w:rPr>
                <w:noProof/>
                <w:webHidden/>
              </w:rPr>
              <w:tab/>
            </w:r>
            <w:r w:rsidR="00A21D78">
              <w:rPr>
                <w:noProof/>
                <w:webHidden/>
              </w:rPr>
              <w:fldChar w:fldCharType="begin"/>
            </w:r>
            <w:r w:rsidR="00A21D78">
              <w:rPr>
                <w:noProof/>
                <w:webHidden/>
              </w:rPr>
              <w:instrText xml:space="preserve"> PAGEREF _Toc487465963 \h </w:instrText>
            </w:r>
            <w:r w:rsidR="00A21D78">
              <w:rPr>
                <w:noProof/>
                <w:webHidden/>
              </w:rPr>
            </w:r>
            <w:r w:rsidR="00A21D78">
              <w:rPr>
                <w:noProof/>
                <w:webHidden/>
              </w:rPr>
              <w:fldChar w:fldCharType="separate"/>
            </w:r>
            <w:r w:rsidR="00A21D78">
              <w:rPr>
                <w:noProof/>
                <w:webHidden/>
              </w:rPr>
              <w:t>36</w:t>
            </w:r>
            <w:r w:rsidR="00A21D78">
              <w:rPr>
                <w:noProof/>
                <w:webHidden/>
              </w:rPr>
              <w:fldChar w:fldCharType="end"/>
            </w:r>
          </w:hyperlink>
        </w:p>
        <w:p w:rsidR="00A21D78" w:rsidRDefault="00B4631B" w:rsidP="008C63D5">
          <w:pPr>
            <w:pStyle w:val="TOC2"/>
          </w:pPr>
          <w:hyperlink w:anchor="_Toc487465964" w:history="1">
            <w:r w:rsidR="00A21D78" w:rsidRPr="00144C99">
              <w:rPr>
                <w:rStyle w:val="Hyperlink"/>
              </w:rPr>
              <w:t>4.1</w:t>
            </w:r>
            <w:r w:rsidR="00A21D78">
              <w:rPr>
                <w:rStyle w:val="Hyperlink"/>
              </w:rPr>
              <w:t xml:space="preserve">  </w:t>
            </w:r>
            <w:r w:rsidR="00A21D78" w:rsidRPr="00144C99">
              <w:rPr>
                <w:rStyle w:val="Hyperlink"/>
                <w:rFonts w:cstheme="minorHAnsi"/>
              </w:rPr>
              <w:t>Program Management, Strategy, Enterprise Architecture and Planning Support</w:t>
            </w:r>
            <w:r w:rsidR="00A21D78">
              <w:rPr>
                <w:webHidden/>
              </w:rPr>
              <w:tab/>
            </w:r>
            <w:r w:rsidR="00A21D78">
              <w:rPr>
                <w:webHidden/>
              </w:rPr>
              <w:fldChar w:fldCharType="begin"/>
            </w:r>
            <w:r w:rsidR="00A21D78">
              <w:rPr>
                <w:webHidden/>
              </w:rPr>
              <w:instrText xml:space="preserve"> PAGEREF _Toc487465964 \h </w:instrText>
            </w:r>
            <w:r w:rsidR="00A21D78">
              <w:rPr>
                <w:webHidden/>
              </w:rPr>
            </w:r>
            <w:r w:rsidR="00A21D78">
              <w:rPr>
                <w:webHidden/>
              </w:rPr>
              <w:fldChar w:fldCharType="separate"/>
            </w:r>
            <w:r w:rsidR="00A21D78">
              <w:rPr>
                <w:webHidden/>
              </w:rPr>
              <w:t>37</w:t>
            </w:r>
            <w:r w:rsidR="00A21D78">
              <w:rPr>
                <w:webHidden/>
              </w:rPr>
              <w:fldChar w:fldCharType="end"/>
            </w:r>
          </w:hyperlink>
        </w:p>
        <w:p w:rsidR="00A21D78" w:rsidRDefault="00B4631B">
          <w:pPr>
            <w:pStyle w:val="TOC3"/>
            <w:tabs>
              <w:tab w:val="left" w:pos="1760"/>
              <w:tab w:val="right" w:leader="dot" w:pos="9350"/>
            </w:tabs>
            <w:rPr>
              <w:noProof/>
            </w:rPr>
          </w:pPr>
          <w:hyperlink w:anchor="_Toc487465965" w:history="1">
            <w:r w:rsidR="00A21D78" w:rsidRPr="00144C99">
              <w:rPr>
                <w:rStyle w:val="Hyperlink"/>
                <w:rFonts w:cs="Times New Roman"/>
                <w:noProof/>
                <w14:scene3d>
                  <w14:camera w14:prst="orthographicFront"/>
                  <w14:lightRig w14:rig="threePt" w14:dir="t">
                    <w14:rot w14:lat="0" w14:lon="0" w14:rev="0"/>
                  </w14:lightRig>
                </w14:scene3d>
              </w:rPr>
              <w:t>4.1.1</w:t>
            </w:r>
            <w:r w:rsidR="00A21D78">
              <w:rPr>
                <w:noProof/>
              </w:rPr>
              <w:tab/>
            </w:r>
            <w:r w:rsidR="00A21D78" w:rsidRPr="00144C99">
              <w:rPr>
                <w:rStyle w:val="Hyperlink"/>
                <w:rFonts w:cstheme="minorHAnsi"/>
                <w:noProof/>
              </w:rPr>
              <w:t>Strategy and Planning</w:t>
            </w:r>
            <w:r w:rsidR="00A21D78">
              <w:rPr>
                <w:noProof/>
                <w:webHidden/>
              </w:rPr>
              <w:tab/>
            </w:r>
            <w:r w:rsidR="00A21D78">
              <w:rPr>
                <w:noProof/>
                <w:webHidden/>
              </w:rPr>
              <w:fldChar w:fldCharType="begin"/>
            </w:r>
            <w:r w:rsidR="00A21D78">
              <w:rPr>
                <w:noProof/>
                <w:webHidden/>
              </w:rPr>
              <w:instrText xml:space="preserve"> PAGEREF _Toc487465965 \h </w:instrText>
            </w:r>
            <w:r w:rsidR="00A21D78">
              <w:rPr>
                <w:noProof/>
                <w:webHidden/>
              </w:rPr>
            </w:r>
            <w:r w:rsidR="00A21D78">
              <w:rPr>
                <w:noProof/>
                <w:webHidden/>
              </w:rPr>
              <w:fldChar w:fldCharType="separate"/>
            </w:r>
            <w:r w:rsidR="00A21D78">
              <w:rPr>
                <w:noProof/>
                <w:webHidden/>
              </w:rPr>
              <w:t>37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66" w:history="1">
            <w:r w:rsidR="00A21D78" w:rsidRPr="00144C99">
              <w:rPr>
                <w:rStyle w:val="Hyperlink"/>
                <w:rFonts w:cs="Times New Roman"/>
                <w:noProof/>
                <w14:scene3d>
                  <w14:camera w14:prst="orthographicFront"/>
                  <w14:lightRig w14:rig="threePt" w14:dir="t">
                    <w14:rot w14:lat="0" w14:lon="0" w14:rev="0"/>
                  </w14:lightRig>
                </w14:scene3d>
              </w:rPr>
              <w:t>4.1.2</w:t>
            </w:r>
            <w:r w:rsidR="00A21D78">
              <w:rPr>
                <w:rStyle w:val="Hyperlink"/>
                <w:rFonts w:cs="Times New Roman"/>
                <w:noProof/>
                <w14:scene3d>
                  <w14:camera w14:prst="orthographicFront"/>
                  <w14:lightRig w14:rig="threePt" w14:dir="t">
                    <w14:rot w14:lat="0" w14:lon="0" w14:rev="0"/>
                  </w14:lightRig>
                </w14:scene3d>
              </w:rPr>
              <w:t xml:space="preserve">   </w:t>
            </w:r>
            <w:r w:rsidR="00A21D78" w:rsidRPr="00144C99">
              <w:rPr>
                <w:rStyle w:val="Hyperlink"/>
                <w:rFonts w:cstheme="minorHAnsi"/>
                <w:noProof/>
              </w:rPr>
              <w:t>Standards, Policy, Procedure and Process Development, and Implementation Support</w:t>
            </w:r>
            <w:r w:rsidR="00A21D78">
              <w:rPr>
                <w:rStyle w:val="Hyperlink"/>
                <w:rFonts w:cstheme="minorHAnsi"/>
                <w:noProof/>
              </w:rPr>
              <w:t xml:space="preserve">   </w:t>
            </w:r>
            <w:r w:rsidR="00A21D78">
              <w:rPr>
                <w:noProof/>
                <w:webHidden/>
              </w:rPr>
              <w:fldChar w:fldCharType="begin"/>
            </w:r>
            <w:r w:rsidR="00A21D78">
              <w:rPr>
                <w:noProof/>
                <w:webHidden/>
              </w:rPr>
              <w:instrText xml:space="preserve"> PAGEREF _Toc487465966 \h </w:instrText>
            </w:r>
            <w:r w:rsidR="00A21D78">
              <w:rPr>
                <w:noProof/>
                <w:webHidden/>
              </w:rPr>
            </w:r>
            <w:r w:rsidR="00A21D78">
              <w:rPr>
                <w:noProof/>
                <w:webHidden/>
              </w:rPr>
              <w:fldChar w:fldCharType="separate"/>
            </w:r>
            <w:r w:rsidR="00A21D78">
              <w:rPr>
                <w:noProof/>
                <w:webHidden/>
              </w:rPr>
              <w:t>37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67" w:history="1">
            <w:r w:rsidR="00A21D78" w:rsidRPr="00144C99">
              <w:rPr>
                <w:rStyle w:val="Hyperlink"/>
                <w:rFonts w:cs="Times New Roman"/>
                <w:noProof/>
                <w14:scene3d>
                  <w14:camera w14:prst="orthographicFront"/>
                  <w14:lightRig w14:rig="threePt" w14:dir="t">
                    <w14:rot w14:lat="0" w14:lon="0" w14:rev="0"/>
                  </w14:lightRig>
                </w14:scene3d>
              </w:rPr>
              <w:t>4.1.3</w:t>
            </w:r>
            <w:r w:rsidR="00A21D78">
              <w:rPr>
                <w:noProof/>
              </w:rPr>
              <w:tab/>
            </w:r>
            <w:r w:rsidR="00A21D78" w:rsidRPr="00144C99">
              <w:rPr>
                <w:rStyle w:val="Hyperlink"/>
                <w:rFonts w:cstheme="minorHAnsi"/>
                <w:noProof/>
              </w:rPr>
              <w:t>Requirements Development and Analysis Support</w:t>
            </w:r>
            <w:r w:rsidR="00A21D78">
              <w:rPr>
                <w:noProof/>
                <w:webHidden/>
              </w:rPr>
              <w:tab/>
            </w:r>
            <w:r w:rsidR="00A21D78">
              <w:rPr>
                <w:noProof/>
                <w:webHidden/>
              </w:rPr>
              <w:fldChar w:fldCharType="begin"/>
            </w:r>
            <w:r w:rsidR="00A21D78">
              <w:rPr>
                <w:noProof/>
                <w:webHidden/>
              </w:rPr>
              <w:instrText xml:space="preserve"> PAGEREF _Toc487465967 \h </w:instrText>
            </w:r>
            <w:r w:rsidR="00A21D78">
              <w:rPr>
                <w:noProof/>
                <w:webHidden/>
              </w:rPr>
            </w:r>
            <w:r w:rsidR="00A21D78">
              <w:rPr>
                <w:noProof/>
                <w:webHidden/>
              </w:rPr>
              <w:fldChar w:fldCharType="separate"/>
            </w:r>
            <w:r w:rsidR="00A21D78">
              <w:rPr>
                <w:noProof/>
                <w:webHidden/>
              </w:rPr>
              <w:t>37</w:t>
            </w:r>
            <w:r w:rsidR="00A21D78">
              <w:rPr>
                <w:noProof/>
                <w:webHidden/>
              </w:rPr>
              <w:fldChar w:fldCharType="end"/>
            </w:r>
          </w:hyperlink>
        </w:p>
        <w:p w:rsidR="00A21D78" w:rsidRDefault="00B4631B">
          <w:pPr>
            <w:pStyle w:val="TOC3"/>
            <w:tabs>
              <w:tab w:val="left" w:pos="1913"/>
              <w:tab w:val="right" w:leader="dot" w:pos="9350"/>
            </w:tabs>
            <w:rPr>
              <w:noProof/>
            </w:rPr>
          </w:pPr>
          <w:hyperlink w:anchor="_Toc487465968" w:history="1">
            <w:r w:rsidR="00A21D78" w:rsidRPr="00144C99">
              <w:rPr>
                <w:rStyle w:val="Hyperlink"/>
                <w:rFonts w:cstheme="minorHAnsi"/>
                <w:noProof/>
              </w:rPr>
              <w:t>4.1.3.1</w:t>
            </w:r>
            <w:r w:rsidR="00A21D78">
              <w:rPr>
                <w:noProof/>
              </w:rPr>
              <w:tab/>
            </w:r>
            <w:r w:rsidR="00A21D78" w:rsidRPr="00144C99">
              <w:rPr>
                <w:rStyle w:val="Hyperlink"/>
                <w:rFonts w:cstheme="minorHAnsi"/>
                <w:noProof/>
              </w:rPr>
              <w:t>Requirements Packages</w:t>
            </w:r>
            <w:r w:rsidR="00A21D78">
              <w:rPr>
                <w:noProof/>
                <w:webHidden/>
              </w:rPr>
              <w:tab/>
            </w:r>
            <w:r w:rsidR="00A21D78">
              <w:rPr>
                <w:noProof/>
                <w:webHidden/>
              </w:rPr>
              <w:fldChar w:fldCharType="begin"/>
            </w:r>
            <w:r w:rsidR="00A21D78">
              <w:rPr>
                <w:noProof/>
                <w:webHidden/>
              </w:rPr>
              <w:instrText xml:space="preserve"> PAGEREF _Toc487465968 \h </w:instrText>
            </w:r>
            <w:r w:rsidR="00A21D78">
              <w:rPr>
                <w:noProof/>
                <w:webHidden/>
              </w:rPr>
            </w:r>
            <w:r w:rsidR="00A21D78">
              <w:rPr>
                <w:noProof/>
                <w:webHidden/>
              </w:rPr>
              <w:fldChar w:fldCharType="separate"/>
            </w:r>
            <w:r w:rsidR="00A21D78">
              <w:rPr>
                <w:noProof/>
                <w:webHidden/>
              </w:rPr>
              <w:t>38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69" w:history="1">
            <w:r w:rsidR="00A21D78" w:rsidRPr="00144C99">
              <w:rPr>
                <w:rStyle w:val="Hyperlink"/>
                <w:rFonts w:cs="Times New Roman"/>
                <w:noProof/>
                <w14:scene3d>
                  <w14:camera w14:prst="orthographicFront"/>
                  <w14:lightRig w14:rig="threePt" w14:dir="t">
                    <w14:rot w14:lat="0" w14:lon="0" w14:rev="0"/>
                  </w14:lightRig>
                </w14:scene3d>
              </w:rPr>
              <w:t>4.1.4</w:t>
            </w:r>
            <w:r w:rsidR="00A21D78">
              <w:rPr>
                <w:noProof/>
              </w:rPr>
              <w:tab/>
            </w:r>
            <w:r w:rsidR="00A21D78" w:rsidRPr="00144C99">
              <w:rPr>
                <w:rStyle w:val="Hyperlink"/>
                <w:rFonts w:cstheme="minorHAnsi"/>
                <w:noProof/>
              </w:rPr>
              <w:t>Technology Refresh and Configuration Reviews</w:t>
            </w:r>
            <w:r w:rsidR="00A21D78">
              <w:rPr>
                <w:noProof/>
                <w:webHidden/>
              </w:rPr>
              <w:tab/>
            </w:r>
            <w:r w:rsidR="00A21D78">
              <w:rPr>
                <w:noProof/>
                <w:webHidden/>
              </w:rPr>
              <w:fldChar w:fldCharType="begin"/>
            </w:r>
            <w:r w:rsidR="00A21D78">
              <w:rPr>
                <w:noProof/>
                <w:webHidden/>
              </w:rPr>
              <w:instrText xml:space="preserve"> PAGEREF _Toc487465969 \h </w:instrText>
            </w:r>
            <w:r w:rsidR="00A21D78">
              <w:rPr>
                <w:noProof/>
                <w:webHidden/>
              </w:rPr>
            </w:r>
            <w:r w:rsidR="00A21D78">
              <w:rPr>
                <w:noProof/>
                <w:webHidden/>
              </w:rPr>
              <w:fldChar w:fldCharType="separate"/>
            </w:r>
            <w:r w:rsidR="00A21D78">
              <w:rPr>
                <w:noProof/>
                <w:webHidden/>
              </w:rPr>
              <w:t>38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0" w:history="1">
            <w:r w:rsidR="00A21D78" w:rsidRPr="00144C99">
              <w:rPr>
                <w:rStyle w:val="Hyperlink"/>
                <w:rFonts w:cs="Times New Roman"/>
                <w:noProof/>
                <w14:scene3d>
                  <w14:camera w14:prst="orthographicFront"/>
                  <w14:lightRig w14:rig="threePt" w14:dir="t">
                    <w14:rot w14:lat="0" w14:lon="0" w14:rev="0"/>
                  </w14:lightRig>
                </w14:scene3d>
              </w:rPr>
              <w:t>4.1.5</w:t>
            </w:r>
            <w:r w:rsidR="00A21D78">
              <w:rPr>
                <w:noProof/>
              </w:rPr>
              <w:tab/>
            </w:r>
            <w:r w:rsidR="00A21D78" w:rsidRPr="00144C99">
              <w:rPr>
                <w:rStyle w:val="Hyperlink"/>
                <w:rFonts w:cstheme="minorHAnsi"/>
                <w:noProof/>
              </w:rPr>
              <w:t>Studies and Analyses</w:t>
            </w:r>
            <w:r w:rsidR="00A21D78">
              <w:rPr>
                <w:noProof/>
                <w:webHidden/>
              </w:rPr>
              <w:tab/>
            </w:r>
            <w:r w:rsidR="00A21D78">
              <w:rPr>
                <w:noProof/>
                <w:webHidden/>
              </w:rPr>
              <w:fldChar w:fldCharType="begin"/>
            </w:r>
            <w:r w:rsidR="00A21D78">
              <w:rPr>
                <w:noProof/>
                <w:webHidden/>
              </w:rPr>
              <w:instrText xml:space="preserve"> PAGEREF _Toc487465970 \h </w:instrText>
            </w:r>
            <w:r w:rsidR="00A21D78">
              <w:rPr>
                <w:noProof/>
                <w:webHidden/>
              </w:rPr>
            </w:r>
            <w:r w:rsidR="00A21D78">
              <w:rPr>
                <w:noProof/>
                <w:webHidden/>
              </w:rPr>
              <w:fldChar w:fldCharType="separate"/>
            </w:r>
            <w:r w:rsidR="00A21D78">
              <w:rPr>
                <w:noProof/>
                <w:webHidden/>
              </w:rPr>
              <w:t>38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1" w:history="1">
            <w:r w:rsidR="00A21D78" w:rsidRPr="00144C99">
              <w:rPr>
                <w:rStyle w:val="Hyperlink"/>
                <w:rFonts w:cs="Times New Roman"/>
                <w:noProof/>
                <w14:scene3d>
                  <w14:camera w14:prst="orthographicFront"/>
                  <w14:lightRig w14:rig="threePt" w14:dir="t">
                    <w14:rot w14:lat="0" w14:lon="0" w14:rev="0"/>
                  </w14:lightRig>
                </w14:scene3d>
              </w:rPr>
              <w:t>4.1.6</w:t>
            </w:r>
            <w:r w:rsidR="00A21D78">
              <w:rPr>
                <w:noProof/>
              </w:rPr>
              <w:tab/>
            </w:r>
            <w:r w:rsidR="00A21D78" w:rsidRPr="00144C99">
              <w:rPr>
                <w:rStyle w:val="Hyperlink"/>
                <w:rFonts w:cstheme="minorHAnsi"/>
                <w:noProof/>
              </w:rPr>
              <w:t>Program Management Support</w:t>
            </w:r>
            <w:r w:rsidR="00A21D78">
              <w:rPr>
                <w:noProof/>
                <w:webHidden/>
              </w:rPr>
              <w:tab/>
            </w:r>
            <w:r w:rsidR="00A21D78">
              <w:rPr>
                <w:noProof/>
                <w:webHidden/>
              </w:rPr>
              <w:fldChar w:fldCharType="begin"/>
            </w:r>
            <w:r w:rsidR="00A21D78">
              <w:rPr>
                <w:noProof/>
                <w:webHidden/>
              </w:rPr>
              <w:instrText xml:space="preserve"> PAGEREF _Toc487465971 \h </w:instrText>
            </w:r>
            <w:r w:rsidR="00A21D78">
              <w:rPr>
                <w:noProof/>
                <w:webHidden/>
              </w:rPr>
            </w:r>
            <w:r w:rsidR="00A21D78">
              <w:rPr>
                <w:noProof/>
                <w:webHidden/>
              </w:rPr>
              <w:fldChar w:fldCharType="separate"/>
            </w:r>
            <w:r w:rsidR="00A21D78">
              <w:rPr>
                <w:noProof/>
                <w:webHidden/>
              </w:rPr>
              <w:t>38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2" w:history="1">
            <w:r w:rsidR="00A21D78" w:rsidRPr="00144C99">
              <w:rPr>
                <w:rStyle w:val="Hyperlink"/>
                <w:rFonts w:cs="Times New Roman"/>
                <w:noProof/>
                <w14:scene3d>
                  <w14:camera w14:prst="orthographicFront"/>
                  <w14:lightRig w14:rig="threePt" w14:dir="t">
                    <w14:rot w14:lat="0" w14:lon="0" w14:rev="0"/>
                  </w14:lightRig>
                </w14:scene3d>
              </w:rPr>
              <w:t>4.1.7</w:t>
            </w:r>
            <w:r w:rsidR="00A21D78">
              <w:rPr>
                <w:noProof/>
              </w:rPr>
              <w:tab/>
            </w:r>
            <w:r w:rsidR="00A21D78" w:rsidRPr="00144C99">
              <w:rPr>
                <w:rStyle w:val="Hyperlink"/>
                <w:rFonts w:cstheme="minorHAnsi"/>
                <w:noProof/>
              </w:rPr>
              <w:t>Product Data</w:t>
            </w:r>
            <w:r w:rsidR="00A21D78">
              <w:rPr>
                <w:noProof/>
                <w:webHidden/>
              </w:rPr>
              <w:tab/>
            </w:r>
            <w:r w:rsidR="00A21D78">
              <w:rPr>
                <w:noProof/>
                <w:webHidden/>
              </w:rPr>
              <w:fldChar w:fldCharType="begin"/>
            </w:r>
            <w:r w:rsidR="00A21D78">
              <w:rPr>
                <w:noProof/>
                <w:webHidden/>
              </w:rPr>
              <w:instrText xml:space="preserve"> PAGEREF _Toc487465972 \h </w:instrText>
            </w:r>
            <w:r w:rsidR="00A21D78">
              <w:rPr>
                <w:noProof/>
                <w:webHidden/>
              </w:rPr>
            </w:r>
            <w:r w:rsidR="00A21D78">
              <w:rPr>
                <w:noProof/>
                <w:webHidden/>
              </w:rPr>
              <w:fldChar w:fldCharType="separate"/>
            </w:r>
            <w:r w:rsidR="00A21D78">
              <w:rPr>
                <w:noProof/>
                <w:webHidden/>
              </w:rPr>
              <w:t>39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3" w:history="1">
            <w:r w:rsidR="00A21D78" w:rsidRPr="00144C99">
              <w:rPr>
                <w:rStyle w:val="Hyperlink"/>
                <w:rFonts w:cs="Times New Roman"/>
                <w:noProof/>
                <w14:scene3d>
                  <w14:camera w14:prst="orthographicFront"/>
                  <w14:lightRig w14:rig="threePt" w14:dir="t">
                    <w14:rot w14:lat="0" w14:lon="0" w14:rev="0"/>
                  </w14:lightRig>
                </w14:scene3d>
              </w:rPr>
              <w:t>4.1.8</w:t>
            </w:r>
            <w:r w:rsidR="00A21D78">
              <w:rPr>
                <w:noProof/>
              </w:rPr>
              <w:tab/>
            </w:r>
            <w:r w:rsidR="00A21D78" w:rsidRPr="00144C99">
              <w:rPr>
                <w:rStyle w:val="Hyperlink"/>
                <w:rFonts w:cstheme="minorHAnsi"/>
                <w:noProof/>
              </w:rPr>
              <w:t>IT Services Management Support</w:t>
            </w:r>
            <w:r w:rsidR="00A21D78">
              <w:rPr>
                <w:noProof/>
                <w:webHidden/>
              </w:rPr>
              <w:tab/>
            </w:r>
            <w:r w:rsidR="00A21D78">
              <w:rPr>
                <w:noProof/>
                <w:webHidden/>
              </w:rPr>
              <w:fldChar w:fldCharType="begin"/>
            </w:r>
            <w:r w:rsidR="00A21D78">
              <w:rPr>
                <w:noProof/>
                <w:webHidden/>
              </w:rPr>
              <w:instrText xml:space="preserve"> PAGEREF _Toc487465973 \h </w:instrText>
            </w:r>
            <w:r w:rsidR="00A21D78">
              <w:rPr>
                <w:noProof/>
                <w:webHidden/>
              </w:rPr>
            </w:r>
            <w:r w:rsidR="00A21D78">
              <w:rPr>
                <w:noProof/>
                <w:webHidden/>
              </w:rPr>
              <w:fldChar w:fldCharType="separate"/>
            </w:r>
            <w:r w:rsidR="00A21D78">
              <w:rPr>
                <w:noProof/>
                <w:webHidden/>
              </w:rPr>
              <w:t>39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4" w:history="1">
            <w:r w:rsidR="00A21D78" w:rsidRPr="00144C99">
              <w:rPr>
                <w:rStyle w:val="Hyperlink"/>
                <w:rFonts w:cs="Times New Roman"/>
                <w:noProof/>
                <w14:scene3d>
                  <w14:camera w14:prst="orthographicFront"/>
                  <w14:lightRig w14:rig="threePt" w14:dir="t">
                    <w14:rot w14:lat="0" w14:lon="0" w14:rev="0"/>
                  </w14:lightRig>
                </w14:scene3d>
              </w:rPr>
              <w:t>4.1.9</w:t>
            </w:r>
            <w:r w:rsidR="00A21D78">
              <w:rPr>
                <w:noProof/>
              </w:rPr>
              <w:tab/>
            </w:r>
            <w:r w:rsidR="00A21D78" w:rsidRPr="00144C99">
              <w:rPr>
                <w:rStyle w:val="Hyperlink"/>
                <w:rFonts w:cstheme="minorHAnsi"/>
                <w:noProof/>
              </w:rPr>
              <w:t>Development Toolkits</w:t>
            </w:r>
            <w:r w:rsidR="00A21D78">
              <w:rPr>
                <w:noProof/>
                <w:webHidden/>
              </w:rPr>
              <w:tab/>
            </w:r>
            <w:r w:rsidR="00A21D78">
              <w:rPr>
                <w:noProof/>
                <w:webHidden/>
              </w:rPr>
              <w:fldChar w:fldCharType="begin"/>
            </w:r>
            <w:r w:rsidR="00A21D78">
              <w:rPr>
                <w:noProof/>
                <w:webHidden/>
              </w:rPr>
              <w:instrText xml:space="preserve"> PAGEREF _Toc487465974 \h </w:instrText>
            </w:r>
            <w:r w:rsidR="00A21D78">
              <w:rPr>
                <w:noProof/>
                <w:webHidden/>
              </w:rPr>
            </w:r>
            <w:r w:rsidR="00A21D78">
              <w:rPr>
                <w:noProof/>
                <w:webHidden/>
              </w:rPr>
              <w:fldChar w:fldCharType="separate"/>
            </w:r>
            <w:r w:rsidR="00A21D78">
              <w:rPr>
                <w:noProof/>
                <w:webHidden/>
              </w:rPr>
              <w:t>40</w:t>
            </w:r>
            <w:r w:rsidR="00A21D78">
              <w:rPr>
                <w:noProof/>
                <w:webHidden/>
              </w:rPr>
              <w:fldChar w:fldCharType="end"/>
            </w:r>
          </w:hyperlink>
        </w:p>
        <w:p w:rsidR="00A21D78" w:rsidRDefault="00B4631B" w:rsidP="008C63D5">
          <w:pPr>
            <w:pStyle w:val="TOC2"/>
          </w:pPr>
          <w:hyperlink w:anchor="_Toc487465975" w:history="1">
            <w:r w:rsidR="00A21D78" w:rsidRPr="00144C99">
              <w:rPr>
                <w:rStyle w:val="Hyperlink"/>
              </w:rPr>
              <w:t>4.2</w:t>
            </w:r>
            <w:r w:rsidR="00A21D78">
              <w:rPr>
                <w:rStyle w:val="Hyperlink"/>
              </w:rPr>
              <w:t xml:space="preserve">  </w:t>
            </w:r>
            <w:r w:rsidR="00A21D78" w:rsidRPr="00144C99">
              <w:rPr>
                <w:rStyle w:val="Hyperlink"/>
                <w:rFonts w:cstheme="minorHAnsi"/>
              </w:rPr>
              <w:t>Systems/Software Engineering</w:t>
            </w:r>
            <w:r w:rsidR="00A21D78">
              <w:rPr>
                <w:webHidden/>
              </w:rPr>
              <w:tab/>
            </w:r>
            <w:r w:rsidR="00A21D78">
              <w:rPr>
                <w:webHidden/>
              </w:rPr>
              <w:fldChar w:fldCharType="begin"/>
            </w:r>
            <w:r w:rsidR="00A21D78">
              <w:rPr>
                <w:webHidden/>
              </w:rPr>
              <w:instrText xml:space="preserve"> PAGEREF _Toc487465975 \h </w:instrText>
            </w:r>
            <w:r w:rsidR="00A21D78">
              <w:rPr>
                <w:webHidden/>
              </w:rPr>
            </w:r>
            <w:r w:rsidR="00A21D78">
              <w:rPr>
                <w:webHidden/>
              </w:rPr>
              <w:fldChar w:fldCharType="separate"/>
            </w:r>
            <w:r w:rsidR="00A21D78">
              <w:rPr>
                <w:webHidden/>
              </w:rPr>
              <w:t>40</w:t>
            </w:r>
            <w:r w:rsidR="00A21D78">
              <w:rPr>
                <w:webHidden/>
              </w:rPr>
              <w:fldChar w:fldCharType="end"/>
            </w:r>
          </w:hyperlink>
        </w:p>
        <w:p w:rsidR="00A21D78" w:rsidRDefault="00B4631B">
          <w:pPr>
            <w:pStyle w:val="TOC3"/>
            <w:tabs>
              <w:tab w:val="left" w:pos="1760"/>
              <w:tab w:val="right" w:leader="dot" w:pos="9350"/>
            </w:tabs>
            <w:rPr>
              <w:noProof/>
            </w:rPr>
          </w:pPr>
          <w:hyperlink w:anchor="_Toc487465976" w:history="1">
            <w:r w:rsidR="00A21D78" w:rsidRPr="00144C99">
              <w:rPr>
                <w:rStyle w:val="Hyperlink"/>
                <w:rFonts w:cs="Times New Roman"/>
                <w:noProof/>
                <w14:scene3d>
                  <w14:camera w14:prst="orthographicFront"/>
                  <w14:lightRig w14:rig="threePt" w14:dir="t">
                    <w14:rot w14:lat="0" w14:lon="0" w14:rev="0"/>
                  </w14:lightRig>
                </w14:scene3d>
              </w:rPr>
              <w:t>4.2.1</w:t>
            </w:r>
            <w:r w:rsidR="00A21D78">
              <w:rPr>
                <w:noProof/>
              </w:rPr>
              <w:tab/>
            </w:r>
            <w:r w:rsidR="00A21D78" w:rsidRPr="00144C99">
              <w:rPr>
                <w:rStyle w:val="Hyperlink"/>
                <w:rFonts w:cstheme="minorHAnsi"/>
                <w:noProof/>
              </w:rPr>
              <w:t>Design and Development</w:t>
            </w:r>
            <w:r w:rsidR="00A21D78">
              <w:rPr>
                <w:noProof/>
                <w:webHidden/>
              </w:rPr>
              <w:tab/>
            </w:r>
            <w:r w:rsidR="00A21D78">
              <w:rPr>
                <w:noProof/>
                <w:webHidden/>
              </w:rPr>
              <w:fldChar w:fldCharType="begin"/>
            </w:r>
            <w:r w:rsidR="00A21D78">
              <w:rPr>
                <w:noProof/>
                <w:webHidden/>
              </w:rPr>
              <w:instrText xml:space="preserve"> PAGEREF _Toc487465976 \h </w:instrText>
            </w:r>
            <w:r w:rsidR="00A21D78">
              <w:rPr>
                <w:noProof/>
                <w:webHidden/>
              </w:rPr>
            </w:r>
            <w:r w:rsidR="00A21D78">
              <w:rPr>
                <w:noProof/>
                <w:webHidden/>
              </w:rPr>
              <w:fldChar w:fldCharType="separate"/>
            </w:r>
            <w:r w:rsidR="00A21D78">
              <w:rPr>
                <w:noProof/>
                <w:webHidden/>
              </w:rPr>
              <w:t>41</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7" w:history="1">
            <w:r w:rsidR="00A21D78" w:rsidRPr="00144C99">
              <w:rPr>
                <w:rStyle w:val="Hyperlink"/>
                <w:rFonts w:cs="Times New Roman"/>
                <w:noProof/>
                <w14:scene3d>
                  <w14:camera w14:prst="orthographicFront"/>
                  <w14:lightRig w14:rig="threePt" w14:dir="t">
                    <w14:rot w14:lat="0" w14:lon="0" w14:rev="0"/>
                  </w14:lightRig>
                </w14:scene3d>
              </w:rPr>
              <w:t>4.2.2</w:t>
            </w:r>
            <w:r w:rsidR="00A21D78">
              <w:rPr>
                <w:noProof/>
              </w:rPr>
              <w:tab/>
            </w:r>
            <w:r w:rsidR="00A21D78" w:rsidRPr="00144C99">
              <w:rPr>
                <w:rStyle w:val="Hyperlink"/>
                <w:rFonts w:cstheme="minorHAnsi"/>
                <w:noProof/>
              </w:rPr>
              <w:t>Architecture Development</w:t>
            </w:r>
            <w:r w:rsidR="00A21D78">
              <w:rPr>
                <w:noProof/>
                <w:webHidden/>
              </w:rPr>
              <w:tab/>
            </w:r>
            <w:r w:rsidR="00A21D78">
              <w:rPr>
                <w:noProof/>
                <w:webHidden/>
              </w:rPr>
              <w:fldChar w:fldCharType="begin"/>
            </w:r>
            <w:r w:rsidR="00A21D78">
              <w:rPr>
                <w:noProof/>
                <w:webHidden/>
              </w:rPr>
              <w:instrText xml:space="preserve"> PAGEREF _Toc487465977 \h </w:instrText>
            </w:r>
            <w:r w:rsidR="00A21D78">
              <w:rPr>
                <w:noProof/>
                <w:webHidden/>
              </w:rPr>
            </w:r>
            <w:r w:rsidR="00A21D78">
              <w:rPr>
                <w:noProof/>
                <w:webHidden/>
              </w:rPr>
              <w:fldChar w:fldCharType="separate"/>
            </w:r>
            <w:r w:rsidR="00A21D78">
              <w:rPr>
                <w:noProof/>
                <w:webHidden/>
              </w:rPr>
              <w:t>41</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8" w:history="1">
            <w:r w:rsidR="00A21D78" w:rsidRPr="00144C99">
              <w:rPr>
                <w:rStyle w:val="Hyperlink"/>
                <w:rFonts w:cs="Times New Roman"/>
                <w:noProof/>
                <w14:scene3d>
                  <w14:camera w14:prst="orthographicFront"/>
                  <w14:lightRig w14:rig="threePt" w14:dir="t">
                    <w14:rot w14:lat="0" w14:lon="0" w14:rev="0"/>
                  </w14:lightRig>
                </w14:scene3d>
              </w:rPr>
              <w:t>4.2.3</w:t>
            </w:r>
            <w:r w:rsidR="00A21D78">
              <w:rPr>
                <w:noProof/>
              </w:rPr>
              <w:tab/>
            </w:r>
            <w:r w:rsidR="00A21D78" w:rsidRPr="00144C99">
              <w:rPr>
                <w:rStyle w:val="Hyperlink"/>
                <w:rFonts w:cstheme="minorHAnsi"/>
                <w:noProof/>
              </w:rPr>
              <w:t>IT Service Management Implementation</w:t>
            </w:r>
            <w:r w:rsidR="00A21D78">
              <w:rPr>
                <w:noProof/>
                <w:webHidden/>
              </w:rPr>
              <w:tab/>
            </w:r>
            <w:r w:rsidR="00A21D78">
              <w:rPr>
                <w:noProof/>
                <w:webHidden/>
              </w:rPr>
              <w:fldChar w:fldCharType="begin"/>
            </w:r>
            <w:r w:rsidR="00A21D78">
              <w:rPr>
                <w:noProof/>
                <w:webHidden/>
              </w:rPr>
              <w:instrText xml:space="preserve"> PAGEREF _Toc487465978 \h </w:instrText>
            </w:r>
            <w:r w:rsidR="00A21D78">
              <w:rPr>
                <w:noProof/>
                <w:webHidden/>
              </w:rPr>
            </w:r>
            <w:r w:rsidR="00A21D78">
              <w:rPr>
                <w:noProof/>
                <w:webHidden/>
              </w:rPr>
              <w:fldChar w:fldCharType="separate"/>
            </w:r>
            <w:r w:rsidR="00A21D78">
              <w:rPr>
                <w:noProof/>
                <w:webHidden/>
              </w:rPr>
              <w:t>41</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79" w:history="1">
            <w:r w:rsidR="00A21D78" w:rsidRPr="00144C99">
              <w:rPr>
                <w:rStyle w:val="Hyperlink"/>
                <w:rFonts w:cs="Times New Roman"/>
                <w:noProof/>
                <w14:scene3d>
                  <w14:camera w14:prst="orthographicFront"/>
                  <w14:lightRig w14:rig="threePt" w14:dir="t">
                    <w14:rot w14:lat="0" w14:lon="0" w14:rev="0"/>
                  </w14:lightRig>
                </w14:scene3d>
              </w:rPr>
              <w:t>4.2.4</w:t>
            </w:r>
            <w:r w:rsidR="00A21D78">
              <w:rPr>
                <w:noProof/>
              </w:rPr>
              <w:tab/>
            </w:r>
            <w:r w:rsidR="00A21D78" w:rsidRPr="00144C99">
              <w:rPr>
                <w:rStyle w:val="Hyperlink"/>
                <w:rFonts w:cstheme="minorHAnsi"/>
                <w:noProof/>
              </w:rPr>
              <w:t>Enterprise Application/Services</w:t>
            </w:r>
            <w:r w:rsidR="00A21D78">
              <w:rPr>
                <w:noProof/>
                <w:webHidden/>
              </w:rPr>
              <w:tab/>
            </w:r>
            <w:r w:rsidR="00A21D78">
              <w:rPr>
                <w:noProof/>
                <w:webHidden/>
              </w:rPr>
              <w:fldChar w:fldCharType="begin"/>
            </w:r>
            <w:r w:rsidR="00A21D78">
              <w:rPr>
                <w:noProof/>
                <w:webHidden/>
              </w:rPr>
              <w:instrText xml:space="preserve"> PAGEREF _Toc487465979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80" w:history="1">
            <w:r w:rsidR="00A21D78" w:rsidRPr="00144C99">
              <w:rPr>
                <w:rStyle w:val="Hyperlink"/>
                <w:rFonts w:cs="Times New Roman"/>
                <w:noProof/>
                <w14:scene3d>
                  <w14:camera w14:prst="orthographicFront"/>
                  <w14:lightRig w14:rig="threePt" w14:dir="t">
                    <w14:rot w14:lat="0" w14:lon="0" w14:rev="0"/>
                  </w14:lightRig>
                </w14:scene3d>
              </w:rPr>
              <w:t>4.2.5</w:t>
            </w:r>
            <w:r w:rsidR="00A21D78">
              <w:rPr>
                <w:noProof/>
              </w:rPr>
              <w:tab/>
            </w:r>
            <w:r w:rsidR="00A21D78" w:rsidRPr="00144C99">
              <w:rPr>
                <w:rStyle w:val="Hyperlink"/>
                <w:rFonts w:cstheme="minorHAnsi"/>
                <w:noProof/>
              </w:rPr>
              <w:t>Cloud Computing</w:t>
            </w:r>
            <w:r w:rsidR="00A21D78">
              <w:rPr>
                <w:noProof/>
                <w:webHidden/>
              </w:rPr>
              <w:tab/>
            </w:r>
            <w:r w:rsidR="00A21D78">
              <w:rPr>
                <w:noProof/>
                <w:webHidden/>
              </w:rPr>
              <w:fldChar w:fldCharType="begin"/>
            </w:r>
            <w:r w:rsidR="00A21D78">
              <w:rPr>
                <w:noProof/>
                <w:webHidden/>
              </w:rPr>
              <w:instrText xml:space="preserve"> PAGEREF _Toc487465980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81" w:history="1">
            <w:r w:rsidR="00A21D78" w:rsidRPr="00144C99">
              <w:rPr>
                <w:rStyle w:val="Hyperlink"/>
                <w:rFonts w:cs="Times New Roman"/>
                <w:noProof/>
                <w14:scene3d>
                  <w14:camera w14:prst="orthographicFront"/>
                  <w14:lightRig w14:rig="threePt" w14:dir="t">
                    <w14:rot w14:lat="0" w14:lon="0" w14:rev="0"/>
                  </w14:lightRig>
                </w14:scene3d>
              </w:rPr>
              <w:t>4.2.6</w:t>
            </w:r>
            <w:r w:rsidR="00A21D78">
              <w:rPr>
                <w:noProof/>
              </w:rPr>
              <w:tab/>
            </w:r>
            <w:r w:rsidR="00A21D78" w:rsidRPr="00144C99">
              <w:rPr>
                <w:rStyle w:val="Hyperlink"/>
                <w:rFonts w:cstheme="minorHAnsi"/>
                <w:noProof/>
              </w:rPr>
              <w:t>Web Application Design and Development</w:t>
            </w:r>
            <w:r w:rsidR="00A21D78">
              <w:rPr>
                <w:noProof/>
                <w:webHidden/>
              </w:rPr>
              <w:tab/>
            </w:r>
            <w:r w:rsidR="00A21D78">
              <w:rPr>
                <w:noProof/>
                <w:webHidden/>
              </w:rPr>
              <w:fldChar w:fldCharType="begin"/>
            </w:r>
            <w:r w:rsidR="00A21D78">
              <w:rPr>
                <w:noProof/>
                <w:webHidden/>
              </w:rPr>
              <w:instrText xml:space="preserve"> PAGEREF _Toc487465981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82" w:history="1">
            <w:r w:rsidR="00A21D78" w:rsidRPr="00144C99">
              <w:rPr>
                <w:rStyle w:val="Hyperlink"/>
                <w:rFonts w:cs="Times New Roman"/>
                <w:noProof/>
                <w14:scene3d>
                  <w14:camera w14:prst="orthographicFront"/>
                  <w14:lightRig w14:rig="threePt" w14:dir="t">
                    <w14:rot w14:lat="0" w14:lon="0" w14:rev="0"/>
                  </w14:lightRig>
                </w14:scene3d>
              </w:rPr>
              <w:t>4.2.7</w:t>
            </w:r>
            <w:r w:rsidR="00A21D78">
              <w:rPr>
                <w:noProof/>
              </w:rPr>
              <w:tab/>
            </w:r>
            <w:r w:rsidR="00A21D78" w:rsidRPr="00144C99">
              <w:rPr>
                <w:rStyle w:val="Hyperlink"/>
                <w:rFonts w:cstheme="minorHAnsi"/>
                <w:noProof/>
              </w:rPr>
              <w:t>Mobile Application Design and Development</w:t>
            </w:r>
            <w:r w:rsidR="00A21D78">
              <w:rPr>
                <w:noProof/>
                <w:webHidden/>
              </w:rPr>
              <w:tab/>
            </w:r>
            <w:r w:rsidR="00A21D78">
              <w:rPr>
                <w:noProof/>
                <w:webHidden/>
              </w:rPr>
              <w:fldChar w:fldCharType="begin"/>
            </w:r>
            <w:r w:rsidR="00A21D78">
              <w:rPr>
                <w:noProof/>
                <w:webHidden/>
              </w:rPr>
              <w:instrText xml:space="preserve"> PAGEREF _Toc487465982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83" w:history="1">
            <w:r w:rsidR="00A21D78" w:rsidRPr="00144C99">
              <w:rPr>
                <w:rStyle w:val="Hyperlink"/>
                <w:rFonts w:cs="Times New Roman"/>
                <w:noProof/>
                <w14:scene3d>
                  <w14:camera w14:prst="orthographicFront"/>
                  <w14:lightRig w14:rig="threePt" w14:dir="t">
                    <w14:rot w14:lat="0" w14:lon="0" w14:rev="0"/>
                  </w14:lightRig>
                </w14:scene3d>
              </w:rPr>
              <w:t>4.2.8</w:t>
            </w:r>
            <w:r w:rsidR="00A21D78">
              <w:rPr>
                <w:noProof/>
              </w:rPr>
              <w:tab/>
            </w:r>
            <w:r w:rsidR="00A21D78" w:rsidRPr="00144C99">
              <w:rPr>
                <w:rStyle w:val="Hyperlink"/>
                <w:rFonts w:cstheme="minorHAnsi"/>
                <w:noProof/>
              </w:rPr>
              <w:t>Human-Computer Interaction</w:t>
            </w:r>
            <w:r w:rsidR="00A21D78">
              <w:rPr>
                <w:noProof/>
                <w:webHidden/>
              </w:rPr>
              <w:tab/>
            </w:r>
            <w:r w:rsidR="00A21D78">
              <w:rPr>
                <w:noProof/>
                <w:webHidden/>
              </w:rPr>
              <w:fldChar w:fldCharType="begin"/>
            </w:r>
            <w:r w:rsidR="00A21D78">
              <w:rPr>
                <w:noProof/>
                <w:webHidden/>
              </w:rPr>
              <w:instrText xml:space="preserve"> PAGEREF _Toc487465983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84" w:history="1">
            <w:r w:rsidR="00A21D78" w:rsidRPr="00144C99">
              <w:rPr>
                <w:rStyle w:val="Hyperlink"/>
                <w:rFonts w:cs="Times New Roman"/>
                <w:noProof/>
                <w14:scene3d>
                  <w14:camera w14:prst="orthographicFront"/>
                  <w14:lightRig w14:rig="threePt" w14:dir="t">
                    <w14:rot w14:lat="0" w14:lon="0" w14:rev="0"/>
                  </w14:lightRig>
                </w14:scene3d>
              </w:rPr>
              <w:t>4.2.9</w:t>
            </w:r>
            <w:r w:rsidR="00A21D78">
              <w:rPr>
                <w:noProof/>
              </w:rPr>
              <w:tab/>
            </w:r>
            <w:r w:rsidR="00A21D78" w:rsidRPr="00144C99">
              <w:rPr>
                <w:rStyle w:val="Hyperlink"/>
                <w:rFonts w:cstheme="minorHAnsi"/>
                <w:noProof/>
              </w:rPr>
              <w:t>System/Software Integration</w:t>
            </w:r>
            <w:r w:rsidR="00A21D78">
              <w:rPr>
                <w:noProof/>
                <w:webHidden/>
              </w:rPr>
              <w:tab/>
            </w:r>
            <w:r w:rsidR="00A21D78">
              <w:rPr>
                <w:noProof/>
                <w:webHidden/>
              </w:rPr>
              <w:fldChar w:fldCharType="begin"/>
            </w:r>
            <w:r w:rsidR="00A21D78">
              <w:rPr>
                <w:noProof/>
                <w:webHidden/>
              </w:rPr>
              <w:instrText xml:space="preserve"> PAGEREF _Toc487465984 \h </w:instrText>
            </w:r>
            <w:r w:rsidR="00A21D78">
              <w:rPr>
                <w:noProof/>
                <w:webHidden/>
              </w:rPr>
            </w:r>
            <w:r w:rsidR="00A21D78">
              <w:rPr>
                <w:noProof/>
                <w:webHidden/>
              </w:rPr>
              <w:fldChar w:fldCharType="separate"/>
            </w:r>
            <w:r w:rsidR="00A21D78">
              <w:rPr>
                <w:noProof/>
                <w:webHidden/>
              </w:rPr>
              <w:t>42</w:t>
            </w:r>
            <w:r w:rsidR="00A21D78">
              <w:rPr>
                <w:noProof/>
                <w:webHidden/>
              </w:rPr>
              <w:fldChar w:fldCharType="end"/>
            </w:r>
          </w:hyperlink>
        </w:p>
        <w:p w:rsidR="00A21D78" w:rsidRDefault="00B4631B">
          <w:pPr>
            <w:pStyle w:val="TOC3"/>
            <w:tabs>
              <w:tab w:val="left" w:pos="1857"/>
              <w:tab w:val="right" w:leader="dot" w:pos="9350"/>
            </w:tabs>
            <w:rPr>
              <w:noProof/>
            </w:rPr>
          </w:pPr>
          <w:hyperlink w:anchor="_Toc487465985" w:history="1">
            <w:r w:rsidR="00A21D78" w:rsidRPr="00144C99">
              <w:rPr>
                <w:rStyle w:val="Hyperlink"/>
                <w:rFonts w:cs="Times New Roman"/>
                <w:noProof/>
                <w14:scene3d>
                  <w14:camera w14:prst="orthographicFront"/>
                  <w14:lightRig w14:rig="threePt" w14:dir="t">
                    <w14:rot w14:lat="0" w14:lon="0" w14:rev="0"/>
                  </w14:lightRig>
                </w14:scene3d>
              </w:rPr>
              <w:t>4.2.10</w:t>
            </w:r>
            <w:r w:rsidR="00A21D78">
              <w:rPr>
                <w:noProof/>
              </w:rPr>
              <w:tab/>
            </w:r>
            <w:r w:rsidR="00A21D78" w:rsidRPr="00144C99">
              <w:rPr>
                <w:rStyle w:val="Hyperlink"/>
                <w:rFonts w:cstheme="minorHAnsi"/>
                <w:noProof/>
              </w:rPr>
              <w:t>Modeling and Simulation</w:t>
            </w:r>
            <w:r w:rsidR="00A21D78">
              <w:rPr>
                <w:noProof/>
                <w:webHidden/>
              </w:rPr>
              <w:tab/>
            </w:r>
            <w:r w:rsidR="00A21D78">
              <w:rPr>
                <w:noProof/>
                <w:webHidden/>
              </w:rPr>
              <w:fldChar w:fldCharType="begin"/>
            </w:r>
            <w:r w:rsidR="00A21D78">
              <w:rPr>
                <w:noProof/>
                <w:webHidden/>
              </w:rPr>
              <w:instrText xml:space="preserve"> PAGEREF _Toc487465985 \h </w:instrText>
            </w:r>
            <w:r w:rsidR="00A21D78">
              <w:rPr>
                <w:noProof/>
                <w:webHidden/>
              </w:rPr>
            </w:r>
            <w:r w:rsidR="00A21D78">
              <w:rPr>
                <w:noProof/>
                <w:webHidden/>
              </w:rPr>
              <w:fldChar w:fldCharType="separate"/>
            </w:r>
            <w:r w:rsidR="00A21D78">
              <w:rPr>
                <w:noProof/>
                <w:webHidden/>
              </w:rPr>
              <w:t>43</w:t>
            </w:r>
            <w:r w:rsidR="00A21D78">
              <w:rPr>
                <w:noProof/>
                <w:webHidden/>
              </w:rPr>
              <w:fldChar w:fldCharType="end"/>
            </w:r>
          </w:hyperlink>
        </w:p>
        <w:p w:rsidR="00A21D78" w:rsidRDefault="00B4631B">
          <w:pPr>
            <w:pStyle w:val="TOC3"/>
            <w:tabs>
              <w:tab w:val="left" w:pos="1857"/>
              <w:tab w:val="right" w:leader="dot" w:pos="9350"/>
            </w:tabs>
            <w:rPr>
              <w:noProof/>
            </w:rPr>
          </w:pPr>
          <w:hyperlink w:anchor="_Toc487465986" w:history="1">
            <w:r w:rsidR="00A21D78" w:rsidRPr="00144C99">
              <w:rPr>
                <w:rStyle w:val="Hyperlink"/>
                <w:rFonts w:cs="Times New Roman"/>
                <w:noProof/>
                <w14:scene3d>
                  <w14:camera w14:prst="orthographicFront"/>
                  <w14:lightRig w14:rig="threePt" w14:dir="t">
                    <w14:rot w14:lat="0" w14:lon="0" w14:rev="0"/>
                  </w14:lightRig>
                </w14:scene3d>
              </w:rPr>
              <w:t>4.2.11</w:t>
            </w:r>
            <w:r w:rsidR="00A21D78">
              <w:rPr>
                <w:noProof/>
              </w:rPr>
              <w:tab/>
            </w:r>
            <w:r w:rsidR="00A21D78" w:rsidRPr="00144C99">
              <w:rPr>
                <w:rStyle w:val="Hyperlink"/>
                <w:rFonts w:cstheme="minorHAnsi"/>
                <w:noProof/>
              </w:rPr>
              <w:t>Informatics Services</w:t>
            </w:r>
            <w:r w:rsidR="00A21D78">
              <w:rPr>
                <w:noProof/>
                <w:webHidden/>
              </w:rPr>
              <w:tab/>
            </w:r>
            <w:r w:rsidR="00A21D78">
              <w:rPr>
                <w:noProof/>
                <w:webHidden/>
              </w:rPr>
              <w:fldChar w:fldCharType="begin"/>
            </w:r>
            <w:r w:rsidR="00A21D78">
              <w:rPr>
                <w:noProof/>
                <w:webHidden/>
              </w:rPr>
              <w:instrText xml:space="preserve"> PAGEREF _Toc487465986 \h </w:instrText>
            </w:r>
            <w:r w:rsidR="00A21D78">
              <w:rPr>
                <w:noProof/>
                <w:webHidden/>
              </w:rPr>
            </w:r>
            <w:r w:rsidR="00A21D78">
              <w:rPr>
                <w:noProof/>
                <w:webHidden/>
              </w:rPr>
              <w:fldChar w:fldCharType="separate"/>
            </w:r>
            <w:r w:rsidR="00A21D78">
              <w:rPr>
                <w:noProof/>
                <w:webHidden/>
              </w:rPr>
              <w:t>43</w:t>
            </w:r>
            <w:r w:rsidR="00A21D78">
              <w:rPr>
                <w:noProof/>
                <w:webHidden/>
              </w:rPr>
              <w:fldChar w:fldCharType="end"/>
            </w:r>
          </w:hyperlink>
        </w:p>
        <w:p w:rsidR="00A21D78" w:rsidRDefault="00B4631B">
          <w:pPr>
            <w:pStyle w:val="TOC3"/>
            <w:tabs>
              <w:tab w:val="left" w:pos="1857"/>
              <w:tab w:val="right" w:leader="dot" w:pos="9350"/>
            </w:tabs>
            <w:rPr>
              <w:noProof/>
            </w:rPr>
          </w:pPr>
          <w:hyperlink w:anchor="_Toc487465987" w:history="1">
            <w:r w:rsidR="00A21D78" w:rsidRPr="00144C99">
              <w:rPr>
                <w:rStyle w:val="Hyperlink"/>
                <w:rFonts w:cs="Times New Roman"/>
                <w:noProof/>
                <w14:scene3d>
                  <w14:camera w14:prst="orthographicFront"/>
                  <w14:lightRig w14:rig="threePt" w14:dir="t">
                    <w14:rot w14:lat="0" w14:lon="0" w14:rev="0"/>
                  </w14:lightRig>
                </w14:scene3d>
              </w:rPr>
              <w:t>4.2.12</w:t>
            </w:r>
            <w:r w:rsidR="00A21D78">
              <w:rPr>
                <w:noProof/>
              </w:rPr>
              <w:tab/>
            </w:r>
            <w:r w:rsidR="00A21D78" w:rsidRPr="00144C99">
              <w:rPr>
                <w:rStyle w:val="Hyperlink"/>
                <w:rFonts w:cstheme="minorHAnsi"/>
                <w:noProof/>
              </w:rPr>
              <w:t>Engineering and Technical Documentation</w:t>
            </w:r>
            <w:r w:rsidR="00A21D78">
              <w:rPr>
                <w:noProof/>
                <w:webHidden/>
              </w:rPr>
              <w:tab/>
            </w:r>
            <w:r w:rsidR="00A21D78">
              <w:rPr>
                <w:noProof/>
                <w:webHidden/>
              </w:rPr>
              <w:fldChar w:fldCharType="begin"/>
            </w:r>
            <w:r w:rsidR="00A21D78">
              <w:rPr>
                <w:noProof/>
                <w:webHidden/>
              </w:rPr>
              <w:instrText xml:space="preserve"> PAGEREF _Toc487465987 \h </w:instrText>
            </w:r>
            <w:r w:rsidR="00A21D78">
              <w:rPr>
                <w:noProof/>
                <w:webHidden/>
              </w:rPr>
            </w:r>
            <w:r w:rsidR="00A21D78">
              <w:rPr>
                <w:noProof/>
                <w:webHidden/>
              </w:rPr>
              <w:fldChar w:fldCharType="separate"/>
            </w:r>
            <w:r w:rsidR="00A21D78">
              <w:rPr>
                <w:noProof/>
                <w:webHidden/>
              </w:rPr>
              <w:t>43</w:t>
            </w:r>
            <w:r w:rsidR="00A21D78">
              <w:rPr>
                <w:noProof/>
                <w:webHidden/>
              </w:rPr>
              <w:fldChar w:fldCharType="end"/>
            </w:r>
          </w:hyperlink>
        </w:p>
        <w:p w:rsidR="00A21D78" w:rsidRDefault="00B4631B">
          <w:pPr>
            <w:pStyle w:val="TOC3"/>
            <w:tabs>
              <w:tab w:val="left" w:pos="1857"/>
              <w:tab w:val="right" w:leader="dot" w:pos="9350"/>
            </w:tabs>
            <w:rPr>
              <w:noProof/>
            </w:rPr>
          </w:pPr>
          <w:hyperlink w:anchor="_Toc487465988" w:history="1">
            <w:r w:rsidR="00A21D78" w:rsidRPr="00144C99">
              <w:rPr>
                <w:rStyle w:val="Hyperlink"/>
                <w:rFonts w:cs="Times New Roman"/>
                <w:noProof/>
                <w14:scene3d>
                  <w14:camera w14:prst="orthographicFront"/>
                  <w14:lightRig w14:rig="threePt" w14:dir="t">
                    <w14:rot w14:lat="0" w14:lon="0" w14:rev="0"/>
                  </w14:lightRig>
                </w14:scene3d>
              </w:rPr>
              <w:t>4.2.13</w:t>
            </w:r>
            <w:r w:rsidR="00A21D78">
              <w:rPr>
                <w:noProof/>
              </w:rPr>
              <w:tab/>
            </w:r>
            <w:r w:rsidR="00A21D78" w:rsidRPr="00144C99">
              <w:rPr>
                <w:rStyle w:val="Hyperlink"/>
                <w:rFonts w:cstheme="minorHAnsi"/>
                <w:noProof/>
              </w:rPr>
              <w:t>Current System and Data Migration</w:t>
            </w:r>
            <w:r w:rsidR="00A21D78">
              <w:rPr>
                <w:noProof/>
                <w:webHidden/>
              </w:rPr>
              <w:tab/>
            </w:r>
            <w:r w:rsidR="00A21D78">
              <w:rPr>
                <w:noProof/>
                <w:webHidden/>
              </w:rPr>
              <w:fldChar w:fldCharType="begin"/>
            </w:r>
            <w:r w:rsidR="00A21D78">
              <w:rPr>
                <w:noProof/>
                <w:webHidden/>
              </w:rPr>
              <w:instrText xml:space="preserve"> PAGEREF _Toc487465988 \h </w:instrText>
            </w:r>
            <w:r w:rsidR="00A21D78">
              <w:rPr>
                <w:noProof/>
                <w:webHidden/>
              </w:rPr>
            </w:r>
            <w:r w:rsidR="00A21D78">
              <w:rPr>
                <w:noProof/>
                <w:webHidden/>
              </w:rPr>
              <w:fldChar w:fldCharType="separate"/>
            </w:r>
            <w:r w:rsidR="00A21D78">
              <w:rPr>
                <w:noProof/>
                <w:webHidden/>
              </w:rPr>
              <w:t>43</w:t>
            </w:r>
            <w:r w:rsidR="00A21D78">
              <w:rPr>
                <w:noProof/>
                <w:webHidden/>
              </w:rPr>
              <w:fldChar w:fldCharType="end"/>
            </w:r>
          </w:hyperlink>
        </w:p>
        <w:p w:rsidR="00A21D78" w:rsidRDefault="00B4631B">
          <w:pPr>
            <w:pStyle w:val="TOC3"/>
            <w:tabs>
              <w:tab w:val="left" w:pos="1857"/>
              <w:tab w:val="right" w:leader="dot" w:pos="9350"/>
            </w:tabs>
            <w:rPr>
              <w:noProof/>
            </w:rPr>
          </w:pPr>
          <w:hyperlink w:anchor="_Toc487465989" w:history="1">
            <w:r w:rsidR="00A21D78" w:rsidRPr="00144C99">
              <w:rPr>
                <w:rStyle w:val="Hyperlink"/>
                <w:rFonts w:cs="Times New Roman"/>
                <w:noProof/>
                <w14:scene3d>
                  <w14:camera w14:prst="orthographicFront"/>
                  <w14:lightRig w14:rig="threePt" w14:dir="t">
                    <w14:rot w14:lat="0" w14:lon="0" w14:rev="0"/>
                  </w14:lightRig>
                </w14:scene3d>
              </w:rPr>
              <w:t>4.2.14</w:t>
            </w:r>
            <w:r w:rsidR="00A21D78">
              <w:rPr>
                <w:noProof/>
              </w:rPr>
              <w:tab/>
            </w:r>
            <w:r w:rsidR="00A21D78" w:rsidRPr="00144C99">
              <w:rPr>
                <w:rStyle w:val="Hyperlink"/>
                <w:rFonts w:cstheme="minorHAnsi"/>
                <w:noProof/>
              </w:rPr>
              <w:t>Development Toolkit Support</w:t>
            </w:r>
            <w:r w:rsidR="00A21D78">
              <w:rPr>
                <w:noProof/>
                <w:webHidden/>
              </w:rPr>
              <w:tab/>
            </w:r>
            <w:r w:rsidR="00A21D78">
              <w:rPr>
                <w:noProof/>
                <w:webHidden/>
              </w:rPr>
              <w:fldChar w:fldCharType="begin"/>
            </w:r>
            <w:r w:rsidR="00A21D78">
              <w:rPr>
                <w:noProof/>
                <w:webHidden/>
              </w:rPr>
              <w:instrText xml:space="preserve"> PAGEREF _Toc487465989 \h </w:instrText>
            </w:r>
            <w:r w:rsidR="00A21D78">
              <w:rPr>
                <w:noProof/>
                <w:webHidden/>
              </w:rPr>
            </w:r>
            <w:r w:rsidR="00A21D78">
              <w:rPr>
                <w:noProof/>
                <w:webHidden/>
              </w:rPr>
              <w:fldChar w:fldCharType="separate"/>
            </w:r>
            <w:r w:rsidR="00A21D78">
              <w:rPr>
                <w:noProof/>
                <w:webHidden/>
              </w:rPr>
              <w:t>44</w:t>
            </w:r>
            <w:r w:rsidR="00A21D78">
              <w:rPr>
                <w:noProof/>
                <w:webHidden/>
              </w:rPr>
              <w:fldChar w:fldCharType="end"/>
            </w:r>
          </w:hyperlink>
        </w:p>
        <w:p w:rsidR="00A21D78" w:rsidRDefault="00B4631B" w:rsidP="008C63D5">
          <w:pPr>
            <w:pStyle w:val="TOC2"/>
          </w:pPr>
          <w:hyperlink w:anchor="_Toc487465990" w:history="1">
            <w:r w:rsidR="00A21D78" w:rsidRPr="00144C99">
              <w:rPr>
                <w:rStyle w:val="Hyperlink"/>
              </w:rPr>
              <w:t>4.3</w:t>
            </w:r>
            <w:r w:rsidR="00A21D78">
              <w:rPr>
                <w:rStyle w:val="Hyperlink"/>
              </w:rPr>
              <w:t xml:space="preserve">  </w:t>
            </w:r>
            <w:r w:rsidR="00A21D78" w:rsidRPr="00144C99">
              <w:rPr>
                <w:rStyle w:val="Hyperlink"/>
                <w:rFonts w:cstheme="minorHAnsi"/>
              </w:rPr>
              <w:t>Software Technology Demonstration and Transition</w:t>
            </w:r>
            <w:r w:rsidR="00A21D78">
              <w:rPr>
                <w:webHidden/>
              </w:rPr>
              <w:tab/>
            </w:r>
            <w:r w:rsidR="00A21D78">
              <w:rPr>
                <w:webHidden/>
              </w:rPr>
              <w:fldChar w:fldCharType="begin"/>
            </w:r>
            <w:r w:rsidR="00A21D78">
              <w:rPr>
                <w:webHidden/>
              </w:rPr>
              <w:instrText xml:space="preserve"> PAGEREF _Toc487465990 \h </w:instrText>
            </w:r>
            <w:r w:rsidR="00A21D78">
              <w:rPr>
                <w:webHidden/>
              </w:rPr>
            </w:r>
            <w:r w:rsidR="00A21D78">
              <w:rPr>
                <w:webHidden/>
              </w:rPr>
              <w:fldChar w:fldCharType="separate"/>
            </w:r>
            <w:r w:rsidR="00A21D78">
              <w:rPr>
                <w:webHidden/>
              </w:rPr>
              <w:t>44</w:t>
            </w:r>
            <w:r w:rsidR="00A21D78">
              <w:rPr>
                <w:webHidden/>
              </w:rPr>
              <w:fldChar w:fldCharType="end"/>
            </w:r>
          </w:hyperlink>
        </w:p>
        <w:p w:rsidR="00A21D78" w:rsidRDefault="00B4631B" w:rsidP="008C63D5">
          <w:pPr>
            <w:pStyle w:val="TOC2"/>
          </w:pPr>
          <w:hyperlink w:anchor="_Toc487465991" w:history="1">
            <w:r w:rsidR="00A21D78" w:rsidRPr="00144C99">
              <w:rPr>
                <w:rStyle w:val="Hyperlink"/>
              </w:rPr>
              <w:t>4.4</w:t>
            </w:r>
            <w:r w:rsidR="00A21D78">
              <w:rPr>
                <w:rStyle w:val="Hyperlink"/>
              </w:rPr>
              <w:t xml:space="preserve">  </w:t>
            </w:r>
            <w:r w:rsidR="00A21D78" w:rsidRPr="00144C99">
              <w:rPr>
                <w:rStyle w:val="Hyperlink"/>
                <w:rFonts w:cstheme="minorHAnsi"/>
              </w:rPr>
              <w:t>Test &amp; Evaluation (T&amp;E)</w:t>
            </w:r>
            <w:r w:rsidR="00A21D78">
              <w:rPr>
                <w:webHidden/>
              </w:rPr>
              <w:tab/>
            </w:r>
            <w:r w:rsidR="00A21D78">
              <w:rPr>
                <w:webHidden/>
              </w:rPr>
              <w:fldChar w:fldCharType="begin"/>
            </w:r>
            <w:r w:rsidR="00A21D78">
              <w:rPr>
                <w:webHidden/>
              </w:rPr>
              <w:instrText xml:space="preserve"> PAGEREF _Toc487465991 \h </w:instrText>
            </w:r>
            <w:r w:rsidR="00A21D78">
              <w:rPr>
                <w:webHidden/>
              </w:rPr>
            </w:r>
            <w:r w:rsidR="00A21D78">
              <w:rPr>
                <w:webHidden/>
              </w:rPr>
              <w:fldChar w:fldCharType="separate"/>
            </w:r>
            <w:r w:rsidR="00A21D78">
              <w:rPr>
                <w:webHidden/>
              </w:rPr>
              <w:t>44</w:t>
            </w:r>
            <w:r w:rsidR="00A21D78">
              <w:rPr>
                <w:webHidden/>
              </w:rPr>
              <w:fldChar w:fldCharType="end"/>
            </w:r>
          </w:hyperlink>
        </w:p>
        <w:p w:rsidR="00A21D78" w:rsidRDefault="00B4631B" w:rsidP="008C63D5">
          <w:pPr>
            <w:pStyle w:val="TOC2"/>
          </w:pPr>
          <w:hyperlink w:anchor="_Toc487465992" w:history="1">
            <w:r w:rsidR="00A21D78" w:rsidRPr="00144C99">
              <w:rPr>
                <w:rStyle w:val="Hyperlink"/>
              </w:rPr>
              <w:t>4.5</w:t>
            </w:r>
            <w:r w:rsidR="00A21D78">
              <w:rPr>
                <w:rStyle w:val="Hyperlink"/>
              </w:rPr>
              <w:t xml:space="preserve">  </w:t>
            </w:r>
            <w:r w:rsidR="00A21D78" w:rsidRPr="00144C99">
              <w:rPr>
                <w:rStyle w:val="Hyperlink"/>
                <w:rFonts w:cstheme="minorHAnsi"/>
              </w:rPr>
              <w:t>Independent Verification and Validation (IV&amp;V)</w:t>
            </w:r>
            <w:r w:rsidR="00A21D78">
              <w:rPr>
                <w:webHidden/>
              </w:rPr>
              <w:tab/>
            </w:r>
            <w:r w:rsidR="00A21D78">
              <w:rPr>
                <w:webHidden/>
              </w:rPr>
              <w:fldChar w:fldCharType="begin"/>
            </w:r>
            <w:r w:rsidR="00A21D78">
              <w:rPr>
                <w:webHidden/>
              </w:rPr>
              <w:instrText xml:space="preserve"> PAGEREF _Toc487465992 \h </w:instrText>
            </w:r>
            <w:r w:rsidR="00A21D78">
              <w:rPr>
                <w:webHidden/>
              </w:rPr>
            </w:r>
            <w:r w:rsidR="00A21D78">
              <w:rPr>
                <w:webHidden/>
              </w:rPr>
              <w:fldChar w:fldCharType="separate"/>
            </w:r>
            <w:r w:rsidR="00A21D78">
              <w:rPr>
                <w:webHidden/>
              </w:rPr>
              <w:t>44</w:t>
            </w:r>
            <w:r w:rsidR="00A21D78">
              <w:rPr>
                <w:webHidden/>
              </w:rPr>
              <w:fldChar w:fldCharType="end"/>
            </w:r>
          </w:hyperlink>
        </w:p>
        <w:p w:rsidR="00A21D78" w:rsidRDefault="00B4631B" w:rsidP="008C63D5">
          <w:pPr>
            <w:pStyle w:val="TOC2"/>
          </w:pPr>
          <w:hyperlink w:anchor="_Toc487465993" w:history="1">
            <w:r w:rsidR="00A21D78" w:rsidRPr="00144C99">
              <w:rPr>
                <w:rStyle w:val="Hyperlink"/>
              </w:rPr>
              <w:t>4.6</w:t>
            </w:r>
            <w:r w:rsidR="00A21D78">
              <w:rPr>
                <w:rStyle w:val="Hyperlink"/>
              </w:rPr>
              <w:t xml:space="preserve">  </w:t>
            </w:r>
            <w:r w:rsidR="00A21D78" w:rsidRPr="00144C99">
              <w:rPr>
                <w:rStyle w:val="Hyperlink"/>
                <w:rFonts w:cstheme="minorHAnsi"/>
              </w:rPr>
              <w:t>Enterprise Network</w:t>
            </w:r>
            <w:r w:rsidR="00A21D78">
              <w:rPr>
                <w:webHidden/>
              </w:rPr>
              <w:tab/>
            </w:r>
            <w:r w:rsidR="00A21D78">
              <w:rPr>
                <w:webHidden/>
              </w:rPr>
              <w:fldChar w:fldCharType="begin"/>
            </w:r>
            <w:r w:rsidR="00A21D78">
              <w:rPr>
                <w:webHidden/>
              </w:rPr>
              <w:instrText xml:space="preserve"> PAGEREF _Toc487465993 \h </w:instrText>
            </w:r>
            <w:r w:rsidR="00A21D78">
              <w:rPr>
                <w:webHidden/>
              </w:rPr>
            </w:r>
            <w:r w:rsidR="00A21D78">
              <w:rPr>
                <w:webHidden/>
              </w:rPr>
              <w:fldChar w:fldCharType="separate"/>
            </w:r>
            <w:r w:rsidR="00A21D78">
              <w:rPr>
                <w:webHidden/>
              </w:rPr>
              <w:t>44</w:t>
            </w:r>
            <w:r w:rsidR="00A21D78">
              <w:rPr>
                <w:webHidden/>
              </w:rPr>
              <w:fldChar w:fldCharType="end"/>
            </w:r>
          </w:hyperlink>
        </w:p>
        <w:p w:rsidR="00A21D78" w:rsidRDefault="00B4631B">
          <w:pPr>
            <w:pStyle w:val="TOC3"/>
            <w:tabs>
              <w:tab w:val="left" w:pos="1760"/>
              <w:tab w:val="right" w:leader="dot" w:pos="9350"/>
            </w:tabs>
            <w:rPr>
              <w:noProof/>
            </w:rPr>
          </w:pPr>
          <w:hyperlink w:anchor="_Toc487465994" w:history="1">
            <w:r w:rsidR="00A21D78" w:rsidRPr="00144C99">
              <w:rPr>
                <w:rStyle w:val="Hyperlink"/>
                <w:rFonts w:cs="Times New Roman"/>
                <w:noProof/>
                <w14:scene3d>
                  <w14:camera w14:prst="orthographicFront"/>
                  <w14:lightRig w14:rig="threePt" w14:dir="t">
                    <w14:rot w14:lat="0" w14:lon="0" w14:rev="0"/>
                  </w14:lightRig>
                </w14:scene3d>
              </w:rPr>
              <w:t>4.6.1</w:t>
            </w:r>
            <w:r w:rsidR="00A21D78">
              <w:rPr>
                <w:noProof/>
              </w:rPr>
              <w:tab/>
            </w:r>
            <w:r w:rsidR="00A21D78" w:rsidRPr="00144C99">
              <w:rPr>
                <w:rStyle w:val="Hyperlink"/>
                <w:rFonts w:cstheme="minorHAnsi"/>
                <w:noProof/>
              </w:rPr>
              <w:t>Systems/Network Administration</w:t>
            </w:r>
            <w:r w:rsidR="00A21D78">
              <w:rPr>
                <w:noProof/>
                <w:webHidden/>
              </w:rPr>
              <w:tab/>
            </w:r>
            <w:r w:rsidR="00A21D78">
              <w:rPr>
                <w:noProof/>
                <w:webHidden/>
              </w:rPr>
              <w:fldChar w:fldCharType="begin"/>
            </w:r>
            <w:r w:rsidR="00A21D78">
              <w:rPr>
                <w:noProof/>
                <w:webHidden/>
              </w:rPr>
              <w:instrText xml:space="preserve"> PAGEREF _Toc487465994 \h </w:instrText>
            </w:r>
            <w:r w:rsidR="00A21D78">
              <w:rPr>
                <w:noProof/>
                <w:webHidden/>
              </w:rPr>
            </w:r>
            <w:r w:rsidR="00A21D78">
              <w:rPr>
                <w:noProof/>
                <w:webHidden/>
              </w:rPr>
              <w:fldChar w:fldCharType="separate"/>
            </w:r>
            <w:r w:rsidR="00A21D78">
              <w:rPr>
                <w:noProof/>
                <w:webHidden/>
              </w:rPr>
              <w:t>44</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95" w:history="1">
            <w:r w:rsidR="00A21D78" w:rsidRPr="00144C99">
              <w:rPr>
                <w:rStyle w:val="Hyperlink"/>
                <w:rFonts w:cs="Times New Roman"/>
                <w:noProof/>
                <w14:scene3d>
                  <w14:camera w14:prst="orthographicFront"/>
                  <w14:lightRig w14:rig="threePt" w14:dir="t">
                    <w14:rot w14:lat="0" w14:lon="0" w14:rev="0"/>
                  </w14:lightRig>
                </w14:scene3d>
              </w:rPr>
              <w:t>4.6.2</w:t>
            </w:r>
            <w:r w:rsidR="00A21D78">
              <w:rPr>
                <w:noProof/>
              </w:rPr>
              <w:tab/>
            </w:r>
            <w:r w:rsidR="00A21D78" w:rsidRPr="00144C99">
              <w:rPr>
                <w:rStyle w:val="Hyperlink"/>
                <w:rFonts w:cstheme="minorHAnsi"/>
                <w:noProof/>
              </w:rPr>
              <w:t>Network and Telecommunications Infrastructures</w:t>
            </w:r>
            <w:r w:rsidR="00A21D78">
              <w:rPr>
                <w:noProof/>
                <w:webHidden/>
              </w:rPr>
              <w:tab/>
            </w:r>
            <w:r w:rsidR="00A21D78">
              <w:rPr>
                <w:noProof/>
                <w:webHidden/>
              </w:rPr>
              <w:fldChar w:fldCharType="begin"/>
            </w:r>
            <w:r w:rsidR="00A21D78">
              <w:rPr>
                <w:noProof/>
                <w:webHidden/>
              </w:rPr>
              <w:instrText xml:space="preserve"> PAGEREF _Toc487465995 \h </w:instrText>
            </w:r>
            <w:r w:rsidR="00A21D78">
              <w:rPr>
                <w:noProof/>
                <w:webHidden/>
              </w:rPr>
            </w:r>
            <w:r w:rsidR="00A21D78">
              <w:rPr>
                <w:noProof/>
                <w:webHidden/>
              </w:rPr>
              <w:fldChar w:fldCharType="separate"/>
            </w:r>
            <w:r w:rsidR="00A21D78">
              <w:rPr>
                <w:noProof/>
                <w:webHidden/>
              </w:rPr>
              <w:t>45</w:t>
            </w:r>
            <w:r w:rsidR="00A21D78">
              <w:rPr>
                <w:noProof/>
                <w:webHidden/>
              </w:rPr>
              <w:fldChar w:fldCharType="end"/>
            </w:r>
          </w:hyperlink>
        </w:p>
        <w:p w:rsidR="00A21D78" w:rsidRDefault="00B4631B" w:rsidP="008C63D5">
          <w:pPr>
            <w:pStyle w:val="TOC2"/>
          </w:pPr>
          <w:hyperlink w:anchor="_Toc487465996" w:history="1">
            <w:r w:rsidR="00A21D78" w:rsidRPr="00144C99">
              <w:rPr>
                <w:rStyle w:val="Hyperlink"/>
              </w:rPr>
              <w:t>4.7</w:t>
            </w:r>
            <w:r w:rsidR="00A21D78">
              <w:rPr>
                <w:rStyle w:val="Hyperlink"/>
              </w:rPr>
              <w:t xml:space="preserve">  </w:t>
            </w:r>
            <w:r w:rsidR="00A21D78" w:rsidRPr="00144C99">
              <w:rPr>
                <w:rStyle w:val="Hyperlink"/>
                <w:rFonts w:cstheme="minorHAnsi"/>
              </w:rPr>
              <w:t>Enterprise Management Framework</w:t>
            </w:r>
            <w:r w:rsidR="00A21D78">
              <w:rPr>
                <w:webHidden/>
              </w:rPr>
              <w:tab/>
            </w:r>
            <w:r w:rsidR="00A21D78">
              <w:rPr>
                <w:webHidden/>
              </w:rPr>
              <w:fldChar w:fldCharType="begin"/>
            </w:r>
            <w:r w:rsidR="00A21D78">
              <w:rPr>
                <w:webHidden/>
              </w:rPr>
              <w:instrText xml:space="preserve"> PAGEREF _Toc487465996 \h </w:instrText>
            </w:r>
            <w:r w:rsidR="00A21D78">
              <w:rPr>
                <w:webHidden/>
              </w:rPr>
            </w:r>
            <w:r w:rsidR="00A21D78">
              <w:rPr>
                <w:webHidden/>
              </w:rPr>
              <w:fldChar w:fldCharType="separate"/>
            </w:r>
            <w:r w:rsidR="00A21D78">
              <w:rPr>
                <w:webHidden/>
              </w:rPr>
              <w:t>46</w:t>
            </w:r>
            <w:r w:rsidR="00A21D78">
              <w:rPr>
                <w:webHidden/>
              </w:rPr>
              <w:fldChar w:fldCharType="end"/>
            </w:r>
          </w:hyperlink>
        </w:p>
        <w:p w:rsidR="00A21D78" w:rsidRDefault="00B4631B" w:rsidP="008C63D5">
          <w:pPr>
            <w:pStyle w:val="TOC2"/>
          </w:pPr>
          <w:hyperlink w:anchor="_Toc487465997" w:history="1">
            <w:r w:rsidR="00A21D78" w:rsidRPr="00144C99">
              <w:rPr>
                <w:rStyle w:val="Hyperlink"/>
              </w:rPr>
              <w:t>4.8</w:t>
            </w:r>
            <w:r w:rsidR="00A21D78">
              <w:rPr>
                <w:rStyle w:val="Hyperlink"/>
              </w:rPr>
              <w:t xml:space="preserve">  </w:t>
            </w:r>
            <w:r w:rsidR="00A21D78" w:rsidRPr="00144C99">
              <w:rPr>
                <w:rStyle w:val="Hyperlink"/>
                <w:rFonts w:cstheme="minorHAnsi"/>
              </w:rPr>
              <w:t>Operations and Maintenance (O&amp;M)</w:t>
            </w:r>
            <w:r w:rsidR="00A21D78">
              <w:rPr>
                <w:webHidden/>
              </w:rPr>
              <w:tab/>
            </w:r>
            <w:r w:rsidR="00A21D78">
              <w:rPr>
                <w:webHidden/>
              </w:rPr>
              <w:fldChar w:fldCharType="begin"/>
            </w:r>
            <w:r w:rsidR="00A21D78">
              <w:rPr>
                <w:webHidden/>
              </w:rPr>
              <w:instrText xml:space="preserve"> PAGEREF _Toc487465997 \h </w:instrText>
            </w:r>
            <w:r w:rsidR="00A21D78">
              <w:rPr>
                <w:webHidden/>
              </w:rPr>
            </w:r>
            <w:r w:rsidR="00A21D78">
              <w:rPr>
                <w:webHidden/>
              </w:rPr>
              <w:fldChar w:fldCharType="separate"/>
            </w:r>
            <w:r w:rsidR="00A21D78">
              <w:rPr>
                <w:webHidden/>
              </w:rPr>
              <w:t>46</w:t>
            </w:r>
            <w:r w:rsidR="00A21D78">
              <w:rPr>
                <w:webHidden/>
              </w:rPr>
              <w:fldChar w:fldCharType="end"/>
            </w:r>
          </w:hyperlink>
        </w:p>
        <w:p w:rsidR="00A21D78" w:rsidRDefault="00B4631B">
          <w:pPr>
            <w:pStyle w:val="TOC3"/>
            <w:tabs>
              <w:tab w:val="left" w:pos="1760"/>
              <w:tab w:val="right" w:leader="dot" w:pos="9350"/>
            </w:tabs>
            <w:rPr>
              <w:noProof/>
            </w:rPr>
          </w:pPr>
          <w:hyperlink w:anchor="_Toc487465998" w:history="1">
            <w:r w:rsidR="00A21D78" w:rsidRPr="00144C99">
              <w:rPr>
                <w:rStyle w:val="Hyperlink"/>
                <w:rFonts w:cs="Times New Roman"/>
                <w:noProof/>
                <w14:scene3d>
                  <w14:camera w14:prst="orthographicFront"/>
                  <w14:lightRig w14:rig="threePt" w14:dir="t">
                    <w14:rot w14:lat="0" w14:lon="0" w14:rev="0"/>
                  </w14:lightRig>
                </w14:scene3d>
              </w:rPr>
              <w:t>4.8.1</w:t>
            </w:r>
            <w:r w:rsidR="00A21D78">
              <w:rPr>
                <w:noProof/>
              </w:rPr>
              <w:tab/>
            </w:r>
            <w:r w:rsidR="00A21D78" w:rsidRPr="00144C99">
              <w:rPr>
                <w:rStyle w:val="Hyperlink"/>
                <w:rFonts w:cstheme="minorHAnsi"/>
                <w:noProof/>
              </w:rPr>
              <w:t>Systems/Network Administration</w:t>
            </w:r>
            <w:r w:rsidR="00A21D78">
              <w:rPr>
                <w:noProof/>
                <w:webHidden/>
              </w:rPr>
              <w:tab/>
            </w:r>
            <w:r w:rsidR="00A21D78">
              <w:rPr>
                <w:noProof/>
                <w:webHidden/>
              </w:rPr>
              <w:fldChar w:fldCharType="begin"/>
            </w:r>
            <w:r w:rsidR="00A21D78">
              <w:rPr>
                <w:noProof/>
                <w:webHidden/>
              </w:rPr>
              <w:instrText xml:space="preserve"> PAGEREF _Toc487465998 \h </w:instrText>
            </w:r>
            <w:r w:rsidR="00A21D78">
              <w:rPr>
                <w:noProof/>
                <w:webHidden/>
              </w:rPr>
            </w:r>
            <w:r w:rsidR="00A21D78">
              <w:rPr>
                <w:noProof/>
                <w:webHidden/>
              </w:rPr>
              <w:fldChar w:fldCharType="separate"/>
            </w:r>
            <w:r w:rsidR="00A21D78">
              <w:rPr>
                <w:noProof/>
                <w:webHidden/>
              </w:rPr>
              <w:t>47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5999" w:history="1">
            <w:r w:rsidR="00A21D78" w:rsidRPr="00144C99">
              <w:rPr>
                <w:rStyle w:val="Hyperlink"/>
                <w:rFonts w:cs="Times New Roman"/>
                <w:noProof/>
                <w14:scene3d>
                  <w14:camera w14:prst="orthographicFront"/>
                  <w14:lightRig w14:rig="threePt" w14:dir="t">
                    <w14:rot w14:lat="0" w14:lon="0" w14:rev="0"/>
                  </w14:lightRig>
                </w14:scene3d>
              </w:rPr>
              <w:t>4.8.2</w:t>
            </w:r>
            <w:r w:rsidR="00A21D78">
              <w:rPr>
                <w:noProof/>
              </w:rPr>
              <w:tab/>
            </w:r>
            <w:r w:rsidR="00A21D78" w:rsidRPr="00144C99">
              <w:rPr>
                <w:rStyle w:val="Hyperlink"/>
                <w:rFonts w:cstheme="minorHAnsi"/>
                <w:noProof/>
              </w:rPr>
              <w:t>Application Support</w:t>
            </w:r>
            <w:r w:rsidR="00A21D78">
              <w:rPr>
                <w:noProof/>
                <w:webHidden/>
              </w:rPr>
              <w:tab/>
            </w:r>
            <w:r w:rsidR="00A21D78">
              <w:rPr>
                <w:noProof/>
                <w:webHidden/>
              </w:rPr>
              <w:fldChar w:fldCharType="begin"/>
            </w:r>
            <w:r w:rsidR="00A21D78">
              <w:rPr>
                <w:noProof/>
                <w:webHidden/>
              </w:rPr>
              <w:instrText xml:space="preserve"> PAGEREF _Toc487465999 \h </w:instrText>
            </w:r>
            <w:r w:rsidR="00A21D78">
              <w:rPr>
                <w:noProof/>
                <w:webHidden/>
              </w:rPr>
            </w:r>
            <w:r w:rsidR="00A21D78">
              <w:rPr>
                <w:noProof/>
                <w:webHidden/>
              </w:rPr>
              <w:fldChar w:fldCharType="separate"/>
            </w:r>
            <w:r w:rsidR="00A21D78">
              <w:rPr>
                <w:noProof/>
                <w:webHidden/>
              </w:rPr>
              <w:t>47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0" w:history="1">
            <w:r w:rsidR="00A21D78" w:rsidRPr="00144C99">
              <w:rPr>
                <w:rStyle w:val="Hyperlink"/>
                <w:rFonts w:cs="Times New Roman"/>
                <w:noProof/>
                <w14:scene3d>
                  <w14:camera w14:prst="orthographicFront"/>
                  <w14:lightRig w14:rig="threePt" w14:dir="t">
                    <w14:rot w14:lat="0" w14:lon="0" w14:rev="0"/>
                  </w14:lightRig>
                </w14:scene3d>
              </w:rPr>
              <w:t>4.8.3</w:t>
            </w:r>
            <w:r w:rsidR="00A21D78">
              <w:rPr>
                <w:noProof/>
              </w:rPr>
              <w:tab/>
            </w:r>
            <w:r w:rsidR="00A21D78" w:rsidRPr="00144C99">
              <w:rPr>
                <w:rStyle w:val="Hyperlink"/>
                <w:rFonts w:cstheme="minorHAnsi"/>
                <w:noProof/>
              </w:rPr>
              <w:t>Hardware Support</w:t>
            </w:r>
            <w:r w:rsidR="00A21D78">
              <w:rPr>
                <w:noProof/>
                <w:webHidden/>
              </w:rPr>
              <w:tab/>
            </w:r>
            <w:r w:rsidR="00A21D78">
              <w:rPr>
                <w:noProof/>
                <w:webHidden/>
              </w:rPr>
              <w:fldChar w:fldCharType="begin"/>
            </w:r>
            <w:r w:rsidR="00A21D78">
              <w:rPr>
                <w:noProof/>
                <w:webHidden/>
              </w:rPr>
              <w:instrText xml:space="preserve"> PAGEREF _Toc487466000 \h </w:instrText>
            </w:r>
            <w:r w:rsidR="00A21D78">
              <w:rPr>
                <w:noProof/>
                <w:webHidden/>
              </w:rPr>
            </w:r>
            <w:r w:rsidR="00A21D78">
              <w:rPr>
                <w:noProof/>
                <w:webHidden/>
              </w:rPr>
              <w:fldChar w:fldCharType="separate"/>
            </w:r>
            <w:r w:rsidR="00A21D78">
              <w:rPr>
                <w:noProof/>
                <w:webHidden/>
              </w:rPr>
              <w:t>47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1" w:history="1">
            <w:r w:rsidR="00A21D78" w:rsidRPr="00144C99">
              <w:rPr>
                <w:rStyle w:val="Hyperlink"/>
                <w:rFonts w:cs="Times New Roman"/>
                <w:noProof/>
                <w14:scene3d>
                  <w14:camera w14:prst="orthographicFront"/>
                  <w14:lightRig w14:rig="threePt" w14:dir="t">
                    <w14:rot w14:lat="0" w14:lon="0" w14:rev="0"/>
                  </w14:lightRig>
                </w14:scene3d>
              </w:rPr>
              <w:t>4.8.4</w:t>
            </w:r>
            <w:r w:rsidR="00A21D78">
              <w:rPr>
                <w:noProof/>
              </w:rPr>
              <w:tab/>
            </w:r>
            <w:r w:rsidR="00A21D78" w:rsidRPr="00144C99">
              <w:rPr>
                <w:rStyle w:val="Hyperlink"/>
                <w:rFonts w:cstheme="minorHAnsi"/>
                <w:noProof/>
              </w:rPr>
              <w:t>Security Management</w:t>
            </w:r>
            <w:r w:rsidR="00A21D78">
              <w:rPr>
                <w:noProof/>
                <w:webHidden/>
              </w:rPr>
              <w:tab/>
            </w:r>
            <w:r w:rsidR="00A21D78">
              <w:rPr>
                <w:noProof/>
                <w:webHidden/>
              </w:rPr>
              <w:fldChar w:fldCharType="begin"/>
            </w:r>
            <w:r w:rsidR="00A21D78">
              <w:rPr>
                <w:noProof/>
                <w:webHidden/>
              </w:rPr>
              <w:instrText xml:space="preserve"> PAGEREF _Toc487466001 \h </w:instrText>
            </w:r>
            <w:r w:rsidR="00A21D78">
              <w:rPr>
                <w:noProof/>
                <w:webHidden/>
              </w:rPr>
            </w:r>
            <w:r w:rsidR="00A21D78">
              <w:rPr>
                <w:noProof/>
                <w:webHidden/>
              </w:rPr>
              <w:fldChar w:fldCharType="separate"/>
            </w:r>
            <w:r w:rsidR="00A21D78">
              <w:rPr>
                <w:noProof/>
                <w:webHidden/>
              </w:rPr>
              <w:t>47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2" w:history="1">
            <w:r w:rsidR="00A21D78" w:rsidRPr="00144C99">
              <w:rPr>
                <w:rStyle w:val="Hyperlink"/>
                <w:rFonts w:cs="Times New Roman"/>
                <w:noProof/>
                <w14:scene3d>
                  <w14:camera w14:prst="orthographicFront"/>
                  <w14:lightRig w14:rig="threePt" w14:dir="t">
                    <w14:rot w14:lat="0" w14:lon="0" w14:rev="0"/>
                  </w14:lightRig>
                </w14:scene3d>
              </w:rPr>
              <w:t>4.8.5</w:t>
            </w:r>
            <w:r w:rsidR="00A21D78">
              <w:rPr>
                <w:noProof/>
              </w:rPr>
              <w:tab/>
            </w:r>
            <w:r w:rsidR="00A21D78" w:rsidRPr="00144C99">
              <w:rPr>
                <w:rStyle w:val="Hyperlink"/>
                <w:rFonts w:cstheme="minorHAnsi"/>
                <w:noProof/>
              </w:rPr>
              <w:t>Disaster Recovery (DR) and Continuity of Operations (COOP)</w:t>
            </w:r>
            <w:r w:rsidR="00A21D78">
              <w:rPr>
                <w:noProof/>
                <w:webHidden/>
              </w:rPr>
              <w:tab/>
            </w:r>
            <w:r w:rsidR="00A21D78">
              <w:rPr>
                <w:noProof/>
                <w:webHidden/>
              </w:rPr>
              <w:fldChar w:fldCharType="begin"/>
            </w:r>
            <w:r w:rsidR="00A21D78">
              <w:rPr>
                <w:noProof/>
                <w:webHidden/>
              </w:rPr>
              <w:instrText xml:space="preserve"> PAGEREF _Toc487466002 \h </w:instrText>
            </w:r>
            <w:r w:rsidR="00A21D78">
              <w:rPr>
                <w:noProof/>
                <w:webHidden/>
              </w:rPr>
            </w:r>
            <w:r w:rsidR="00A21D78">
              <w:rPr>
                <w:noProof/>
                <w:webHidden/>
              </w:rPr>
              <w:fldChar w:fldCharType="separate"/>
            </w:r>
            <w:r w:rsidR="00A21D78">
              <w:rPr>
                <w:noProof/>
                <w:webHidden/>
              </w:rPr>
              <w:t>47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3" w:history="1">
            <w:r w:rsidR="00A21D78" w:rsidRPr="00144C99">
              <w:rPr>
                <w:rStyle w:val="Hyperlink"/>
                <w:rFonts w:cs="Times New Roman"/>
                <w:noProof/>
                <w14:scene3d>
                  <w14:camera w14:prst="orthographicFront"/>
                  <w14:lightRig w14:rig="threePt" w14:dir="t">
                    <w14:rot w14:lat="0" w14:lon="0" w14:rev="0"/>
                  </w14:lightRig>
                </w14:scene3d>
              </w:rPr>
              <w:t>4.8.6</w:t>
            </w:r>
            <w:r w:rsidR="00A21D78">
              <w:rPr>
                <w:noProof/>
              </w:rPr>
              <w:tab/>
            </w:r>
            <w:r w:rsidR="00A21D78" w:rsidRPr="00144C99">
              <w:rPr>
                <w:rStyle w:val="Hyperlink"/>
                <w:rFonts w:cstheme="minorHAnsi"/>
                <w:noProof/>
              </w:rPr>
              <w:t>Capacity/Availability Planning and Management</w:t>
            </w:r>
            <w:r w:rsidR="00A21D78">
              <w:rPr>
                <w:noProof/>
                <w:webHidden/>
              </w:rPr>
              <w:tab/>
            </w:r>
            <w:r w:rsidR="00A21D78">
              <w:rPr>
                <w:noProof/>
                <w:webHidden/>
              </w:rPr>
              <w:fldChar w:fldCharType="begin"/>
            </w:r>
            <w:r w:rsidR="00A21D78">
              <w:rPr>
                <w:noProof/>
                <w:webHidden/>
              </w:rPr>
              <w:instrText xml:space="preserve"> PAGEREF _Toc487466003 \h </w:instrText>
            </w:r>
            <w:r w:rsidR="00A21D78">
              <w:rPr>
                <w:noProof/>
                <w:webHidden/>
              </w:rPr>
            </w:r>
            <w:r w:rsidR="00A21D78">
              <w:rPr>
                <w:noProof/>
                <w:webHidden/>
              </w:rPr>
              <w:fldChar w:fldCharType="separate"/>
            </w:r>
            <w:r w:rsidR="00A21D78">
              <w:rPr>
                <w:noProof/>
                <w:webHidden/>
              </w:rPr>
              <w:t>48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4" w:history="1">
            <w:r w:rsidR="00A21D78" w:rsidRPr="00144C99">
              <w:rPr>
                <w:rStyle w:val="Hyperlink"/>
                <w:rFonts w:cs="Times New Roman"/>
                <w:noProof/>
                <w14:scene3d>
                  <w14:camera w14:prst="orthographicFront"/>
                  <w14:lightRig w14:rig="threePt" w14:dir="t">
                    <w14:rot w14:lat="0" w14:lon="0" w14:rev="0"/>
                  </w14:lightRig>
                </w14:scene3d>
              </w:rPr>
              <w:t>4.8.7</w:t>
            </w:r>
            <w:r w:rsidR="00A21D78">
              <w:rPr>
                <w:noProof/>
              </w:rPr>
              <w:tab/>
            </w:r>
            <w:r w:rsidR="00A21D78" w:rsidRPr="00144C99">
              <w:rPr>
                <w:rStyle w:val="Hyperlink"/>
                <w:rFonts w:cstheme="minorHAnsi"/>
                <w:noProof/>
              </w:rPr>
              <w:t>Service/Help Desk/Call Center Support</w:t>
            </w:r>
            <w:r w:rsidR="00A21D78">
              <w:rPr>
                <w:noProof/>
                <w:webHidden/>
              </w:rPr>
              <w:tab/>
            </w:r>
            <w:r w:rsidR="00A21D78">
              <w:rPr>
                <w:noProof/>
                <w:webHidden/>
              </w:rPr>
              <w:fldChar w:fldCharType="begin"/>
            </w:r>
            <w:r w:rsidR="00A21D78">
              <w:rPr>
                <w:noProof/>
                <w:webHidden/>
              </w:rPr>
              <w:instrText xml:space="preserve"> PAGEREF _Toc487466004 \h </w:instrText>
            </w:r>
            <w:r w:rsidR="00A21D78">
              <w:rPr>
                <w:noProof/>
                <w:webHidden/>
              </w:rPr>
            </w:r>
            <w:r w:rsidR="00A21D78">
              <w:rPr>
                <w:noProof/>
                <w:webHidden/>
              </w:rPr>
              <w:fldChar w:fldCharType="separate"/>
            </w:r>
            <w:r w:rsidR="00A21D78">
              <w:rPr>
                <w:noProof/>
                <w:webHidden/>
              </w:rPr>
              <w:t>48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5" w:history="1">
            <w:r w:rsidR="00A21D78" w:rsidRPr="00144C99">
              <w:rPr>
                <w:rStyle w:val="Hyperlink"/>
                <w:rFonts w:cs="Times New Roman"/>
                <w:noProof/>
                <w14:scene3d>
                  <w14:camera w14:prst="orthographicFront"/>
                  <w14:lightRig w14:rig="threePt" w14:dir="t">
                    <w14:rot w14:lat="0" w14:lon="0" w14:rev="0"/>
                  </w14:lightRig>
                </w14:scene3d>
              </w:rPr>
              <w:t>4.8.8</w:t>
            </w:r>
            <w:r w:rsidR="00A21D78">
              <w:rPr>
                <w:noProof/>
              </w:rPr>
              <w:tab/>
            </w:r>
            <w:r w:rsidR="00A21D78" w:rsidRPr="00144C99">
              <w:rPr>
                <w:rStyle w:val="Hyperlink"/>
                <w:rFonts w:cstheme="minorHAnsi"/>
                <w:noProof/>
              </w:rPr>
              <w:t>Asset Management</w:t>
            </w:r>
            <w:r w:rsidR="00A21D78">
              <w:rPr>
                <w:noProof/>
                <w:webHidden/>
              </w:rPr>
              <w:tab/>
            </w:r>
            <w:r w:rsidR="00A21D78">
              <w:rPr>
                <w:noProof/>
                <w:webHidden/>
              </w:rPr>
              <w:fldChar w:fldCharType="begin"/>
            </w:r>
            <w:r w:rsidR="00A21D78">
              <w:rPr>
                <w:noProof/>
                <w:webHidden/>
              </w:rPr>
              <w:instrText xml:space="preserve"> PAGEREF _Toc487466005 \h </w:instrText>
            </w:r>
            <w:r w:rsidR="00A21D78">
              <w:rPr>
                <w:noProof/>
                <w:webHidden/>
              </w:rPr>
            </w:r>
            <w:r w:rsidR="00A21D78">
              <w:rPr>
                <w:noProof/>
                <w:webHidden/>
              </w:rPr>
              <w:fldChar w:fldCharType="separate"/>
            </w:r>
            <w:r w:rsidR="00A21D78">
              <w:rPr>
                <w:noProof/>
                <w:webHidden/>
              </w:rPr>
              <w:t>48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06" w:history="1">
            <w:r w:rsidR="00A21D78" w:rsidRPr="00144C99">
              <w:rPr>
                <w:rStyle w:val="Hyperlink"/>
                <w:rFonts w:cs="Times New Roman"/>
                <w:noProof/>
                <w14:scene3d>
                  <w14:camera w14:prst="orthographicFront"/>
                  <w14:lightRig w14:rig="threePt" w14:dir="t">
                    <w14:rot w14:lat="0" w14:lon="0" w14:rev="0"/>
                  </w14:lightRig>
                </w14:scene3d>
              </w:rPr>
              <w:t>4.8.9</w:t>
            </w:r>
            <w:r w:rsidR="00A21D78">
              <w:rPr>
                <w:noProof/>
              </w:rPr>
              <w:tab/>
            </w:r>
            <w:r w:rsidR="00A21D78" w:rsidRPr="00144C99">
              <w:rPr>
                <w:rStyle w:val="Hyperlink"/>
                <w:rFonts w:cstheme="minorHAnsi"/>
                <w:noProof/>
              </w:rPr>
              <w:t>License Maintenance</w:t>
            </w:r>
            <w:r w:rsidR="00A21D78">
              <w:rPr>
                <w:noProof/>
                <w:webHidden/>
              </w:rPr>
              <w:tab/>
            </w:r>
            <w:r w:rsidR="00A21D78">
              <w:rPr>
                <w:noProof/>
                <w:webHidden/>
              </w:rPr>
              <w:fldChar w:fldCharType="begin"/>
            </w:r>
            <w:r w:rsidR="00A21D78">
              <w:rPr>
                <w:noProof/>
                <w:webHidden/>
              </w:rPr>
              <w:instrText xml:space="preserve"> PAGEREF _Toc487466006 \h </w:instrText>
            </w:r>
            <w:r w:rsidR="00A21D78">
              <w:rPr>
                <w:noProof/>
                <w:webHidden/>
              </w:rPr>
            </w:r>
            <w:r w:rsidR="00A21D78">
              <w:rPr>
                <w:noProof/>
                <w:webHidden/>
              </w:rPr>
              <w:fldChar w:fldCharType="separate"/>
            </w:r>
            <w:r w:rsidR="00A21D78">
              <w:rPr>
                <w:noProof/>
                <w:webHidden/>
              </w:rPr>
              <w:t>48</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07" w:history="1">
            <w:r w:rsidR="00A21D78" w:rsidRPr="00144C99">
              <w:rPr>
                <w:rStyle w:val="Hyperlink"/>
                <w:rFonts w:cs="Times New Roman"/>
                <w:noProof/>
                <w14:scene3d>
                  <w14:camera w14:prst="orthographicFront"/>
                  <w14:lightRig w14:rig="threePt" w14:dir="t">
                    <w14:rot w14:lat="0" w14:lon="0" w14:rev="0"/>
                  </w14:lightRig>
                </w14:scene3d>
              </w:rPr>
              <w:t>4.8.10</w:t>
            </w:r>
            <w:r w:rsidR="00A21D78">
              <w:rPr>
                <w:noProof/>
              </w:rPr>
              <w:tab/>
            </w:r>
            <w:r w:rsidR="00A21D78" w:rsidRPr="00144C99">
              <w:rPr>
                <w:rStyle w:val="Hyperlink"/>
                <w:rFonts w:cstheme="minorHAnsi"/>
                <w:noProof/>
              </w:rPr>
              <w:t>Database and Data Warehouse Administration</w:t>
            </w:r>
            <w:r w:rsidR="00A21D78">
              <w:rPr>
                <w:noProof/>
                <w:webHidden/>
              </w:rPr>
              <w:tab/>
            </w:r>
            <w:r w:rsidR="00A21D78">
              <w:rPr>
                <w:noProof/>
                <w:webHidden/>
              </w:rPr>
              <w:fldChar w:fldCharType="begin"/>
            </w:r>
            <w:r w:rsidR="00A21D78">
              <w:rPr>
                <w:noProof/>
                <w:webHidden/>
              </w:rPr>
              <w:instrText xml:space="preserve"> PAGEREF _Toc487466007 \h </w:instrText>
            </w:r>
            <w:r w:rsidR="00A21D78">
              <w:rPr>
                <w:noProof/>
                <w:webHidden/>
              </w:rPr>
            </w:r>
            <w:r w:rsidR="00A21D78">
              <w:rPr>
                <w:noProof/>
                <w:webHidden/>
              </w:rPr>
              <w:fldChar w:fldCharType="separate"/>
            </w:r>
            <w:r w:rsidR="00A21D78">
              <w:rPr>
                <w:noProof/>
                <w:webHidden/>
              </w:rPr>
              <w:t>48</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08" w:history="1">
            <w:r w:rsidR="00A21D78" w:rsidRPr="00144C99">
              <w:rPr>
                <w:rStyle w:val="Hyperlink"/>
                <w:rFonts w:cs="Times New Roman"/>
                <w:noProof/>
                <w14:scene3d>
                  <w14:camera w14:prst="orthographicFront"/>
                  <w14:lightRig w14:rig="threePt" w14:dir="t">
                    <w14:rot w14:lat="0" w14:lon="0" w14:rev="0"/>
                  </w14:lightRig>
                </w14:scene3d>
              </w:rPr>
              <w:t>4.8.11</w:t>
            </w:r>
            <w:r w:rsidR="00A21D78">
              <w:rPr>
                <w:noProof/>
              </w:rPr>
              <w:tab/>
            </w:r>
            <w:r w:rsidR="00A21D78" w:rsidRPr="00144C99">
              <w:rPr>
                <w:rStyle w:val="Hyperlink"/>
                <w:rFonts w:cstheme="minorHAnsi"/>
                <w:noProof/>
              </w:rPr>
              <w:t>Data Center Administration</w:t>
            </w:r>
            <w:r w:rsidR="00A21D78">
              <w:rPr>
                <w:noProof/>
                <w:webHidden/>
              </w:rPr>
              <w:tab/>
            </w:r>
            <w:r w:rsidR="00A21D78">
              <w:rPr>
                <w:noProof/>
                <w:webHidden/>
              </w:rPr>
              <w:fldChar w:fldCharType="begin"/>
            </w:r>
            <w:r w:rsidR="00A21D78">
              <w:rPr>
                <w:noProof/>
                <w:webHidden/>
              </w:rPr>
              <w:instrText xml:space="preserve"> PAGEREF _Toc487466008 \h </w:instrText>
            </w:r>
            <w:r w:rsidR="00A21D78">
              <w:rPr>
                <w:noProof/>
                <w:webHidden/>
              </w:rPr>
            </w:r>
            <w:r w:rsidR="00A21D78">
              <w:rPr>
                <w:noProof/>
                <w:webHidden/>
              </w:rPr>
              <w:fldChar w:fldCharType="separate"/>
            </w:r>
            <w:r w:rsidR="00A21D78">
              <w:rPr>
                <w:noProof/>
                <w:webHidden/>
              </w:rPr>
              <w:t>49</w:t>
            </w:r>
            <w:r w:rsidR="00A21D78">
              <w:rPr>
                <w:noProof/>
                <w:webHidden/>
              </w:rPr>
              <w:fldChar w:fldCharType="end"/>
            </w:r>
          </w:hyperlink>
        </w:p>
        <w:p w:rsidR="00A21D78" w:rsidRDefault="00B4631B" w:rsidP="008C63D5">
          <w:pPr>
            <w:pStyle w:val="TOC2"/>
          </w:pPr>
          <w:hyperlink w:anchor="_Toc487466009" w:history="1">
            <w:r w:rsidR="00A21D78" w:rsidRPr="00144C99">
              <w:rPr>
                <w:rStyle w:val="Hyperlink"/>
              </w:rPr>
              <w:t>4.9</w:t>
            </w:r>
            <w:r w:rsidR="00A21D78">
              <w:rPr>
                <w:rStyle w:val="Hyperlink"/>
              </w:rPr>
              <w:t xml:space="preserve">  </w:t>
            </w:r>
            <w:r w:rsidR="00A21D78" w:rsidRPr="00144C99">
              <w:rPr>
                <w:rStyle w:val="Hyperlink"/>
                <w:rFonts w:cstheme="minorHAnsi"/>
              </w:rPr>
              <w:t>Cyber Security</w:t>
            </w:r>
            <w:r w:rsidR="00A21D78">
              <w:rPr>
                <w:webHidden/>
              </w:rPr>
              <w:tab/>
            </w:r>
            <w:r w:rsidR="00A21D78">
              <w:rPr>
                <w:webHidden/>
              </w:rPr>
              <w:fldChar w:fldCharType="begin"/>
            </w:r>
            <w:r w:rsidR="00A21D78">
              <w:rPr>
                <w:webHidden/>
              </w:rPr>
              <w:instrText xml:space="preserve"> PAGEREF _Toc487466009 \h </w:instrText>
            </w:r>
            <w:r w:rsidR="00A21D78">
              <w:rPr>
                <w:webHidden/>
              </w:rPr>
            </w:r>
            <w:r w:rsidR="00A21D78">
              <w:rPr>
                <w:webHidden/>
              </w:rPr>
              <w:fldChar w:fldCharType="separate"/>
            </w:r>
            <w:r w:rsidR="00A21D78">
              <w:rPr>
                <w:webHidden/>
              </w:rPr>
              <w:t>49</w:t>
            </w:r>
            <w:r w:rsidR="00A21D78">
              <w:rPr>
                <w:webHidden/>
              </w:rPr>
              <w:fldChar w:fldCharType="end"/>
            </w:r>
          </w:hyperlink>
        </w:p>
        <w:p w:rsidR="00A21D78" w:rsidRDefault="00B4631B">
          <w:pPr>
            <w:pStyle w:val="TOC3"/>
            <w:tabs>
              <w:tab w:val="left" w:pos="1760"/>
              <w:tab w:val="right" w:leader="dot" w:pos="9350"/>
            </w:tabs>
            <w:rPr>
              <w:noProof/>
            </w:rPr>
          </w:pPr>
          <w:hyperlink w:anchor="_Toc487466010" w:history="1">
            <w:r w:rsidR="00A21D78" w:rsidRPr="00144C99">
              <w:rPr>
                <w:rStyle w:val="Hyperlink"/>
                <w:rFonts w:cs="Times New Roman"/>
                <w:noProof/>
                <w14:scene3d>
                  <w14:camera w14:prst="orthographicFront"/>
                  <w14:lightRig w14:rig="threePt" w14:dir="t">
                    <w14:rot w14:lat="0" w14:lon="0" w14:rev="0"/>
                  </w14:lightRig>
                </w14:scene3d>
              </w:rPr>
              <w:t>4.9.1</w:t>
            </w:r>
            <w:r w:rsidR="00A21D78">
              <w:rPr>
                <w:noProof/>
              </w:rPr>
              <w:tab/>
            </w:r>
            <w:r w:rsidR="00A21D78" w:rsidRPr="00144C99">
              <w:rPr>
                <w:rStyle w:val="Hyperlink"/>
                <w:rFonts w:cstheme="minorHAnsi"/>
                <w:noProof/>
              </w:rPr>
              <w:t>Information Assurance (IA)</w:t>
            </w:r>
            <w:r w:rsidR="00A21D78">
              <w:rPr>
                <w:noProof/>
                <w:webHidden/>
              </w:rPr>
              <w:tab/>
            </w:r>
            <w:r w:rsidR="00A21D78">
              <w:rPr>
                <w:noProof/>
                <w:webHidden/>
              </w:rPr>
              <w:fldChar w:fldCharType="begin"/>
            </w:r>
            <w:r w:rsidR="00A21D78">
              <w:rPr>
                <w:noProof/>
                <w:webHidden/>
              </w:rPr>
              <w:instrText xml:space="preserve"> PAGEREF _Toc487466010 \h </w:instrText>
            </w:r>
            <w:r w:rsidR="00A21D78">
              <w:rPr>
                <w:noProof/>
                <w:webHidden/>
              </w:rPr>
            </w:r>
            <w:r w:rsidR="00A21D78">
              <w:rPr>
                <w:noProof/>
                <w:webHidden/>
              </w:rPr>
              <w:fldChar w:fldCharType="separate"/>
            </w:r>
            <w:r w:rsidR="00A21D78">
              <w:rPr>
                <w:noProof/>
                <w:webHidden/>
              </w:rPr>
              <w:t>49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11" w:history="1">
            <w:r w:rsidR="00A21D78" w:rsidRPr="00144C99">
              <w:rPr>
                <w:rStyle w:val="Hyperlink"/>
                <w:rFonts w:cs="Times New Roman"/>
                <w:noProof/>
                <w14:scene3d>
                  <w14:camera w14:prst="orthographicFront"/>
                  <w14:lightRig w14:rig="threePt" w14:dir="t">
                    <w14:rot w14:lat="0" w14:lon="0" w14:rev="0"/>
                  </w14:lightRig>
                </w14:scene3d>
              </w:rPr>
              <w:t>4.9.2</w:t>
            </w:r>
            <w:r w:rsidR="00A21D78">
              <w:rPr>
                <w:noProof/>
              </w:rPr>
              <w:tab/>
            </w:r>
            <w:r w:rsidR="00A21D78" w:rsidRPr="00144C99">
              <w:rPr>
                <w:rStyle w:val="Hyperlink"/>
                <w:rFonts w:cstheme="minorHAnsi"/>
                <w:noProof/>
              </w:rPr>
              <w:t>Logical Security</w:t>
            </w:r>
            <w:r w:rsidR="00A21D78">
              <w:rPr>
                <w:noProof/>
                <w:webHidden/>
              </w:rPr>
              <w:tab/>
            </w:r>
            <w:r w:rsidR="00A21D78">
              <w:rPr>
                <w:noProof/>
                <w:webHidden/>
              </w:rPr>
              <w:fldChar w:fldCharType="begin"/>
            </w:r>
            <w:r w:rsidR="00A21D78">
              <w:rPr>
                <w:noProof/>
                <w:webHidden/>
              </w:rPr>
              <w:instrText xml:space="preserve"> PAGEREF _Toc487466011 \h </w:instrText>
            </w:r>
            <w:r w:rsidR="00A21D78">
              <w:rPr>
                <w:noProof/>
                <w:webHidden/>
              </w:rPr>
            </w:r>
            <w:r w:rsidR="00A21D78">
              <w:rPr>
                <w:noProof/>
                <w:webHidden/>
              </w:rPr>
              <w:fldChar w:fldCharType="separate"/>
            </w:r>
            <w:r w:rsidR="00A21D78">
              <w:rPr>
                <w:noProof/>
                <w:webHidden/>
              </w:rPr>
              <w:t>49</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12" w:history="1">
            <w:r w:rsidR="00A21D78" w:rsidRPr="00144C99">
              <w:rPr>
                <w:rStyle w:val="Hyperlink"/>
                <w:rFonts w:cs="Times New Roman"/>
                <w:noProof/>
                <w14:scene3d>
                  <w14:camera w14:prst="orthographicFront"/>
                  <w14:lightRig w14:rig="threePt" w14:dir="t">
                    <w14:rot w14:lat="0" w14:lon="0" w14:rev="0"/>
                  </w14:lightRig>
                </w14:scene3d>
              </w:rPr>
              <w:t>4.9.3</w:t>
            </w:r>
            <w:r w:rsidR="00A21D78">
              <w:rPr>
                <w:noProof/>
              </w:rPr>
              <w:tab/>
            </w:r>
            <w:r w:rsidR="00A21D78" w:rsidRPr="00144C99">
              <w:rPr>
                <w:rStyle w:val="Hyperlink"/>
                <w:rFonts w:cstheme="minorHAnsi"/>
                <w:noProof/>
              </w:rPr>
              <w:t>Assessment and Authorization</w:t>
            </w:r>
            <w:r w:rsidR="00A21D78">
              <w:rPr>
                <w:noProof/>
                <w:webHidden/>
              </w:rPr>
              <w:tab/>
            </w:r>
            <w:r w:rsidR="00A21D78">
              <w:rPr>
                <w:noProof/>
                <w:webHidden/>
              </w:rPr>
              <w:fldChar w:fldCharType="begin"/>
            </w:r>
            <w:r w:rsidR="00A21D78">
              <w:rPr>
                <w:noProof/>
                <w:webHidden/>
              </w:rPr>
              <w:instrText xml:space="preserve"> PAGEREF _Toc487466012 \h </w:instrText>
            </w:r>
            <w:r w:rsidR="00A21D78">
              <w:rPr>
                <w:noProof/>
                <w:webHidden/>
              </w:rPr>
            </w:r>
            <w:r w:rsidR="00A21D78">
              <w:rPr>
                <w:noProof/>
                <w:webHidden/>
              </w:rPr>
              <w:fldChar w:fldCharType="separate"/>
            </w:r>
            <w:r w:rsidR="00A21D78">
              <w:rPr>
                <w:noProof/>
                <w:webHidden/>
              </w:rPr>
              <w:t>50</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13" w:history="1">
            <w:r w:rsidR="00A21D78" w:rsidRPr="00144C99">
              <w:rPr>
                <w:rStyle w:val="Hyperlink"/>
                <w:rFonts w:cs="Times New Roman"/>
                <w:noProof/>
                <w14:scene3d>
                  <w14:camera w14:prst="orthographicFront"/>
                  <w14:lightRig w14:rig="threePt" w14:dir="t">
                    <w14:rot w14:lat="0" w14:lon="0" w14:rev="0"/>
                  </w14:lightRig>
                </w14:scene3d>
              </w:rPr>
              <w:t>4.9.4</w:t>
            </w:r>
            <w:r w:rsidR="00A21D78">
              <w:rPr>
                <w:noProof/>
              </w:rPr>
              <w:tab/>
            </w:r>
            <w:r w:rsidR="00A21D78" w:rsidRPr="00144C99">
              <w:rPr>
                <w:rStyle w:val="Hyperlink"/>
                <w:rFonts w:cstheme="minorHAnsi"/>
                <w:noProof/>
              </w:rPr>
              <w:t>Security Operating Support</w:t>
            </w:r>
            <w:r w:rsidR="00A21D78">
              <w:rPr>
                <w:noProof/>
                <w:webHidden/>
              </w:rPr>
              <w:tab/>
            </w:r>
            <w:r w:rsidR="00A21D78">
              <w:rPr>
                <w:noProof/>
                <w:webHidden/>
              </w:rPr>
              <w:fldChar w:fldCharType="begin"/>
            </w:r>
            <w:r w:rsidR="00A21D78">
              <w:rPr>
                <w:noProof/>
                <w:webHidden/>
              </w:rPr>
              <w:instrText xml:space="preserve"> PAGEREF _Toc487466013 \h </w:instrText>
            </w:r>
            <w:r w:rsidR="00A21D78">
              <w:rPr>
                <w:noProof/>
                <w:webHidden/>
              </w:rPr>
            </w:r>
            <w:r w:rsidR="00A21D78">
              <w:rPr>
                <w:noProof/>
                <w:webHidden/>
              </w:rPr>
              <w:fldChar w:fldCharType="separate"/>
            </w:r>
            <w:r w:rsidR="00A21D78">
              <w:rPr>
                <w:noProof/>
                <w:webHidden/>
              </w:rPr>
              <w:t>50</w:t>
            </w:r>
            <w:r w:rsidR="00A21D78">
              <w:rPr>
                <w:noProof/>
                <w:webHidden/>
              </w:rPr>
              <w:fldChar w:fldCharType="end"/>
            </w:r>
          </w:hyperlink>
        </w:p>
        <w:p w:rsidR="00A21D78" w:rsidRDefault="00B4631B" w:rsidP="008C63D5">
          <w:pPr>
            <w:pStyle w:val="TOC2"/>
          </w:pPr>
          <w:hyperlink w:anchor="_Toc487466014" w:history="1">
            <w:r w:rsidR="00A21D78" w:rsidRPr="00144C99">
              <w:rPr>
                <w:rStyle w:val="Hyperlink"/>
              </w:rPr>
              <w:t>4.10</w:t>
            </w:r>
            <w:r w:rsidR="00A21D78">
              <w:rPr>
                <w:rStyle w:val="Hyperlink"/>
              </w:rPr>
              <w:t xml:space="preserve">  </w:t>
            </w:r>
            <w:r w:rsidR="00A21D78" w:rsidRPr="00144C99">
              <w:rPr>
                <w:rStyle w:val="Hyperlink"/>
                <w:rFonts w:cstheme="minorHAnsi"/>
              </w:rPr>
              <w:t>Training</w:t>
            </w:r>
            <w:r w:rsidR="00A21D78">
              <w:rPr>
                <w:webHidden/>
              </w:rPr>
              <w:tab/>
            </w:r>
            <w:r w:rsidR="00A21D78">
              <w:rPr>
                <w:webHidden/>
              </w:rPr>
              <w:fldChar w:fldCharType="begin"/>
            </w:r>
            <w:r w:rsidR="00A21D78">
              <w:rPr>
                <w:webHidden/>
              </w:rPr>
              <w:instrText xml:space="preserve"> PAGEREF _Toc487466014 \h </w:instrText>
            </w:r>
            <w:r w:rsidR="00A21D78">
              <w:rPr>
                <w:webHidden/>
              </w:rPr>
            </w:r>
            <w:r w:rsidR="00A21D78">
              <w:rPr>
                <w:webHidden/>
              </w:rPr>
              <w:fldChar w:fldCharType="separate"/>
            </w:r>
            <w:r w:rsidR="00A21D78">
              <w:rPr>
                <w:webHidden/>
              </w:rPr>
              <w:t>50</w:t>
            </w:r>
            <w:r w:rsidR="00A21D78">
              <w:rPr>
                <w:webHidden/>
              </w:rPr>
              <w:fldChar w:fldCharType="end"/>
            </w:r>
          </w:hyperlink>
        </w:p>
        <w:p w:rsidR="00A21D78" w:rsidRDefault="00B4631B" w:rsidP="008C63D5">
          <w:pPr>
            <w:pStyle w:val="TOC2"/>
          </w:pPr>
          <w:hyperlink w:anchor="_Toc487466015" w:history="1">
            <w:r w:rsidR="00A21D78" w:rsidRPr="00144C99">
              <w:rPr>
                <w:rStyle w:val="Hyperlink"/>
              </w:rPr>
              <w:t>4.11</w:t>
            </w:r>
            <w:r w:rsidR="00A21D78">
              <w:rPr>
                <w:rStyle w:val="Hyperlink"/>
              </w:rPr>
              <w:t xml:space="preserve">  </w:t>
            </w:r>
            <w:r w:rsidR="00A21D78" w:rsidRPr="00144C99">
              <w:rPr>
                <w:rStyle w:val="Hyperlink"/>
                <w:rFonts w:cstheme="minorHAnsi"/>
              </w:rPr>
              <w:t>Information Technology Facilities</w:t>
            </w:r>
            <w:r w:rsidR="00A21D78">
              <w:rPr>
                <w:webHidden/>
              </w:rPr>
              <w:tab/>
            </w:r>
            <w:r w:rsidR="00A21D78">
              <w:rPr>
                <w:webHidden/>
              </w:rPr>
              <w:fldChar w:fldCharType="begin"/>
            </w:r>
            <w:r w:rsidR="00A21D78">
              <w:rPr>
                <w:webHidden/>
              </w:rPr>
              <w:instrText xml:space="preserve"> PAGEREF _Toc487466015 \h </w:instrText>
            </w:r>
            <w:r w:rsidR="00A21D78">
              <w:rPr>
                <w:webHidden/>
              </w:rPr>
            </w:r>
            <w:r w:rsidR="00A21D78">
              <w:rPr>
                <w:webHidden/>
              </w:rPr>
              <w:fldChar w:fldCharType="separate"/>
            </w:r>
            <w:r w:rsidR="00A21D78">
              <w:rPr>
                <w:webHidden/>
              </w:rPr>
              <w:t>51</w:t>
            </w:r>
            <w:r w:rsidR="00A21D78">
              <w:rPr>
                <w:webHidden/>
              </w:rPr>
              <w:fldChar w:fldCharType="end"/>
            </w:r>
          </w:hyperlink>
        </w:p>
        <w:p w:rsidR="00A21D78" w:rsidRDefault="00B4631B">
          <w:pPr>
            <w:pStyle w:val="TOC3"/>
            <w:tabs>
              <w:tab w:val="left" w:pos="1857"/>
              <w:tab w:val="right" w:leader="dot" w:pos="9350"/>
            </w:tabs>
            <w:rPr>
              <w:noProof/>
            </w:rPr>
          </w:pPr>
          <w:hyperlink w:anchor="_Toc487466016" w:history="1">
            <w:r w:rsidR="00A21D78" w:rsidRPr="00144C99">
              <w:rPr>
                <w:rStyle w:val="Hyperlink"/>
                <w:rFonts w:cs="Times New Roman"/>
                <w:noProof/>
                <w14:scene3d>
                  <w14:camera w14:prst="orthographicFront"/>
                  <w14:lightRig w14:rig="threePt" w14:dir="t">
                    <w14:rot w14:lat="0" w14:lon="0" w14:rev="0"/>
                  </w14:lightRig>
                </w14:scene3d>
              </w:rPr>
              <w:t>4.11.1</w:t>
            </w:r>
            <w:r w:rsidR="00A21D78">
              <w:rPr>
                <w:noProof/>
              </w:rPr>
              <w:tab/>
            </w:r>
            <w:r w:rsidR="00A21D78" w:rsidRPr="00144C99">
              <w:rPr>
                <w:rStyle w:val="Hyperlink"/>
                <w:rFonts w:cstheme="minorHAnsi"/>
                <w:noProof/>
              </w:rPr>
              <w:t>Incidental Facility Design and Modification Services</w:t>
            </w:r>
            <w:r w:rsidR="00A21D78">
              <w:rPr>
                <w:noProof/>
                <w:webHidden/>
              </w:rPr>
              <w:tab/>
            </w:r>
            <w:r w:rsidR="00A21D78">
              <w:rPr>
                <w:noProof/>
                <w:webHidden/>
              </w:rPr>
              <w:fldChar w:fldCharType="begin"/>
            </w:r>
            <w:r w:rsidR="00A21D78">
              <w:rPr>
                <w:noProof/>
                <w:webHidden/>
              </w:rPr>
              <w:instrText xml:space="preserve"> PAGEREF _Toc487466016 \h </w:instrText>
            </w:r>
            <w:r w:rsidR="00A21D78">
              <w:rPr>
                <w:noProof/>
                <w:webHidden/>
              </w:rPr>
            </w:r>
            <w:r w:rsidR="00A21D78">
              <w:rPr>
                <w:noProof/>
                <w:webHidden/>
              </w:rPr>
              <w:fldChar w:fldCharType="separate"/>
            </w:r>
            <w:r w:rsidR="00A21D78">
              <w:rPr>
                <w:noProof/>
                <w:webHidden/>
              </w:rPr>
              <w:t>51</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17" w:history="1">
            <w:r w:rsidR="00A21D78" w:rsidRPr="00144C99">
              <w:rPr>
                <w:rStyle w:val="Hyperlink"/>
                <w:rFonts w:cs="Times New Roman"/>
                <w:noProof/>
                <w14:scene3d>
                  <w14:camera w14:prst="orthographicFront"/>
                  <w14:lightRig w14:rig="threePt" w14:dir="t">
                    <w14:rot w14:lat="0" w14:lon="0" w14:rev="0"/>
                  </w14:lightRig>
                </w14:scene3d>
              </w:rPr>
              <w:t>4.11.2</w:t>
            </w:r>
            <w:r w:rsidR="00A21D78">
              <w:rPr>
                <w:noProof/>
              </w:rPr>
              <w:tab/>
            </w:r>
            <w:r w:rsidR="00A21D78" w:rsidRPr="00144C99">
              <w:rPr>
                <w:rStyle w:val="Hyperlink"/>
                <w:rFonts w:cstheme="minorHAnsi"/>
                <w:noProof/>
              </w:rPr>
              <w:t>Site Surveys</w:t>
            </w:r>
            <w:r w:rsidR="00A21D78">
              <w:rPr>
                <w:noProof/>
                <w:webHidden/>
              </w:rPr>
              <w:tab/>
            </w:r>
            <w:r w:rsidR="00A21D78">
              <w:rPr>
                <w:noProof/>
                <w:webHidden/>
              </w:rPr>
              <w:fldChar w:fldCharType="begin"/>
            </w:r>
            <w:r w:rsidR="00A21D78">
              <w:rPr>
                <w:noProof/>
                <w:webHidden/>
              </w:rPr>
              <w:instrText xml:space="preserve"> PAGEREF _Toc487466017 \h </w:instrText>
            </w:r>
            <w:r w:rsidR="00A21D78">
              <w:rPr>
                <w:noProof/>
                <w:webHidden/>
              </w:rPr>
            </w:r>
            <w:r w:rsidR="00A21D78">
              <w:rPr>
                <w:noProof/>
                <w:webHidden/>
              </w:rPr>
              <w:fldChar w:fldCharType="separate"/>
            </w:r>
            <w:r w:rsidR="00A21D78">
              <w:rPr>
                <w:noProof/>
                <w:webHidden/>
              </w:rPr>
              <w:t>51</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18" w:history="1">
            <w:r w:rsidR="00A21D78" w:rsidRPr="00144C99">
              <w:rPr>
                <w:rStyle w:val="Hyperlink"/>
                <w:rFonts w:cs="Times New Roman"/>
                <w:noProof/>
                <w14:scene3d>
                  <w14:camera w14:prst="orthographicFront"/>
                  <w14:lightRig w14:rig="threePt" w14:dir="t">
                    <w14:rot w14:lat="0" w14:lon="0" w14:rev="0"/>
                  </w14:lightRig>
                </w14:scene3d>
              </w:rPr>
              <w:t>4.11.3</w:t>
            </w:r>
            <w:r w:rsidR="00A21D78">
              <w:rPr>
                <w:noProof/>
              </w:rPr>
              <w:tab/>
            </w:r>
            <w:r w:rsidR="00A21D78" w:rsidRPr="00144C99">
              <w:rPr>
                <w:rStyle w:val="Hyperlink"/>
                <w:rFonts w:cstheme="minorHAnsi"/>
                <w:noProof/>
              </w:rPr>
              <w:t>Facility Connectivity</w:t>
            </w:r>
            <w:r w:rsidR="00A21D78">
              <w:rPr>
                <w:noProof/>
                <w:webHidden/>
              </w:rPr>
              <w:tab/>
            </w:r>
            <w:r w:rsidR="00A21D78">
              <w:rPr>
                <w:noProof/>
                <w:webHidden/>
              </w:rPr>
              <w:fldChar w:fldCharType="begin"/>
            </w:r>
            <w:r w:rsidR="00A21D78">
              <w:rPr>
                <w:noProof/>
                <w:webHidden/>
              </w:rPr>
              <w:instrText xml:space="preserve"> PAGEREF _Toc487466018 \h </w:instrText>
            </w:r>
            <w:r w:rsidR="00A21D78">
              <w:rPr>
                <w:noProof/>
                <w:webHidden/>
              </w:rPr>
            </w:r>
            <w:r w:rsidR="00A21D78">
              <w:rPr>
                <w:noProof/>
                <w:webHidden/>
              </w:rPr>
              <w:fldChar w:fldCharType="separate"/>
            </w:r>
            <w:r w:rsidR="00A21D78">
              <w:rPr>
                <w:noProof/>
                <w:webHidden/>
              </w:rPr>
              <w:t>51</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19" w:history="1">
            <w:r w:rsidR="00A21D78" w:rsidRPr="00144C99">
              <w:rPr>
                <w:rStyle w:val="Hyperlink"/>
                <w:rFonts w:cs="Times New Roman"/>
                <w:noProof/>
                <w14:scene3d>
                  <w14:camera w14:prst="orthographicFront"/>
                  <w14:lightRig w14:rig="threePt" w14:dir="t">
                    <w14:rot w14:lat="0" w14:lon="0" w14:rev="0"/>
                  </w14:lightRig>
                </w14:scene3d>
              </w:rPr>
              <w:t>4.11.4</w:t>
            </w:r>
            <w:r w:rsidR="00A21D78">
              <w:rPr>
                <w:noProof/>
              </w:rPr>
              <w:tab/>
            </w:r>
            <w:r w:rsidR="00A21D78" w:rsidRPr="00144C99">
              <w:rPr>
                <w:rStyle w:val="Hyperlink"/>
                <w:rFonts w:cstheme="minorHAnsi"/>
                <w:noProof/>
              </w:rPr>
              <w:t>Installation</w:t>
            </w:r>
            <w:r w:rsidR="00A21D78">
              <w:rPr>
                <w:noProof/>
                <w:webHidden/>
              </w:rPr>
              <w:tab/>
            </w:r>
            <w:r w:rsidR="00A21D78">
              <w:rPr>
                <w:noProof/>
                <w:webHidden/>
              </w:rPr>
              <w:fldChar w:fldCharType="begin"/>
            </w:r>
            <w:r w:rsidR="00A21D78">
              <w:rPr>
                <w:noProof/>
                <w:webHidden/>
              </w:rPr>
              <w:instrText xml:space="preserve"> PAGEREF _Toc487466019 \h </w:instrText>
            </w:r>
            <w:r w:rsidR="00A21D78">
              <w:rPr>
                <w:noProof/>
                <w:webHidden/>
              </w:rPr>
            </w:r>
            <w:r w:rsidR="00A21D78">
              <w:rPr>
                <w:noProof/>
                <w:webHidden/>
              </w:rPr>
              <w:fldChar w:fldCharType="separate"/>
            </w:r>
            <w:r w:rsidR="00A21D78">
              <w:rPr>
                <w:noProof/>
                <w:webHidden/>
              </w:rPr>
              <w:t>52</w:t>
            </w:r>
            <w:r w:rsidR="00A21D78">
              <w:rPr>
                <w:noProof/>
                <w:webHidden/>
              </w:rPr>
              <w:fldChar w:fldCharType="end"/>
            </w:r>
          </w:hyperlink>
        </w:p>
        <w:p w:rsidR="00A21D78" w:rsidRDefault="00B4631B">
          <w:pPr>
            <w:pStyle w:val="TOC3"/>
            <w:tabs>
              <w:tab w:val="left" w:pos="1857"/>
              <w:tab w:val="right" w:leader="dot" w:pos="9350"/>
            </w:tabs>
            <w:rPr>
              <w:noProof/>
            </w:rPr>
          </w:pPr>
          <w:hyperlink w:anchor="_Toc487466020" w:history="1">
            <w:r w:rsidR="00A21D78" w:rsidRPr="00144C99">
              <w:rPr>
                <w:rStyle w:val="Hyperlink"/>
                <w:rFonts w:cs="Times New Roman"/>
                <w:noProof/>
                <w14:scene3d>
                  <w14:camera w14:prst="orthographicFront"/>
                  <w14:lightRig w14:rig="threePt" w14:dir="t">
                    <w14:rot w14:lat="0" w14:lon="0" w14:rev="0"/>
                  </w14:lightRig>
                </w14:scene3d>
              </w:rPr>
              <w:t>4.11.5</w:t>
            </w:r>
            <w:r w:rsidR="00A21D78">
              <w:rPr>
                <w:noProof/>
              </w:rPr>
              <w:tab/>
            </w:r>
            <w:r w:rsidR="00A21D78" w:rsidRPr="00144C99">
              <w:rPr>
                <w:rStyle w:val="Hyperlink"/>
                <w:rFonts w:cstheme="minorHAnsi"/>
                <w:noProof/>
              </w:rPr>
              <w:t>Physical Security Systems</w:t>
            </w:r>
            <w:r w:rsidR="00A21D78">
              <w:rPr>
                <w:noProof/>
                <w:webHidden/>
              </w:rPr>
              <w:tab/>
            </w:r>
            <w:r w:rsidR="00A21D78">
              <w:rPr>
                <w:noProof/>
                <w:webHidden/>
              </w:rPr>
              <w:fldChar w:fldCharType="begin"/>
            </w:r>
            <w:r w:rsidR="00A21D78">
              <w:rPr>
                <w:noProof/>
                <w:webHidden/>
              </w:rPr>
              <w:instrText xml:space="preserve"> PAGEREF _Toc487466020 \h </w:instrText>
            </w:r>
            <w:r w:rsidR="00A21D78">
              <w:rPr>
                <w:noProof/>
                <w:webHidden/>
              </w:rPr>
            </w:r>
            <w:r w:rsidR="00A21D78">
              <w:rPr>
                <w:noProof/>
                <w:webHidden/>
              </w:rPr>
              <w:fldChar w:fldCharType="separate"/>
            </w:r>
            <w:r w:rsidR="00A21D78">
              <w:rPr>
                <w:noProof/>
                <w:webHidden/>
              </w:rPr>
              <w:t>52</w:t>
            </w:r>
            <w:r w:rsidR="00A21D78">
              <w:rPr>
                <w:noProof/>
                <w:webHidden/>
              </w:rPr>
              <w:fldChar w:fldCharType="end"/>
            </w:r>
          </w:hyperlink>
        </w:p>
        <w:p w:rsidR="00A21D78" w:rsidRDefault="00B4631B">
          <w:pPr>
            <w:pStyle w:val="TOC1"/>
            <w:tabs>
              <w:tab w:val="left" w:pos="720"/>
              <w:tab w:val="right" w:leader="dot" w:pos="9350"/>
            </w:tabs>
            <w:rPr>
              <w:b w:val="0"/>
              <w:bCs w:val="0"/>
              <w:noProof/>
            </w:rPr>
          </w:pPr>
          <w:hyperlink w:anchor="_Toc487466021" w:history="1">
            <w:r w:rsidR="00A21D78" w:rsidRPr="00144C99">
              <w:rPr>
                <w:rStyle w:val="Hyperlink"/>
                <w:rFonts w:ascii="Times New Roman" w:hAnsi="Times New Roman" w:cs="Times New Roman"/>
                <w:noProof/>
              </w:rPr>
              <w:t>5.0</w:t>
            </w:r>
            <w:r w:rsidR="00A21D78">
              <w:rPr>
                <w:b w:val="0"/>
                <w:bCs w:val="0"/>
                <w:noProof/>
              </w:rPr>
              <w:tab/>
            </w:r>
            <w:r w:rsidR="00A21D78" w:rsidRPr="00144C99">
              <w:rPr>
                <w:rStyle w:val="Hyperlink"/>
                <w:rFonts w:cstheme="minorHAnsi"/>
                <w:noProof/>
              </w:rPr>
              <w:t>DELIVERABLES</w:t>
            </w:r>
            <w:r w:rsidR="00A21D78">
              <w:rPr>
                <w:noProof/>
                <w:webHidden/>
              </w:rPr>
              <w:tab/>
            </w:r>
            <w:r w:rsidR="00A21D78">
              <w:rPr>
                <w:noProof/>
                <w:webHidden/>
              </w:rPr>
              <w:fldChar w:fldCharType="begin"/>
            </w:r>
            <w:r w:rsidR="00A21D78">
              <w:rPr>
                <w:noProof/>
                <w:webHidden/>
              </w:rPr>
              <w:instrText xml:space="preserve"> PAGEREF _Toc487466021 \h </w:instrText>
            </w:r>
            <w:r w:rsidR="00A21D78">
              <w:rPr>
                <w:noProof/>
                <w:webHidden/>
              </w:rPr>
            </w:r>
            <w:r w:rsidR="00A21D78">
              <w:rPr>
                <w:noProof/>
                <w:webHidden/>
              </w:rPr>
              <w:fldChar w:fldCharType="separate"/>
            </w:r>
            <w:r w:rsidR="00A21D78">
              <w:rPr>
                <w:noProof/>
                <w:webHidden/>
              </w:rPr>
              <w:t>52</w:t>
            </w:r>
            <w:r w:rsidR="00A21D78">
              <w:rPr>
                <w:noProof/>
                <w:webHidden/>
              </w:rPr>
              <w:fldChar w:fldCharType="end"/>
            </w:r>
          </w:hyperlink>
        </w:p>
        <w:p w:rsidR="00A21D78" w:rsidRDefault="00B4631B" w:rsidP="008C63D5">
          <w:pPr>
            <w:pStyle w:val="TOC2"/>
          </w:pPr>
          <w:hyperlink w:anchor="_Toc487466022" w:history="1">
            <w:r w:rsidR="00A21D78" w:rsidRPr="00144C99">
              <w:rPr>
                <w:rStyle w:val="Hyperlink"/>
              </w:rPr>
              <w:t>5.1</w:t>
            </w:r>
            <w:r w:rsidR="00A21D78">
              <w:rPr>
                <w:rStyle w:val="Hyperlink"/>
              </w:rPr>
              <w:t xml:space="preserve">  </w:t>
            </w:r>
            <w:r w:rsidR="00A21D78" w:rsidRPr="00144C99">
              <w:rPr>
                <w:rStyle w:val="Hyperlink"/>
                <w:rFonts w:cstheme="minorHAnsi"/>
              </w:rPr>
              <w:t>Products</w:t>
            </w:r>
            <w:r w:rsidR="00A21D78">
              <w:rPr>
                <w:webHidden/>
              </w:rPr>
              <w:tab/>
            </w:r>
            <w:r w:rsidR="00A21D78">
              <w:rPr>
                <w:webHidden/>
              </w:rPr>
              <w:fldChar w:fldCharType="begin"/>
            </w:r>
            <w:r w:rsidR="00A21D78">
              <w:rPr>
                <w:webHidden/>
              </w:rPr>
              <w:instrText xml:space="preserve"> PAGEREF _Toc487466022 \h </w:instrText>
            </w:r>
            <w:r w:rsidR="00A21D78">
              <w:rPr>
                <w:webHidden/>
              </w:rPr>
            </w:r>
            <w:r w:rsidR="00A21D78">
              <w:rPr>
                <w:webHidden/>
              </w:rPr>
              <w:fldChar w:fldCharType="separate"/>
            </w:r>
            <w:r w:rsidR="00A21D78">
              <w:rPr>
                <w:webHidden/>
              </w:rPr>
              <w:t>52</w:t>
            </w:r>
            <w:r w:rsidR="00A21D78">
              <w:rPr>
                <w:webHidden/>
              </w:rPr>
              <w:fldChar w:fldCharType="end"/>
            </w:r>
          </w:hyperlink>
        </w:p>
        <w:p w:rsidR="00A21D78" w:rsidRDefault="00B4631B" w:rsidP="008C63D5">
          <w:pPr>
            <w:pStyle w:val="TOC2"/>
          </w:pPr>
          <w:hyperlink w:anchor="_Toc487466023" w:history="1">
            <w:r w:rsidR="00A21D78" w:rsidRPr="00144C99">
              <w:rPr>
                <w:rStyle w:val="Hyperlink"/>
              </w:rPr>
              <w:t>5.2</w:t>
            </w:r>
            <w:r w:rsidR="00A21D78">
              <w:rPr>
                <w:rStyle w:val="Hyperlink"/>
              </w:rPr>
              <w:t xml:space="preserve">  </w:t>
            </w:r>
            <w:r w:rsidR="00A21D78" w:rsidRPr="00144C99">
              <w:rPr>
                <w:rStyle w:val="Hyperlink"/>
                <w:rFonts w:cstheme="minorHAnsi"/>
              </w:rPr>
              <w:t>Data</w:t>
            </w:r>
            <w:r w:rsidR="00A21D78">
              <w:rPr>
                <w:webHidden/>
              </w:rPr>
              <w:tab/>
            </w:r>
            <w:r w:rsidR="00A21D78">
              <w:rPr>
                <w:webHidden/>
              </w:rPr>
              <w:fldChar w:fldCharType="begin"/>
            </w:r>
            <w:r w:rsidR="00A21D78">
              <w:rPr>
                <w:webHidden/>
              </w:rPr>
              <w:instrText xml:space="preserve"> PAGEREF _Toc487466023 \h </w:instrText>
            </w:r>
            <w:r w:rsidR="00A21D78">
              <w:rPr>
                <w:webHidden/>
              </w:rPr>
            </w:r>
            <w:r w:rsidR="00A21D78">
              <w:rPr>
                <w:webHidden/>
              </w:rPr>
              <w:fldChar w:fldCharType="separate"/>
            </w:r>
            <w:r w:rsidR="00A21D78">
              <w:rPr>
                <w:webHidden/>
              </w:rPr>
              <w:t>52</w:t>
            </w:r>
            <w:r w:rsidR="00A21D78">
              <w:rPr>
                <w:webHidden/>
              </w:rPr>
              <w:fldChar w:fldCharType="end"/>
            </w:r>
          </w:hyperlink>
        </w:p>
        <w:p w:rsidR="00A21D78" w:rsidRDefault="00B4631B">
          <w:pPr>
            <w:pStyle w:val="TOC1"/>
            <w:tabs>
              <w:tab w:val="left" w:pos="720"/>
              <w:tab w:val="right" w:leader="dot" w:pos="9350"/>
            </w:tabs>
            <w:rPr>
              <w:b w:val="0"/>
              <w:bCs w:val="0"/>
              <w:noProof/>
            </w:rPr>
          </w:pPr>
          <w:hyperlink w:anchor="_Toc487466024" w:history="1">
            <w:r w:rsidR="00A21D78" w:rsidRPr="00144C99">
              <w:rPr>
                <w:rStyle w:val="Hyperlink"/>
                <w:rFonts w:ascii="Times New Roman" w:hAnsi="Times New Roman" w:cs="Times New Roman"/>
                <w:noProof/>
              </w:rPr>
              <w:t>6.0</w:t>
            </w:r>
            <w:r w:rsidR="00A21D78">
              <w:rPr>
                <w:b w:val="0"/>
                <w:bCs w:val="0"/>
                <w:noProof/>
              </w:rPr>
              <w:tab/>
            </w:r>
            <w:r w:rsidR="00A21D78" w:rsidRPr="00144C99">
              <w:rPr>
                <w:rStyle w:val="Hyperlink"/>
                <w:rFonts w:cstheme="minorHAnsi"/>
                <w:noProof/>
              </w:rPr>
              <w:t>SECURITY AND PRIVACY</w:t>
            </w:r>
            <w:r w:rsidR="00A21D78">
              <w:rPr>
                <w:noProof/>
                <w:webHidden/>
              </w:rPr>
              <w:tab/>
            </w:r>
            <w:r w:rsidR="00A21D78">
              <w:rPr>
                <w:noProof/>
                <w:webHidden/>
              </w:rPr>
              <w:fldChar w:fldCharType="begin"/>
            </w:r>
            <w:r w:rsidR="00A21D78">
              <w:rPr>
                <w:noProof/>
                <w:webHidden/>
              </w:rPr>
              <w:instrText xml:space="preserve"> PAGEREF _Toc487466024 \h </w:instrText>
            </w:r>
            <w:r w:rsidR="00A21D78">
              <w:rPr>
                <w:noProof/>
                <w:webHidden/>
              </w:rPr>
            </w:r>
            <w:r w:rsidR="00A21D78">
              <w:rPr>
                <w:noProof/>
                <w:webHidden/>
              </w:rPr>
              <w:fldChar w:fldCharType="separate"/>
            </w:r>
            <w:r w:rsidR="00A21D78">
              <w:rPr>
                <w:noProof/>
                <w:webHidden/>
              </w:rPr>
              <w:t>52</w:t>
            </w:r>
            <w:r w:rsidR="00A21D78">
              <w:rPr>
                <w:noProof/>
                <w:webHidden/>
              </w:rPr>
              <w:fldChar w:fldCharType="end"/>
            </w:r>
          </w:hyperlink>
        </w:p>
        <w:p w:rsidR="00A21D78" w:rsidRDefault="00B4631B" w:rsidP="008C63D5">
          <w:pPr>
            <w:pStyle w:val="TOC2"/>
          </w:pPr>
          <w:hyperlink w:anchor="_Toc487466025" w:history="1">
            <w:r w:rsidR="00A21D78" w:rsidRPr="00144C99">
              <w:rPr>
                <w:rStyle w:val="Hyperlink"/>
              </w:rPr>
              <w:t>6.1</w:t>
            </w:r>
            <w:r w:rsidR="00A21D78">
              <w:rPr>
                <w:rStyle w:val="Hyperlink"/>
              </w:rPr>
              <w:t xml:space="preserve">  </w:t>
            </w:r>
            <w:r w:rsidR="00A21D78" w:rsidRPr="00144C99">
              <w:rPr>
                <w:rStyle w:val="Hyperlink"/>
                <w:rFonts w:cstheme="minorHAnsi"/>
              </w:rPr>
              <w:t>Information Security and Privacy Security Requirements</w:t>
            </w:r>
            <w:r w:rsidR="00A21D78">
              <w:rPr>
                <w:webHidden/>
              </w:rPr>
              <w:tab/>
            </w:r>
            <w:r w:rsidR="00A21D78">
              <w:rPr>
                <w:webHidden/>
              </w:rPr>
              <w:fldChar w:fldCharType="begin"/>
            </w:r>
            <w:r w:rsidR="00A21D78">
              <w:rPr>
                <w:webHidden/>
              </w:rPr>
              <w:instrText xml:space="preserve"> PAGEREF _Toc487466025 \h </w:instrText>
            </w:r>
            <w:r w:rsidR="00A21D78">
              <w:rPr>
                <w:webHidden/>
              </w:rPr>
            </w:r>
            <w:r w:rsidR="00A21D78">
              <w:rPr>
                <w:webHidden/>
              </w:rPr>
              <w:fldChar w:fldCharType="separate"/>
            </w:r>
            <w:r w:rsidR="00A21D78">
              <w:rPr>
                <w:webHidden/>
              </w:rPr>
              <w:t>52</w:t>
            </w:r>
            <w:r w:rsidR="00A21D78">
              <w:rPr>
                <w:webHidden/>
              </w:rPr>
              <w:fldChar w:fldCharType="end"/>
            </w:r>
          </w:hyperlink>
        </w:p>
        <w:p w:rsidR="00A21D78" w:rsidRDefault="00B4631B" w:rsidP="008C63D5">
          <w:pPr>
            <w:pStyle w:val="TOC2"/>
          </w:pPr>
          <w:hyperlink w:anchor="_Toc487466026" w:history="1">
            <w:r w:rsidR="00A21D78" w:rsidRPr="00144C99">
              <w:rPr>
                <w:rStyle w:val="Hyperlink"/>
              </w:rPr>
              <w:t>6.2</w:t>
            </w:r>
            <w:r w:rsidR="00A21D78">
              <w:rPr>
                <w:rStyle w:val="Hyperlink"/>
              </w:rPr>
              <w:t xml:space="preserve">  </w:t>
            </w:r>
            <w:r w:rsidR="00A21D78" w:rsidRPr="00144C99">
              <w:rPr>
                <w:rStyle w:val="Hyperlink"/>
                <w:rFonts w:cstheme="minorHAnsi"/>
              </w:rPr>
              <w:t>Personnel Security Requirements</w:t>
            </w:r>
            <w:r w:rsidR="00A21D78">
              <w:rPr>
                <w:webHidden/>
              </w:rPr>
              <w:tab/>
            </w:r>
            <w:r w:rsidR="00A21D78">
              <w:rPr>
                <w:webHidden/>
              </w:rPr>
              <w:fldChar w:fldCharType="begin"/>
            </w:r>
            <w:r w:rsidR="00A21D78">
              <w:rPr>
                <w:webHidden/>
              </w:rPr>
              <w:instrText xml:space="preserve"> PAGEREF _Toc487466026 \h </w:instrText>
            </w:r>
            <w:r w:rsidR="00A21D78">
              <w:rPr>
                <w:webHidden/>
              </w:rPr>
            </w:r>
            <w:r w:rsidR="00A21D78">
              <w:rPr>
                <w:webHidden/>
              </w:rPr>
              <w:fldChar w:fldCharType="separate"/>
            </w:r>
            <w:r w:rsidR="00A21D78">
              <w:rPr>
                <w:webHidden/>
              </w:rPr>
              <w:t>53</w:t>
            </w:r>
            <w:r w:rsidR="00A21D78">
              <w:rPr>
                <w:webHidden/>
              </w:rPr>
              <w:fldChar w:fldCharType="end"/>
            </w:r>
          </w:hyperlink>
        </w:p>
        <w:p w:rsidR="00A21D78" w:rsidRDefault="00B4631B" w:rsidP="008C63D5">
          <w:pPr>
            <w:pStyle w:val="TOC2"/>
          </w:pPr>
          <w:hyperlink w:anchor="_Toc487466027" w:history="1">
            <w:r w:rsidR="00A21D78" w:rsidRPr="00144C99">
              <w:rPr>
                <w:rStyle w:val="Hyperlink"/>
              </w:rPr>
              <w:t>6.3</w:t>
            </w:r>
            <w:r w:rsidR="00A21D78">
              <w:rPr>
                <w:rStyle w:val="Hyperlink"/>
              </w:rPr>
              <w:t xml:space="preserve">  </w:t>
            </w:r>
            <w:r w:rsidR="00A21D78" w:rsidRPr="00144C99">
              <w:rPr>
                <w:rStyle w:val="Hyperlink"/>
                <w:rFonts w:cstheme="minorHAnsi"/>
              </w:rPr>
              <w:t>Facility/Resource Provisions</w:t>
            </w:r>
            <w:r w:rsidR="00A21D78">
              <w:rPr>
                <w:webHidden/>
              </w:rPr>
              <w:tab/>
            </w:r>
            <w:r w:rsidR="00A21D78">
              <w:rPr>
                <w:webHidden/>
              </w:rPr>
              <w:fldChar w:fldCharType="begin"/>
            </w:r>
            <w:r w:rsidR="00A21D78">
              <w:rPr>
                <w:webHidden/>
              </w:rPr>
              <w:instrText xml:space="preserve"> PAGEREF _Toc487466027 \h </w:instrText>
            </w:r>
            <w:r w:rsidR="00A21D78">
              <w:rPr>
                <w:webHidden/>
              </w:rPr>
            </w:r>
            <w:r w:rsidR="00A21D78">
              <w:rPr>
                <w:webHidden/>
              </w:rPr>
              <w:fldChar w:fldCharType="separate"/>
            </w:r>
            <w:r w:rsidR="00A21D78">
              <w:rPr>
                <w:webHidden/>
              </w:rPr>
              <w:t>54</w:t>
            </w:r>
            <w:r w:rsidR="00A21D78">
              <w:rPr>
                <w:webHidden/>
              </w:rPr>
              <w:fldChar w:fldCharType="end"/>
            </w:r>
          </w:hyperlink>
        </w:p>
        <w:p w:rsidR="00A21D78" w:rsidRDefault="00B4631B" w:rsidP="008C63D5">
          <w:pPr>
            <w:pStyle w:val="TOC2"/>
          </w:pPr>
          <w:hyperlink w:anchor="_Toc487466028" w:history="1">
            <w:r w:rsidR="00A21D78" w:rsidRPr="00144C99">
              <w:rPr>
                <w:rStyle w:val="Hyperlink"/>
              </w:rPr>
              <w:t>6.4</w:t>
            </w:r>
            <w:r w:rsidR="00A21D78">
              <w:rPr>
                <w:rStyle w:val="Hyperlink"/>
              </w:rPr>
              <w:t xml:space="preserve">  </w:t>
            </w:r>
            <w:r w:rsidR="00A21D78" w:rsidRPr="00144C99">
              <w:rPr>
                <w:rStyle w:val="Hyperlink"/>
                <w:rFonts w:cstheme="minorHAnsi"/>
              </w:rPr>
              <w:t>Badges</w:t>
            </w:r>
            <w:r w:rsidR="00A21D78">
              <w:rPr>
                <w:webHidden/>
              </w:rPr>
              <w:tab/>
            </w:r>
            <w:r w:rsidR="00A21D78">
              <w:rPr>
                <w:webHidden/>
              </w:rPr>
              <w:fldChar w:fldCharType="begin"/>
            </w:r>
            <w:r w:rsidR="00A21D78">
              <w:rPr>
                <w:webHidden/>
              </w:rPr>
              <w:instrText xml:space="preserve"> PAGEREF _Toc487466028 \h </w:instrText>
            </w:r>
            <w:r w:rsidR="00A21D78">
              <w:rPr>
                <w:webHidden/>
              </w:rPr>
            </w:r>
            <w:r w:rsidR="00A21D78">
              <w:rPr>
                <w:webHidden/>
              </w:rPr>
              <w:fldChar w:fldCharType="separate"/>
            </w:r>
            <w:r w:rsidR="00A21D78">
              <w:rPr>
                <w:webHidden/>
              </w:rPr>
              <w:t>55</w:t>
            </w:r>
            <w:r w:rsidR="00A21D78">
              <w:rPr>
                <w:webHidden/>
              </w:rPr>
              <w:fldChar w:fldCharType="end"/>
            </w:r>
          </w:hyperlink>
        </w:p>
        <w:p w:rsidR="00A21D78" w:rsidRDefault="00B4631B" w:rsidP="008C63D5">
          <w:pPr>
            <w:pStyle w:val="TOC2"/>
          </w:pPr>
          <w:hyperlink w:anchor="_Toc487466029" w:history="1">
            <w:r w:rsidR="00A21D78" w:rsidRPr="00144C99">
              <w:rPr>
                <w:rStyle w:val="Hyperlink"/>
              </w:rPr>
              <w:t>6.5</w:t>
            </w:r>
            <w:r w:rsidR="00A21D78">
              <w:rPr>
                <w:rStyle w:val="Hyperlink"/>
              </w:rPr>
              <w:t xml:space="preserve">  </w:t>
            </w:r>
            <w:r w:rsidR="00A21D78" w:rsidRPr="00144C99">
              <w:rPr>
                <w:rStyle w:val="Hyperlink"/>
                <w:rFonts w:cstheme="minorHAnsi"/>
              </w:rPr>
              <w:t>Classified Work</w:t>
            </w:r>
            <w:r w:rsidR="00A21D78">
              <w:rPr>
                <w:webHidden/>
              </w:rPr>
              <w:tab/>
            </w:r>
            <w:r w:rsidR="00A21D78">
              <w:rPr>
                <w:webHidden/>
              </w:rPr>
              <w:fldChar w:fldCharType="begin"/>
            </w:r>
            <w:r w:rsidR="00A21D78">
              <w:rPr>
                <w:webHidden/>
              </w:rPr>
              <w:instrText xml:space="preserve"> PAGEREF _Toc487466029 \h </w:instrText>
            </w:r>
            <w:r w:rsidR="00A21D78">
              <w:rPr>
                <w:webHidden/>
              </w:rPr>
            </w:r>
            <w:r w:rsidR="00A21D78">
              <w:rPr>
                <w:webHidden/>
              </w:rPr>
              <w:fldChar w:fldCharType="separate"/>
            </w:r>
            <w:r w:rsidR="00A21D78">
              <w:rPr>
                <w:webHidden/>
              </w:rPr>
              <w:t>55</w:t>
            </w:r>
            <w:r w:rsidR="00A21D78">
              <w:rPr>
                <w:webHidden/>
              </w:rPr>
              <w:fldChar w:fldCharType="end"/>
            </w:r>
          </w:hyperlink>
        </w:p>
        <w:p w:rsidR="00A21D78" w:rsidRDefault="00B4631B" w:rsidP="008C63D5">
          <w:pPr>
            <w:pStyle w:val="TOC2"/>
          </w:pPr>
          <w:hyperlink w:anchor="_Toc487466030" w:history="1">
            <w:r w:rsidR="00A21D78" w:rsidRPr="00144C99">
              <w:rPr>
                <w:rStyle w:val="Hyperlink"/>
              </w:rPr>
              <w:t>6.6</w:t>
            </w:r>
            <w:r w:rsidR="00A21D78">
              <w:rPr>
                <w:rStyle w:val="Hyperlink"/>
              </w:rPr>
              <w:t xml:space="preserve">  </w:t>
            </w:r>
            <w:r w:rsidR="00A21D78" w:rsidRPr="00144C99">
              <w:rPr>
                <w:rStyle w:val="Hyperlink"/>
                <w:rFonts w:cstheme="minorHAnsi"/>
              </w:rPr>
              <w:t>Incident Reporting and Management</w:t>
            </w:r>
            <w:r w:rsidR="00A21D78">
              <w:rPr>
                <w:webHidden/>
              </w:rPr>
              <w:tab/>
            </w:r>
            <w:r w:rsidR="00A21D78">
              <w:rPr>
                <w:webHidden/>
              </w:rPr>
              <w:fldChar w:fldCharType="begin"/>
            </w:r>
            <w:r w:rsidR="00A21D78">
              <w:rPr>
                <w:webHidden/>
              </w:rPr>
              <w:instrText xml:space="preserve"> PAGEREF _Toc487466030 \h </w:instrText>
            </w:r>
            <w:r w:rsidR="00A21D78">
              <w:rPr>
                <w:webHidden/>
              </w:rPr>
            </w:r>
            <w:r w:rsidR="00A21D78">
              <w:rPr>
                <w:webHidden/>
              </w:rPr>
              <w:fldChar w:fldCharType="separate"/>
            </w:r>
            <w:r w:rsidR="00A21D78">
              <w:rPr>
                <w:webHidden/>
              </w:rPr>
              <w:t>56</w:t>
            </w:r>
            <w:r w:rsidR="00A21D78">
              <w:rPr>
                <w:webHidden/>
              </w:rPr>
              <w:fldChar w:fldCharType="end"/>
            </w:r>
          </w:hyperlink>
        </w:p>
        <w:p w:rsidR="00A21D78" w:rsidRDefault="00B4631B" w:rsidP="008C63D5">
          <w:pPr>
            <w:pStyle w:val="TOC2"/>
          </w:pPr>
          <w:hyperlink w:anchor="_Toc487466031" w:history="1">
            <w:r w:rsidR="00A21D78" w:rsidRPr="00144C99">
              <w:rPr>
                <w:rStyle w:val="Hyperlink"/>
              </w:rPr>
              <w:t>6.7</w:t>
            </w:r>
            <w:r w:rsidR="00A21D78">
              <w:rPr>
                <w:rStyle w:val="Hyperlink"/>
              </w:rPr>
              <w:t xml:space="preserve">  </w:t>
            </w:r>
            <w:r w:rsidR="00A21D78" w:rsidRPr="00144C99">
              <w:rPr>
                <w:rStyle w:val="Hyperlink"/>
                <w:rFonts w:cstheme="minorHAnsi"/>
              </w:rPr>
              <w:t>Security and Privacy Awareness Training</w:t>
            </w:r>
            <w:r w:rsidR="00A21D78">
              <w:rPr>
                <w:webHidden/>
              </w:rPr>
              <w:tab/>
            </w:r>
            <w:r w:rsidR="00A21D78">
              <w:rPr>
                <w:webHidden/>
              </w:rPr>
              <w:fldChar w:fldCharType="begin"/>
            </w:r>
            <w:r w:rsidR="00A21D78">
              <w:rPr>
                <w:webHidden/>
              </w:rPr>
              <w:instrText xml:space="preserve"> PAGEREF _Toc487466031 \h </w:instrText>
            </w:r>
            <w:r w:rsidR="00A21D78">
              <w:rPr>
                <w:webHidden/>
              </w:rPr>
            </w:r>
            <w:r w:rsidR="00A21D78">
              <w:rPr>
                <w:webHidden/>
              </w:rPr>
              <w:fldChar w:fldCharType="separate"/>
            </w:r>
            <w:r w:rsidR="00A21D78">
              <w:rPr>
                <w:webHidden/>
              </w:rPr>
              <w:t>56</w:t>
            </w:r>
            <w:r w:rsidR="00A21D78">
              <w:rPr>
                <w:webHidden/>
              </w:rPr>
              <w:fldChar w:fldCharType="end"/>
            </w:r>
          </w:hyperlink>
        </w:p>
        <w:p w:rsidR="00A21D78" w:rsidRDefault="00B4631B" w:rsidP="008C63D5">
          <w:pPr>
            <w:pStyle w:val="TOC2"/>
          </w:pPr>
          <w:hyperlink w:anchor="_Toc487466032" w:history="1">
            <w:r w:rsidR="00A21D78" w:rsidRPr="00144C99">
              <w:rPr>
                <w:rStyle w:val="Hyperlink"/>
              </w:rPr>
              <w:t>6.8</w:t>
            </w:r>
            <w:r w:rsidR="00A21D78">
              <w:rPr>
                <w:rStyle w:val="Hyperlink"/>
              </w:rPr>
              <w:t xml:space="preserve">  </w:t>
            </w:r>
            <w:r w:rsidR="00A21D78" w:rsidRPr="00144C99">
              <w:rPr>
                <w:rStyle w:val="Hyperlink"/>
                <w:rFonts w:cstheme="minorHAnsi"/>
              </w:rPr>
              <w:t>Security Role Based Training</w:t>
            </w:r>
            <w:r w:rsidR="00A21D78">
              <w:rPr>
                <w:webHidden/>
              </w:rPr>
              <w:tab/>
            </w:r>
            <w:r w:rsidR="00A21D78">
              <w:rPr>
                <w:webHidden/>
              </w:rPr>
              <w:fldChar w:fldCharType="begin"/>
            </w:r>
            <w:r w:rsidR="00A21D78">
              <w:rPr>
                <w:webHidden/>
              </w:rPr>
              <w:instrText xml:space="preserve"> PAGEREF _Toc487466032 \h </w:instrText>
            </w:r>
            <w:r w:rsidR="00A21D78">
              <w:rPr>
                <w:webHidden/>
              </w:rPr>
            </w:r>
            <w:r w:rsidR="00A21D78">
              <w:rPr>
                <w:webHidden/>
              </w:rPr>
              <w:fldChar w:fldCharType="separate"/>
            </w:r>
            <w:r w:rsidR="00A21D78">
              <w:rPr>
                <w:webHidden/>
              </w:rPr>
              <w:t>56</w:t>
            </w:r>
            <w:r w:rsidR="00A21D78">
              <w:rPr>
                <w:webHidden/>
              </w:rPr>
              <w:fldChar w:fldCharType="end"/>
            </w:r>
          </w:hyperlink>
        </w:p>
        <w:p w:rsidR="00A21D78" w:rsidRDefault="00B4631B">
          <w:pPr>
            <w:pStyle w:val="TOC1"/>
            <w:tabs>
              <w:tab w:val="left" w:pos="720"/>
              <w:tab w:val="right" w:leader="dot" w:pos="9350"/>
            </w:tabs>
            <w:rPr>
              <w:b w:val="0"/>
              <w:bCs w:val="0"/>
              <w:noProof/>
            </w:rPr>
          </w:pPr>
          <w:hyperlink w:anchor="_Toc487466033" w:history="1">
            <w:r w:rsidR="00A21D78" w:rsidRPr="00144C99">
              <w:rPr>
                <w:rStyle w:val="Hyperlink"/>
                <w:rFonts w:ascii="Times New Roman" w:hAnsi="Times New Roman" w:cs="Times New Roman"/>
                <w:noProof/>
              </w:rPr>
              <w:t>7.0</w:t>
            </w:r>
            <w:r w:rsidR="00A21D78">
              <w:rPr>
                <w:b w:val="0"/>
                <w:bCs w:val="0"/>
                <w:noProof/>
              </w:rPr>
              <w:tab/>
            </w:r>
            <w:r w:rsidR="00A21D78" w:rsidRPr="00144C99">
              <w:rPr>
                <w:rStyle w:val="Hyperlink"/>
                <w:rFonts w:cstheme="minorHAnsi"/>
                <w:noProof/>
              </w:rPr>
              <w:t>CONTRACT MANAGEMENT</w:t>
            </w:r>
            <w:r w:rsidR="00A21D78">
              <w:rPr>
                <w:noProof/>
                <w:webHidden/>
              </w:rPr>
              <w:tab/>
            </w:r>
            <w:r w:rsidR="00A21D78">
              <w:rPr>
                <w:noProof/>
                <w:webHidden/>
              </w:rPr>
              <w:fldChar w:fldCharType="begin"/>
            </w:r>
            <w:r w:rsidR="00A21D78">
              <w:rPr>
                <w:noProof/>
                <w:webHidden/>
              </w:rPr>
              <w:instrText xml:space="preserve"> PAGEREF _Toc487466033 \h </w:instrText>
            </w:r>
            <w:r w:rsidR="00A21D78">
              <w:rPr>
                <w:noProof/>
                <w:webHidden/>
              </w:rPr>
            </w:r>
            <w:r w:rsidR="00A21D78">
              <w:rPr>
                <w:noProof/>
                <w:webHidden/>
              </w:rPr>
              <w:fldChar w:fldCharType="separate"/>
            </w:r>
            <w:r w:rsidR="00A21D78">
              <w:rPr>
                <w:noProof/>
                <w:webHidden/>
              </w:rPr>
              <w:t>56</w:t>
            </w:r>
            <w:r w:rsidR="00A21D78">
              <w:rPr>
                <w:noProof/>
                <w:webHidden/>
              </w:rPr>
              <w:fldChar w:fldCharType="end"/>
            </w:r>
          </w:hyperlink>
        </w:p>
        <w:p w:rsidR="00A21D78" w:rsidRDefault="00B4631B" w:rsidP="008C63D5">
          <w:pPr>
            <w:pStyle w:val="TOC2"/>
          </w:pPr>
          <w:hyperlink w:anchor="_Toc487466034" w:history="1">
            <w:r w:rsidR="00A21D78" w:rsidRPr="00144C99">
              <w:rPr>
                <w:rStyle w:val="Hyperlink"/>
              </w:rPr>
              <w:t>7.1</w:t>
            </w:r>
            <w:r w:rsidR="00A21D78">
              <w:rPr>
                <w:rStyle w:val="Hyperlink"/>
              </w:rPr>
              <w:t xml:space="preserve"> </w:t>
            </w:r>
            <w:r w:rsidR="00A21D78" w:rsidRPr="00144C99">
              <w:rPr>
                <w:rStyle w:val="Hyperlink"/>
                <w:rFonts w:cstheme="minorHAnsi"/>
              </w:rPr>
              <w:t>Government Support</w:t>
            </w:r>
            <w:r w:rsidR="00A21D78">
              <w:rPr>
                <w:webHidden/>
              </w:rPr>
              <w:tab/>
            </w:r>
            <w:r w:rsidR="00A21D78">
              <w:rPr>
                <w:webHidden/>
              </w:rPr>
              <w:fldChar w:fldCharType="begin"/>
            </w:r>
            <w:r w:rsidR="00A21D78">
              <w:rPr>
                <w:webHidden/>
              </w:rPr>
              <w:instrText xml:space="preserve"> PAGEREF _Toc487466034 \h </w:instrText>
            </w:r>
            <w:r w:rsidR="00A21D78">
              <w:rPr>
                <w:webHidden/>
              </w:rPr>
            </w:r>
            <w:r w:rsidR="00A21D78">
              <w:rPr>
                <w:webHidden/>
              </w:rPr>
              <w:fldChar w:fldCharType="separate"/>
            </w:r>
            <w:r w:rsidR="00A21D78">
              <w:rPr>
                <w:webHidden/>
              </w:rPr>
              <w:t>56</w:t>
            </w:r>
            <w:r w:rsidR="00A21D78">
              <w:rPr>
                <w:webHidden/>
              </w:rPr>
              <w:fldChar w:fldCharType="end"/>
            </w:r>
          </w:hyperlink>
        </w:p>
        <w:p w:rsidR="00A21D78" w:rsidRDefault="00B4631B">
          <w:pPr>
            <w:pStyle w:val="TOC3"/>
            <w:tabs>
              <w:tab w:val="left" w:pos="1760"/>
              <w:tab w:val="right" w:leader="dot" w:pos="9350"/>
            </w:tabs>
            <w:rPr>
              <w:noProof/>
            </w:rPr>
          </w:pPr>
          <w:hyperlink w:anchor="_Toc487466035" w:history="1">
            <w:r w:rsidR="00A21D78" w:rsidRPr="00144C99">
              <w:rPr>
                <w:rStyle w:val="Hyperlink"/>
                <w:rFonts w:cs="Times New Roman"/>
                <w:noProof/>
                <w14:scene3d>
                  <w14:camera w14:prst="orthographicFront"/>
                  <w14:lightRig w14:rig="threePt" w14:dir="t">
                    <w14:rot w14:lat="0" w14:lon="0" w14:rev="0"/>
                  </w14:lightRig>
                </w14:scene3d>
              </w:rPr>
              <w:t>7.1.1</w:t>
            </w:r>
            <w:r w:rsidR="00A21D78">
              <w:rPr>
                <w:noProof/>
              </w:rPr>
              <w:tab/>
            </w:r>
            <w:r w:rsidR="00A21D78" w:rsidRPr="00144C99">
              <w:rPr>
                <w:rStyle w:val="Hyperlink"/>
                <w:rFonts w:cstheme="minorHAnsi"/>
                <w:noProof/>
              </w:rPr>
              <w:t>Task Order COR</w:t>
            </w:r>
            <w:r w:rsidR="00A21D78">
              <w:rPr>
                <w:noProof/>
                <w:webHidden/>
              </w:rPr>
              <w:tab/>
            </w:r>
            <w:r w:rsidR="00A21D78">
              <w:rPr>
                <w:noProof/>
                <w:webHidden/>
              </w:rPr>
              <w:fldChar w:fldCharType="begin"/>
            </w:r>
            <w:r w:rsidR="00A21D78">
              <w:rPr>
                <w:noProof/>
                <w:webHidden/>
              </w:rPr>
              <w:instrText xml:space="preserve"> PAGEREF _Toc487466035 \h </w:instrText>
            </w:r>
            <w:r w:rsidR="00A21D78">
              <w:rPr>
                <w:noProof/>
                <w:webHidden/>
              </w:rPr>
            </w:r>
            <w:r w:rsidR="00A21D78">
              <w:rPr>
                <w:noProof/>
                <w:webHidden/>
              </w:rPr>
              <w:fldChar w:fldCharType="separate"/>
            </w:r>
            <w:r w:rsidR="00A21D78">
              <w:rPr>
                <w:noProof/>
                <w:webHidden/>
              </w:rPr>
              <w:t>56</w:t>
            </w:r>
            <w:r w:rsidR="00A21D78">
              <w:rPr>
                <w:noProof/>
                <w:webHidden/>
              </w:rPr>
              <w:fldChar w:fldCharType="end"/>
            </w:r>
          </w:hyperlink>
        </w:p>
        <w:p w:rsidR="00A21D78" w:rsidRDefault="00B4631B" w:rsidP="008C63D5">
          <w:pPr>
            <w:pStyle w:val="TOC2"/>
          </w:pPr>
          <w:hyperlink w:anchor="_Toc487466036" w:history="1">
            <w:r w:rsidR="00A21D78" w:rsidRPr="00144C99">
              <w:rPr>
                <w:rStyle w:val="Hyperlink"/>
              </w:rPr>
              <w:t>7.2</w:t>
            </w:r>
            <w:r w:rsidR="00A21D78">
              <w:rPr>
                <w:rStyle w:val="Hyperlink"/>
              </w:rPr>
              <w:t xml:space="preserve"> </w:t>
            </w:r>
            <w:r w:rsidR="00A21D78" w:rsidRPr="00144C99">
              <w:rPr>
                <w:rStyle w:val="Hyperlink"/>
                <w:rFonts w:cstheme="minorHAnsi"/>
              </w:rPr>
              <w:t>Contractor Program Management</w:t>
            </w:r>
            <w:r w:rsidR="00A21D78">
              <w:rPr>
                <w:webHidden/>
              </w:rPr>
              <w:tab/>
            </w:r>
            <w:r w:rsidR="00A21D78">
              <w:rPr>
                <w:webHidden/>
              </w:rPr>
              <w:fldChar w:fldCharType="begin"/>
            </w:r>
            <w:r w:rsidR="00A21D78">
              <w:rPr>
                <w:webHidden/>
              </w:rPr>
              <w:instrText xml:space="preserve"> PAGEREF _Toc487466036 \h </w:instrText>
            </w:r>
            <w:r w:rsidR="00A21D78">
              <w:rPr>
                <w:webHidden/>
              </w:rPr>
            </w:r>
            <w:r w:rsidR="00A21D78">
              <w:rPr>
                <w:webHidden/>
              </w:rPr>
              <w:fldChar w:fldCharType="separate"/>
            </w:r>
            <w:r w:rsidR="00A21D78">
              <w:rPr>
                <w:webHidden/>
              </w:rPr>
              <w:t>56</w:t>
            </w:r>
            <w:r w:rsidR="00A21D78">
              <w:rPr>
                <w:webHidden/>
              </w:rPr>
              <w:fldChar w:fldCharType="end"/>
            </w:r>
          </w:hyperlink>
        </w:p>
        <w:p w:rsidR="00A21D78" w:rsidRDefault="00B4631B">
          <w:pPr>
            <w:pStyle w:val="TOC3"/>
            <w:tabs>
              <w:tab w:val="left" w:pos="1760"/>
              <w:tab w:val="right" w:leader="dot" w:pos="9350"/>
            </w:tabs>
            <w:rPr>
              <w:noProof/>
            </w:rPr>
          </w:pPr>
          <w:hyperlink w:anchor="_Toc487466037" w:history="1">
            <w:r w:rsidR="00A21D78" w:rsidRPr="00144C99">
              <w:rPr>
                <w:rStyle w:val="Hyperlink"/>
                <w:rFonts w:cs="Times New Roman"/>
                <w:noProof/>
                <w14:scene3d>
                  <w14:camera w14:prst="orthographicFront"/>
                  <w14:lightRig w14:rig="threePt" w14:dir="t">
                    <w14:rot w14:lat="0" w14:lon="0" w14:rev="0"/>
                  </w14:lightRig>
                </w14:scene3d>
              </w:rPr>
              <w:t>7.2.1</w:t>
            </w:r>
            <w:r w:rsidR="00A21D78">
              <w:rPr>
                <w:noProof/>
              </w:rPr>
              <w:tab/>
            </w:r>
            <w:r w:rsidR="00A21D78" w:rsidRPr="00144C99">
              <w:rPr>
                <w:rStyle w:val="Hyperlink"/>
                <w:rFonts w:cstheme="minorHAnsi"/>
                <w:noProof/>
              </w:rPr>
              <w:t>Work Control</w:t>
            </w:r>
            <w:r w:rsidR="00A21D78">
              <w:rPr>
                <w:noProof/>
                <w:webHidden/>
              </w:rPr>
              <w:tab/>
            </w:r>
            <w:r w:rsidR="00A21D78">
              <w:rPr>
                <w:noProof/>
                <w:webHidden/>
              </w:rPr>
              <w:fldChar w:fldCharType="begin"/>
            </w:r>
            <w:r w:rsidR="00A21D78">
              <w:rPr>
                <w:noProof/>
                <w:webHidden/>
              </w:rPr>
              <w:instrText xml:space="preserve"> PAGEREF _Toc487466037 \h </w:instrText>
            </w:r>
            <w:r w:rsidR="00A21D78">
              <w:rPr>
                <w:noProof/>
                <w:webHidden/>
              </w:rPr>
            </w:r>
            <w:r w:rsidR="00A21D78">
              <w:rPr>
                <w:noProof/>
                <w:webHidden/>
              </w:rPr>
              <w:fldChar w:fldCharType="separate"/>
            </w:r>
            <w:r w:rsidR="00A21D78">
              <w:rPr>
                <w:noProof/>
                <w:webHidden/>
              </w:rPr>
              <w:t>57</w:t>
            </w:r>
            <w:r w:rsidR="00A21D78">
              <w:rPr>
                <w:noProof/>
                <w:webHidden/>
              </w:rPr>
              <w:fldChar w:fldCharType="end"/>
            </w:r>
          </w:hyperlink>
        </w:p>
        <w:p w:rsidR="00A21D78" w:rsidRDefault="00B4631B" w:rsidP="008C63D5">
          <w:pPr>
            <w:pStyle w:val="TOC2"/>
          </w:pPr>
          <w:hyperlink w:anchor="_Toc487466038" w:history="1">
            <w:r w:rsidR="00A21D78" w:rsidRPr="00144C99">
              <w:rPr>
                <w:rStyle w:val="Hyperlink"/>
              </w:rPr>
              <w:t>7.3</w:t>
            </w:r>
            <w:r w:rsidR="00A21D78">
              <w:rPr>
                <w:rStyle w:val="Hyperlink"/>
              </w:rPr>
              <w:t xml:space="preserve"> </w:t>
            </w:r>
            <w:r w:rsidR="00A21D78" w:rsidRPr="00144C99">
              <w:rPr>
                <w:rStyle w:val="Hyperlink"/>
                <w:rFonts w:cstheme="minorHAnsi"/>
              </w:rPr>
              <w:t>Pre-Award Procedures</w:t>
            </w:r>
            <w:r w:rsidR="00A21D78">
              <w:rPr>
                <w:webHidden/>
              </w:rPr>
              <w:tab/>
            </w:r>
            <w:r w:rsidR="00A21D78">
              <w:rPr>
                <w:webHidden/>
              </w:rPr>
              <w:fldChar w:fldCharType="begin"/>
            </w:r>
            <w:r w:rsidR="00A21D78">
              <w:rPr>
                <w:webHidden/>
              </w:rPr>
              <w:instrText xml:space="preserve"> PAGEREF _Toc487466038 \h </w:instrText>
            </w:r>
            <w:r w:rsidR="00A21D78">
              <w:rPr>
                <w:webHidden/>
              </w:rPr>
            </w:r>
            <w:r w:rsidR="00A21D78">
              <w:rPr>
                <w:webHidden/>
              </w:rPr>
              <w:fldChar w:fldCharType="separate"/>
            </w:r>
            <w:r w:rsidR="00A21D78">
              <w:rPr>
                <w:webHidden/>
              </w:rPr>
              <w:t>57</w:t>
            </w:r>
            <w:r w:rsidR="00A21D78">
              <w:rPr>
                <w:webHidden/>
              </w:rPr>
              <w:fldChar w:fldCharType="end"/>
            </w:r>
          </w:hyperlink>
        </w:p>
        <w:p w:rsidR="00A21D78" w:rsidRDefault="00B4631B">
          <w:pPr>
            <w:pStyle w:val="TOC3"/>
            <w:tabs>
              <w:tab w:val="left" w:pos="1760"/>
              <w:tab w:val="right" w:leader="dot" w:pos="9350"/>
            </w:tabs>
            <w:rPr>
              <w:noProof/>
            </w:rPr>
          </w:pPr>
          <w:hyperlink w:anchor="_Toc487466039" w:history="1">
            <w:r w:rsidR="00A21D78" w:rsidRPr="00144C99">
              <w:rPr>
                <w:rStyle w:val="Hyperlink"/>
                <w:rFonts w:cs="Times New Roman"/>
                <w:noProof/>
                <w14:scene3d>
                  <w14:camera w14:prst="orthographicFront"/>
                  <w14:lightRig w14:rig="threePt" w14:dir="t">
                    <w14:rot w14:lat="0" w14:lon="0" w14:rev="0"/>
                  </w14:lightRig>
                </w14:scene3d>
              </w:rPr>
              <w:t>7.3.1</w:t>
            </w:r>
            <w:r w:rsidR="00A21D78">
              <w:rPr>
                <w:noProof/>
              </w:rPr>
              <w:tab/>
            </w:r>
            <w:r w:rsidR="00A21D78" w:rsidRPr="00144C99">
              <w:rPr>
                <w:rStyle w:val="Hyperlink"/>
                <w:rFonts w:cstheme="minorHAnsi"/>
                <w:noProof/>
              </w:rPr>
              <w:t>Request for Task Execution Plan (RTEP) Process</w:t>
            </w:r>
            <w:r w:rsidR="00A21D78">
              <w:rPr>
                <w:noProof/>
                <w:webHidden/>
              </w:rPr>
              <w:tab/>
            </w:r>
            <w:r w:rsidR="00A21D78">
              <w:rPr>
                <w:noProof/>
                <w:webHidden/>
              </w:rPr>
              <w:fldChar w:fldCharType="begin"/>
            </w:r>
            <w:r w:rsidR="00A21D78">
              <w:rPr>
                <w:noProof/>
                <w:webHidden/>
              </w:rPr>
              <w:instrText xml:space="preserve"> PAGEREF _Toc487466039 \h </w:instrText>
            </w:r>
            <w:r w:rsidR="00A21D78">
              <w:rPr>
                <w:noProof/>
                <w:webHidden/>
              </w:rPr>
            </w:r>
            <w:r w:rsidR="00A21D78">
              <w:rPr>
                <w:noProof/>
                <w:webHidden/>
              </w:rPr>
              <w:fldChar w:fldCharType="separate"/>
            </w:r>
            <w:r w:rsidR="00A21D78">
              <w:rPr>
                <w:noProof/>
                <w:webHidden/>
              </w:rPr>
              <w:t>57</w:t>
            </w:r>
            <w:r w:rsidR="00A21D78">
              <w:rPr>
                <w:noProof/>
                <w:webHidden/>
              </w:rPr>
              <w:fldChar w:fldCharType="end"/>
            </w:r>
          </w:hyperlink>
        </w:p>
        <w:p w:rsidR="00A21D78" w:rsidRDefault="00B4631B">
          <w:pPr>
            <w:pStyle w:val="TOC3"/>
            <w:tabs>
              <w:tab w:val="left" w:pos="1913"/>
              <w:tab w:val="right" w:leader="dot" w:pos="9350"/>
            </w:tabs>
            <w:rPr>
              <w:noProof/>
            </w:rPr>
          </w:pPr>
          <w:hyperlink w:anchor="_Toc487466040" w:history="1">
            <w:r w:rsidR="00A21D78" w:rsidRPr="00144C99">
              <w:rPr>
                <w:rStyle w:val="Hyperlink"/>
                <w:rFonts w:cstheme="minorHAnsi"/>
                <w:noProof/>
              </w:rPr>
              <w:t>7.3.1.1</w:t>
            </w:r>
            <w:r w:rsidR="00A21D78">
              <w:rPr>
                <w:noProof/>
              </w:rPr>
              <w:tab/>
            </w:r>
            <w:r w:rsidR="00A21D78" w:rsidRPr="00144C99">
              <w:rPr>
                <w:rStyle w:val="Hyperlink"/>
                <w:rFonts w:cstheme="minorHAnsi"/>
                <w:noProof/>
              </w:rPr>
              <w:t>Yes/No Bids</w:t>
            </w:r>
            <w:r w:rsidR="00A21D78">
              <w:rPr>
                <w:noProof/>
                <w:webHidden/>
              </w:rPr>
              <w:tab/>
            </w:r>
            <w:r w:rsidR="00A21D78">
              <w:rPr>
                <w:noProof/>
                <w:webHidden/>
              </w:rPr>
              <w:fldChar w:fldCharType="begin"/>
            </w:r>
            <w:r w:rsidR="00A21D78">
              <w:rPr>
                <w:noProof/>
                <w:webHidden/>
              </w:rPr>
              <w:instrText xml:space="preserve"> PAGEREF _Toc487466040 \h </w:instrText>
            </w:r>
            <w:r w:rsidR="00A21D78">
              <w:rPr>
                <w:noProof/>
                <w:webHidden/>
              </w:rPr>
            </w:r>
            <w:r w:rsidR="00A21D78">
              <w:rPr>
                <w:noProof/>
                <w:webHidden/>
              </w:rPr>
              <w:fldChar w:fldCharType="separate"/>
            </w:r>
            <w:r w:rsidR="00A21D78">
              <w:rPr>
                <w:noProof/>
                <w:webHidden/>
              </w:rPr>
              <w:t>57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41" w:history="1">
            <w:r w:rsidR="00A21D78" w:rsidRPr="00144C99">
              <w:rPr>
                <w:rStyle w:val="Hyperlink"/>
                <w:rFonts w:cs="Times New Roman"/>
                <w:noProof/>
                <w14:scene3d>
                  <w14:camera w14:prst="orthographicFront"/>
                  <w14:lightRig w14:rig="threePt" w14:dir="t">
                    <w14:rot w14:lat="0" w14:lon="0" w14:rev="0"/>
                  </w14:lightRig>
                </w14:scene3d>
              </w:rPr>
              <w:t>7.3.2</w:t>
            </w:r>
            <w:r w:rsidR="00A21D78">
              <w:rPr>
                <w:noProof/>
              </w:rPr>
              <w:tab/>
            </w:r>
            <w:r w:rsidR="00A21D78" w:rsidRPr="00144C99">
              <w:rPr>
                <w:rStyle w:val="Hyperlink"/>
                <w:rFonts w:cstheme="minorHAnsi"/>
                <w:noProof/>
              </w:rPr>
              <w:t>Task Execution Plan (TEP)</w:t>
            </w:r>
            <w:r w:rsidR="00A21D78">
              <w:rPr>
                <w:noProof/>
                <w:webHidden/>
              </w:rPr>
              <w:tab/>
            </w:r>
            <w:r w:rsidR="00A21D78">
              <w:rPr>
                <w:noProof/>
                <w:webHidden/>
              </w:rPr>
              <w:fldChar w:fldCharType="begin"/>
            </w:r>
            <w:r w:rsidR="00A21D78">
              <w:rPr>
                <w:noProof/>
                <w:webHidden/>
              </w:rPr>
              <w:instrText xml:space="preserve"> PAGEREF _Toc487466041 \h </w:instrText>
            </w:r>
            <w:r w:rsidR="00A21D78">
              <w:rPr>
                <w:noProof/>
                <w:webHidden/>
              </w:rPr>
            </w:r>
            <w:r w:rsidR="00A21D78">
              <w:rPr>
                <w:noProof/>
                <w:webHidden/>
              </w:rPr>
              <w:fldChar w:fldCharType="separate"/>
            </w:r>
            <w:r w:rsidR="00A21D78">
              <w:rPr>
                <w:noProof/>
                <w:webHidden/>
              </w:rPr>
              <w:t>57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42" w:history="1">
            <w:r w:rsidR="00A21D78" w:rsidRPr="00144C99">
              <w:rPr>
                <w:rStyle w:val="Hyperlink"/>
                <w:rFonts w:cs="Times New Roman"/>
                <w:noProof/>
                <w14:scene3d>
                  <w14:camera w14:prst="orthographicFront"/>
                  <w14:lightRig w14:rig="threePt" w14:dir="t">
                    <w14:rot w14:lat="0" w14:lon="0" w14:rev="0"/>
                  </w14:lightRig>
                </w14:scene3d>
              </w:rPr>
              <w:t>7.3.3</w:t>
            </w:r>
            <w:r w:rsidR="00A21D78">
              <w:rPr>
                <w:noProof/>
              </w:rPr>
              <w:tab/>
            </w:r>
            <w:r w:rsidR="00A21D78" w:rsidRPr="00144C99">
              <w:rPr>
                <w:rStyle w:val="Hyperlink"/>
                <w:rFonts w:cstheme="minorHAnsi"/>
                <w:noProof/>
              </w:rPr>
              <w:t>TEP Evaluation</w:t>
            </w:r>
            <w:r w:rsidR="00A21D78">
              <w:rPr>
                <w:noProof/>
                <w:webHidden/>
              </w:rPr>
              <w:tab/>
            </w:r>
            <w:r w:rsidR="00A21D78">
              <w:rPr>
                <w:noProof/>
                <w:webHidden/>
              </w:rPr>
              <w:fldChar w:fldCharType="begin"/>
            </w:r>
            <w:r w:rsidR="00A21D78">
              <w:rPr>
                <w:noProof/>
                <w:webHidden/>
              </w:rPr>
              <w:instrText xml:space="preserve"> PAGEREF _Toc487466042 \h </w:instrText>
            </w:r>
            <w:r w:rsidR="00A21D78">
              <w:rPr>
                <w:noProof/>
                <w:webHidden/>
              </w:rPr>
            </w:r>
            <w:r w:rsidR="00A21D78">
              <w:rPr>
                <w:noProof/>
                <w:webHidden/>
              </w:rPr>
              <w:fldChar w:fldCharType="separate"/>
            </w:r>
            <w:r w:rsidR="00A21D78">
              <w:rPr>
                <w:noProof/>
                <w:webHidden/>
              </w:rPr>
              <w:t>62</w:t>
            </w:r>
            <w:r w:rsidR="00A21D78">
              <w:rPr>
                <w:noProof/>
                <w:webHidden/>
              </w:rPr>
              <w:fldChar w:fldCharType="end"/>
            </w:r>
          </w:hyperlink>
        </w:p>
        <w:p w:rsidR="00A21D78" w:rsidRDefault="00B4631B" w:rsidP="008C63D5">
          <w:pPr>
            <w:pStyle w:val="TOC2"/>
          </w:pPr>
          <w:hyperlink w:anchor="_Toc487466043" w:history="1">
            <w:r w:rsidR="00A21D78" w:rsidRPr="00144C99">
              <w:rPr>
                <w:rStyle w:val="Hyperlink"/>
              </w:rPr>
              <w:t>7.4</w:t>
            </w:r>
            <w:r w:rsidR="00A21D78">
              <w:rPr>
                <w:rStyle w:val="Hyperlink"/>
              </w:rPr>
              <w:t xml:space="preserve"> </w:t>
            </w:r>
            <w:r w:rsidR="00A21D78" w:rsidRPr="00144C99">
              <w:rPr>
                <w:rStyle w:val="Hyperlink"/>
                <w:rFonts w:cstheme="minorHAnsi"/>
              </w:rPr>
              <w:t>Issuance of Task Orders</w:t>
            </w:r>
            <w:r w:rsidR="00A21D78">
              <w:rPr>
                <w:webHidden/>
              </w:rPr>
              <w:tab/>
            </w:r>
            <w:r w:rsidR="00A21D78">
              <w:rPr>
                <w:webHidden/>
              </w:rPr>
              <w:fldChar w:fldCharType="begin"/>
            </w:r>
            <w:r w:rsidR="00A21D78">
              <w:rPr>
                <w:webHidden/>
              </w:rPr>
              <w:instrText xml:space="preserve"> PAGEREF _Toc487466043 \h </w:instrText>
            </w:r>
            <w:r w:rsidR="00A21D78">
              <w:rPr>
                <w:webHidden/>
              </w:rPr>
            </w:r>
            <w:r w:rsidR="00A21D78">
              <w:rPr>
                <w:webHidden/>
              </w:rPr>
              <w:fldChar w:fldCharType="separate"/>
            </w:r>
            <w:r w:rsidR="00A21D78">
              <w:rPr>
                <w:webHidden/>
              </w:rPr>
              <w:t>62</w:t>
            </w:r>
            <w:r w:rsidR="00A21D78">
              <w:rPr>
                <w:webHidden/>
              </w:rPr>
              <w:fldChar w:fldCharType="end"/>
            </w:r>
          </w:hyperlink>
        </w:p>
        <w:p w:rsidR="00A21D78" w:rsidRDefault="00B4631B" w:rsidP="008C63D5">
          <w:pPr>
            <w:pStyle w:val="TOC2"/>
          </w:pPr>
          <w:hyperlink w:anchor="_Toc487466044" w:history="1">
            <w:r w:rsidR="00A21D78" w:rsidRPr="00144C99">
              <w:rPr>
                <w:rStyle w:val="Hyperlink"/>
              </w:rPr>
              <w:t>7.5</w:t>
            </w:r>
            <w:r w:rsidR="00A21D78">
              <w:rPr>
                <w:rStyle w:val="Hyperlink"/>
              </w:rPr>
              <w:t xml:space="preserve"> </w:t>
            </w:r>
            <w:r w:rsidR="00A21D78" w:rsidRPr="00144C99">
              <w:rPr>
                <w:rStyle w:val="Hyperlink"/>
                <w:rFonts w:cstheme="minorHAnsi"/>
              </w:rPr>
              <w:t>Logical Follow-Ons</w:t>
            </w:r>
            <w:r w:rsidR="00A21D78">
              <w:rPr>
                <w:webHidden/>
              </w:rPr>
              <w:tab/>
            </w:r>
            <w:r w:rsidR="00A21D78">
              <w:rPr>
                <w:webHidden/>
              </w:rPr>
              <w:fldChar w:fldCharType="begin"/>
            </w:r>
            <w:r w:rsidR="00A21D78">
              <w:rPr>
                <w:webHidden/>
              </w:rPr>
              <w:instrText xml:space="preserve"> PAGEREF _Toc487466044 \h </w:instrText>
            </w:r>
            <w:r w:rsidR="00A21D78">
              <w:rPr>
                <w:webHidden/>
              </w:rPr>
            </w:r>
            <w:r w:rsidR="00A21D78">
              <w:rPr>
                <w:webHidden/>
              </w:rPr>
              <w:fldChar w:fldCharType="separate"/>
            </w:r>
            <w:r w:rsidR="00A21D78">
              <w:rPr>
                <w:webHidden/>
              </w:rPr>
              <w:t>62</w:t>
            </w:r>
            <w:r w:rsidR="00A21D78">
              <w:rPr>
                <w:webHidden/>
              </w:rPr>
              <w:fldChar w:fldCharType="end"/>
            </w:r>
          </w:hyperlink>
        </w:p>
        <w:p w:rsidR="00A21D78" w:rsidRDefault="00B4631B">
          <w:pPr>
            <w:pStyle w:val="TOC1"/>
            <w:tabs>
              <w:tab w:val="left" w:pos="720"/>
              <w:tab w:val="right" w:leader="dot" w:pos="9350"/>
            </w:tabs>
            <w:rPr>
              <w:b w:val="0"/>
              <w:bCs w:val="0"/>
              <w:noProof/>
            </w:rPr>
          </w:pPr>
          <w:hyperlink w:anchor="_Toc487466045" w:history="1">
            <w:r w:rsidR="00A21D78" w:rsidRPr="00144C99">
              <w:rPr>
                <w:rStyle w:val="Hyperlink"/>
                <w:rFonts w:ascii="Times New Roman" w:hAnsi="Times New Roman" w:cs="Times New Roman"/>
                <w:noProof/>
              </w:rPr>
              <w:t>8.0</w:t>
            </w:r>
            <w:r w:rsidR="00A21D78">
              <w:rPr>
                <w:b w:val="0"/>
                <w:bCs w:val="0"/>
                <w:noProof/>
              </w:rPr>
              <w:tab/>
            </w:r>
            <w:r w:rsidR="00A21D78" w:rsidRPr="00144C99">
              <w:rPr>
                <w:rStyle w:val="Hyperlink"/>
                <w:rFonts w:cstheme="minorHAnsi"/>
                <w:noProof/>
              </w:rPr>
              <w:t>REPORTING AND MEETING REQUIREMENTS</w:t>
            </w:r>
            <w:r w:rsidR="00A21D78">
              <w:rPr>
                <w:noProof/>
                <w:webHidden/>
              </w:rPr>
              <w:tab/>
            </w:r>
            <w:r w:rsidR="00A21D78">
              <w:rPr>
                <w:noProof/>
                <w:webHidden/>
              </w:rPr>
              <w:fldChar w:fldCharType="begin"/>
            </w:r>
            <w:r w:rsidR="00A21D78">
              <w:rPr>
                <w:noProof/>
                <w:webHidden/>
              </w:rPr>
              <w:instrText xml:space="preserve"> PAGEREF _Toc487466045 \h </w:instrText>
            </w:r>
            <w:r w:rsidR="00A21D78">
              <w:rPr>
                <w:noProof/>
                <w:webHidden/>
              </w:rPr>
            </w:r>
            <w:r w:rsidR="00A21D78">
              <w:rPr>
                <w:noProof/>
                <w:webHidden/>
              </w:rPr>
              <w:fldChar w:fldCharType="separate"/>
            </w:r>
            <w:r w:rsidR="00A21D78">
              <w:rPr>
                <w:noProof/>
                <w:webHidden/>
              </w:rPr>
              <w:t>62</w:t>
            </w:r>
            <w:r w:rsidR="00A21D78">
              <w:rPr>
                <w:noProof/>
                <w:webHidden/>
              </w:rPr>
              <w:fldChar w:fldCharType="end"/>
            </w:r>
          </w:hyperlink>
        </w:p>
        <w:p w:rsidR="00A21D78" w:rsidRDefault="00B4631B" w:rsidP="008C63D5">
          <w:pPr>
            <w:pStyle w:val="TOC2"/>
          </w:pPr>
          <w:hyperlink w:anchor="_Toc487466046" w:history="1">
            <w:r w:rsidR="00A21D78" w:rsidRPr="00144C99">
              <w:rPr>
                <w:rStyle w:val="Hyperlink"/>
              </w:rPr>
              <w:t>8.1</w:t>
            </w:r>
            <w:r w:rsidR="00A21D78">
              <w:rPr>
                <w:rStyle w:val="Hyperlink"/>
              </w:rPr>
              <w:t xml:space="preserve"> R</w:t>
            </w:r>
            <w:r w:rsidR="00A21D78" w:rsidRPr="00144C99">
              <w:rPr>
                <w:rStyle w:val="Hyperlink"/>
                <w:rFonts w:cstheme="minorHAnsi"/>
              </w:rPr>
              <w:t>eporting Requirements</w:t>
            </w:r>
            <w:r w:rsidR="00A21D78">
              <w:rPr>
                <w:webHidden/>
              </w:rPr>
              <w:tab/>
            </w:r>
            <w:r w:rsidR="00A21D78">
              <w:rPr>
                <w:webHidden/>
              </w:rPr>
              <w:fldChar w:fldCharType="begin"/>
            </w:r>
            <w:r w:rsidR="00A21D78">
              <w:rPr>
                <w:webHidden/>
              </w:rPr>
              <w:instrText xml:space="preserve"> PAGEREF _Toc487466046 \h </w:instrText>
            </w:r>
            <w:r w:rsidR="00A21D78">
              <w:rPr>
                <w:webHidden/>
              </w:rPr>
            </w:r>
            <w:r w:rsidR="00A21D78">
              <w:rPr>
                <w:webHidden/>
              </w:rPr>
              <w:fldChar w:fldCharType="separate"/>
            </w:r>
            <w:r w:rsidR="00A21D78">
              <w:rPr>
                <w:webHidden/>
              </w:rPr>
              <w:t>62</w:t>
            </w:r>
            <w:r w:rsidR="00A21D78">
              <w:rPr>
                <w:webHidden/>
              </w:rPr>
              <w:fldChar w:fldCharType="end"/>
            </w:r>
          </w:hyperlink>
        </w:p>
        <w:p w:rsidR="00A21D78" w:rsidRDefault="00B4631B">
          <w:pPr>
            <w:pStyle w:val="TOC3"/>
            <w:tabs>
              <w:tab w:val="left" w:pos="1760"/>
              <w:tab w:val="right" w:leader="dot" w:pos="9350"/>
            </w:tabs>
            <w:rPr>
              <w:noProof/>
            </w:rPr>
          </w:pPr>
          <w:hyperlink w:anchor="_Toc487466047" w:history="1">
            <w:r w:rsidR="00A21D78" w:rsidRPr="00144C99">
              <w:rPr>
                <w:rStyle w:val="Hyperlink"/>
                <w:rFonts w:cs="Times New Roman"/>
                <w:noProof/>
                <w14:scene3d>
                  <w14:camera w14:prst="orthographicFront"/>
                  <w14:lightRig w14:rig="threePt" w14:dir="t">
                    <w14:rot w14:lat="0" w14:lon="0" w14:rev="0"/>
                  </w14:lightRig>
                </w14:scene3d>
              </w:rPr>
              <w:t>8.1.1</w:t>
            </w:r>
            <w:r w:rsidR="00A21D78">
              <w:rPr>
                <w:noProof/>
              </w:rPr>
              <w:tab/>
            </w:r>
            <w:r w:rsidR="00A21D78" w:rsidRPr="00144C99">
              <w:rPr>
                <w:rStyle w:val="Hyperlink"/>
                <w:rFonts w:cstheme="minorHAnsi"/>
                <w:noProof/>
              </w:rPr>
              <w:t>Contractor’s Progress, Status and Management Report</w:t>
            </w:r>
            <w:r w:rsidR="00A21D78">
              <w:rPr>
                <w:noProof/>
                <w:webHidden/>
              </w:rPr>
              <w:tab/>
            </w:r>
            <w:r w:rsidR="00A21D78">
              <w:rPr>
                <w:noProof/>
                <w:webHidden/>
              </w:rPr>
              <w:fldChar w:fldCharType="begin"/>
            </w:r>
            <w:r w:rsidR="00A21D78">
              <w:rPr>
                <w:noProof/>
                <w:webHidden/>
              </w:rPr>
              <w:instrText xml:space="preserve"> PAGEREF _Toc487466047 \h </w:instrText>
            </w:r>
            <w:r w:rsidR="00A21D78">
              <w:rPr>
                <w:noProof/>
                <w:webHidden/>
              </w:rPr>
            </w:r>
            <w:r w:rsidR="00A21D78">
              <w:rPr>
                <w:noProof/>
                <w:webHidden/>
              </w:rPr>
              <w:fldChar w:fldCharType="separate"/>
            </w:r>
            <w:r w:rsidR="00A21D78">
              <w:rPr>
                <w:noProof/>
                <w:webHidden/>
              </w:rPr>
              <w:t>63</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48" w:history="1">
            <w:r w:rsidR="00A21D78" w:rsidRPr="00144C99">
              <w:rPr>
                <w:rStyle w:val="Hyperlink"/>
                <w:rFonts w:cs="Times New Roman"/>
                <w:noProof/>
                <w14:scene3d>
                  <w14:camera w14:prst="orthographicFront"/>
                  <w14:lightRig w14:rig="threePt" w14:dir="t">
                    <w14:rot w14:lat="0" w14:lon="0" w14:rev="0"/>
                  </w14:lightRig>
                </w14:scene3d>
              </w:rPr>
              <w:t>8.1.2</w:t>
            </w:r>
            <w:r w:rsidR="00A21D78">
              <w:rPr>
                <w:noProof/>
              </w:rPr>
              <w:tab/>
            </w:r>
            <w:r w:rsidR="00A21D78" w:rsidRPr="00144C99">
              <w:rPr>
                <w:rStyle w:val="Hyperlink"/>
                <w:rFonts w:cstheme="minorHAnsi"/>
                <w:noProof/>
              </w:rPr>
              <w:t>Contract Performance Report (CPR)</w:t>
            </w:r>
            <w:r w:rsidR="00A21D78">
              <w:rPr>
                <w:noProof/>
                <w:webHidden/>
              </w:rPr>
              <w:tab/>
            </w:r>
            <w:r w:rsidR="00A21D78">
              <w:rPr>
                <w:noProof/>
                <w:webHidden/>
              </w:rPr>
              <w:fldChar w:fldCharType="begin"/>
            </w:r>
            <w:r w:rsidR="00A21D78">
              <w:rPr>
                <w:noProof/>
                <w:webHidden/>
              </w:rPr>
              <w:instrText xml:space="preserve"> PAGEREF _Toc487466048 \h </w:instrText>
            </w:r>
            <w:r w:rsidR="00A21D78">
              <w:rPr>
                <w:noProof/>
                <w:webHidden/>
              </w:rPr>
            </w:r>
            <w:r w:rsidR="00A21D78">
              <w:rPr>
                <w:noProof/>
                <w:webHidden/>
              </w:rPr>
              <w:fldChar w:fldCharType="separate"/>
            </w:r>
            <w:r w:rsidR="00A21D78">
              <w:rPr>
                <w:noProof/>
                <w:webHidden/>
              </w:rPr>
              <w:t>64</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49" w:history="1">
            <w:r w:rsidR="00A21D78" w:rsidRPr="00144C99">
              <w:rPr>
                <w:rStyle w:val="Hyperlink"/>
                <w:rFonts w:cs="Times New Roman"/>
                <w:noProof/>
                <w14:scene3d>
                  <w14:camera w14:prst="orthographicFront"/>
                  <w14:lightRig w14:rig="threePt" w14:dir="t">
                    <w14:rot w14:lat="0" w14:lon="0" w14:rev="0"/>
                  </w14:lightRig>
                </w14:scene3d>
              </w:rPr>
              <w:t>8.1.3</w:t>
            </w:r>
            <w:r w:rsidR="00A21D78">
              <w:rPr>
                <w:noProof/>
              </w:rPr>
              <w:tab/>
            </w:r>
            <w:r w:rsidR="00A21D78" w:rsidRPr="00144C99">
              <w:rPr>
                <w:rStyle w:val="Hyperlink"/>
                <w:rFonts w:cstheme="minorHAnsi"/>
                <w:noProof/>
              </w:rPr>
              <w:t>Status of Government Furnished Equipment (GFE) Report</w:t>
            </w:r>
            <w:r w:rsidR="00A21D78">
              <w:rPr>
                <w:noProof/>
                <w:webHidden/>
              </w:rPr>
              <w:tab/>
            </w:r>
            <w:r w:rsidR="00A21D78">
              <w:rPr>
                <w:noProof/>
                <w:webHidden/>
              </w:rPr>
              <w:fldChar w:fldCharType="begin"/>
            </w:r>
            <w:r w:rsidR="00A21D78">
              <w:rPr>
                <w:noProof/>
                <w:webHidden/>
              </w:rPr>
              <w:instrText xml:space="preserve"> PAGEREF _Toc487466049 \h </w:instrText>
            </w:r>
            <w:r w:rsidR="00A21D78">
              <w:rPr>
                <w:noProof/>
                <w:webHidden/>
              </w:rPr>
            </w:r>
            <w:r w:rsidR="00A21D78">
              <w:rPr>
                <w:noProof/>
                <w:webHidden/>
              </w:rPr>
              <w:fldChar w:fldCharType="separate"/>
            </w:r>
            <w:r w:rsidR="00A21D78">
              <w:rPr>
                <w:noProof/>
                <w:webHidden/>
              </w:rPr>
              <w:t>65</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0" w:history="1">
            <w:r w:rsidR="00A21D78" w:rsidRPr="00144C99">
              <w:rPr>
                <w:rStyle w:val="Hyperlink"/>
                <w:rFonts w:cs="Times New Roman"/>
                <w:noProof/>
                <w14:scene3d>
                  <w14:camera w14:prst="orthographicFront"/>
                  <w14:lightRig w14:rig="threePt" w14:dir="t">
                    <w14:rot w14:lat="0" w14:lon="0" w14:rev="0"/>
                  </w14:lightRig>
                </w14:scene3d>
              </w:rPr>
              <w:t>8.1.4</w:t>
            </w:r>
            <w:r w:rsidR="00A21D78">
              <w:rPr>
                <w:noProof/>
              </w:rPr>
              <w:tab/>
            </w:r>
            <w:r w:rsidR="00A21D78" w:rsidRPr="00144C99">
              <w:rPr>
                <w:rStyle w:val="Hyperlink"/>
                <w:rFonts w:cstheme="minorHAnsi"/>
                <w:noProof/>
              </w:rPr>
              <w:t>Personnel Contractor Manpower Report</w:t>
            </w:r>
            <w:r w:rsidR="00A21D78">
              <w:rPr>
                <w:noProof/>
                <w:webHidden/>
              </w:rPr>
              <w:tab/>
            </w:r>
            <w:r w:rsidR="00A21D78">
              <w:rPr>
                <w:noProof/>
                <w:webHidden/>
              </w:rPr>
              <w:fldChar w:fldCharType="begin"/>
            </w:r>
            <w:r w:rsidR="00A21D78">
              <w:rPr>
                <w:noProof/>
                <w:webHidden/>
              </w:rPr>
              <w:instrText xml:space="preserve"> PAGEREF _Toc487466050 \h </w:instrText>
            </w:r>
            <w:r w:rsidR="00A21D78">
              <w:rPr>
                <w:noProof/>
                <w:webHidden/>
              </w:rPr>
            </w:r>
            <w:r w:rsidR="00A21D78">
              <w:rPr>
                <w:noProof/>
                <w:webHidden/>
              </w:rPr>
              <w:fldChar w:fldCharType="separate"/>
            </w:r>
            <w:r w:rsidR="00A21D78">
              <w:rPr>
                <w:noProof/>
                <w:webHidden/>
              </w:rPr>
              <w:t>65</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1" w:history="1">
            <w:r w:rsidR="00A21D78" w:rsidRPr="00144C99">
              <w:rPr>
                <w:rStyle w:val="Hyperlink"/>
                <w:rFonts w:cs="Times New Roman"/>
                <w:noProof/>
                <w14:scene3d>
                  <w14:camera w14:prst="orthographicFront"/>
                  <w14:lightRig w14:rig="threePt" w14:dir="t">
                    <w14:rot w14:lat="0" w14:lon="0" w14:rev="0"/>
                  </w14:lightRig>
                </w14:scene3d>
              </w:rPr>
              <w:t>8.1.5</w:t>
            </w:r>
            <w:r w:rsidR="00A21D78">
              <w:rPr>
                <w:noProof/>
              </w:rPr>
              <w:tab/>
            </w:r>
            <w:r w:rsidR="00A21D78" w:rsidRPr="00144C99">
              <w:rPr>
                <w:rStyle w:val="Hyperlink"/>
                <w:rFonts w:cstheme="minorHAnsi"/>
                <w:noProof/>
              </w:rPr>
              <w:t>Contractor Staff Roster</w:t>
            </w:r>
            <w:r w:rsidR="00A21D78">
              <w:rPr>
                <w:noProof/>
                <w:webHidden/>
              </w:rPr>
              <w:tab/>
            </w:r>
            <w:r w:rsidR="00A21D78">
              <w:rPr>
                <w:noProof/>
                <w:webHidden/>
              </w:rPr>
              <w:fldChar w:fldCharType="begin"/>
            </w:r>
            <w:r w:rsidR="00A21D78">
              <w:rPr>
                <w:noProof/>
                <w:webHidden/>
              </w:rPr>
              <w:instrText xml:space="preserve"> PAGEREF _Toc487466051 \h </w:instrText>
            </w:r>
            <w:r w:rsidR="00A21D78">
              <w:rPr>
                <w:noProof/>
                <w:webHidden/>
              </w:rPr>
            </w:r>
            <w:r w:rsidR="00A21D78">
              <w:rPr>
                <w:noProof/>
                <w:webHidden/>
              </w:rPr>
              <w:fldChar w:fldCharType="separate"/>
            </w:r>
            <w:r w:rsidR="00A21D78">
              <w:rPr>
                <w:noProof/>
                <w:webHidden/>
              </w:rPr>
              <w:t>66</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2" w:history="1">
            <w:r w:rsidR="00A21D78" w:rsidRPr="00144C99">
              <w:rPr>
                <w:rStyle w:val="Hyperlink"/>
                <w:rFonts w:cs="Times New Roman"/>
                <w:noProof/>
                <w14:scene3d>
                  <w14:camera w14:prst="orthographicFront"/>
                  <w14:lightRig w14:rig="threePt" w14:dir="t">
                    <w14:rot w14:lat="0" w14:lon="0" w14:rev="0"/>
                  </w14:lightRig>
                </w14:scene3d>
              </w:rPr>
              <w:t>8.1.6</w:t>
            </w:r>
            <w:r w:rsidR="00A21D78">
              <w:rPr>
                <w:noProof/>
              </w:rPr>
              <w:tab/>
            </w:r>
            <w:r w:rsidR="00A21D78" w:rsidRPr="00144C99">
              <w:rPr>
                <w:rStyle w:val="Hyperlink"/>
                <w:rFonts w:cstheme="minorHAnsi"/>
                <w:noProof/>
              </w:rPr>
              <w:t>Small Business Participation Report</w:t>
            </w:r>
            <w:r w:rsidR="00A21D78">
              <w:rPr>
                <w:noProof/>
                <w:webHidden/>
              </w:rPr>
              <w:tab/>
            </w:r>
            <w:r w:rsidR="00A21D78">
              <w:rPr>
                <w:noProof/>
                <w:webHidden/>
              </w:rPr>
              <w:fldChar w:fldCharType="begin"/>
            </w:r>
            <w:r w:rsidR="00A21D78">
              <w:rPr>
                <w:noProof/>
                <w:webHidden/>
              </w:rPr>
              <w:instrText xml:space="preserve"> PAGEREF _Toc487466052 \h </w:instrText>
            </w:r>
            <w:r w:rsidR="00A21D78">
              <w:rPr>
                <w:noProof/>
                <w:webHidden/>
              </w:rPr>
            </w:r>
            <w:r w:rsidR="00A21D78">
              <w:rPr>
                <w:noProof/>
                <w:webHidden/>
              </w:rPr>
              <w:fldChar w:fldCharType="separate"/>
            </w:r>
            <w:r w:rsidR="00A21D78">
              <w:rPr>
                <w:noProof/>
                <w:webHidden/>
              </w:rPr>
              <w:t>66</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3" w:history="1">
            <w:r w:rsidR="00A21D78" w:rsidRPr="00144C99">
              <w:rPr>
                <w:rStyle w:val="Hyperlink"/>
                <w:rFonts w:cs="Times New Roman"/>
                <w:noProof/>
                <w14:scene3d>
                  <w14:camera w14:prst="orthographicFront"/>
                  <w14:lightRig w14:rig="threePt" w14:dir="t">
                    <w14:rot w14:lat="0" w14:lon="0" w14:rev="0"/>
                  </w14:lightRig>
                </w14:scene3d>
              </w:rPr>
              <w:t>8.1.7</w:t>
            </w:r>
            <w:r w:rsidR="00A21D78">
              <w:rPr>
                <w:noProof/>
              </w:rPr>
              <w:tab/>
            </w:r>
            <w:r w:rsidR="00A21D78" w:rsidRPr="00144C99">
              <w:rPr>
                <w:rStyle w:val="Hyperlink"/>
                <w:rFonts w:cstheme="minorHAnsi"/>
                <w:noProof/>
              </w:rPr>
              <w:t>Veterans Employment Certification Report</w:t>
            </w:r>
            <w:r w:rsidR="00A21D78">
              <w:rPr>
                <w:noProof/>
                <w:webHidden/>
              </w:rPr>
              <w:tab/>
            </w:r>
            <w:r w:rsidR="00A21D78">
              <w:rPr>
                <w:noProof/>
                <w:webHidden/>
              </w:rPr>
              <w:fldChar w:fldCharType="begin"/>
            </w:r>
            <w:r w:rsidR="00A21D78">
              <w:rPr>
                <w:noProof/>
                <w:webHidden/>
              </w:rPr>
              <w:instrText xml:space="preserve"> PAGEREF _Toc487466053 \h </w:instrText>
            </w:r>
            <w:r w:rsidR="00A21D78">
              <w:rPr>
                <w:noProof/>
                <w:webHidden/>
              </w:rPr>
            </w:r>
            <w:r w:rsidR="00A21D78">
              <w:rPr>
                <w:noProof/>
                <w:webHidden/>
              </w:rPr>
              <w:fldChar w:fldCharType="separate"/>
            </w:r>
            <w:r w:rsidR="00A21D78">
              <w:rPr>
                <w:noProof/>
                <w:webHidden/>
              </w:rPr>
              <w:t>67</w:t>
            </w:r>
            <w:r w:rsidR="00A21D78">
              <w:rPr>
                <w:noProof/>
                <w:webHidden/>
              </w:rPr>
              <w:fldChar w:fldCharType="end"/>
            </w:r>
          </w:hyperlink>
        </w:p>
        <w:p w:rsidR="00A21D78" w:rsidRDefault="00B4631B" w:rsidP="008C63D5">
          <w:pPr>
            <w:pStyle w:val="TOC2"/>
          </w:pPr>
          <w:hyperlink w:anchor="_Toc487466054" w:history="1">
            <w:r w:rsidR="00A21D78" w:rsidRPr="00144C99">
              <w:rPr>
                <w:rStyle w:val="Hyperlink"/>
              </w:rPr>
              <w:t>8.2</w:t>
            </w:r>
            <w:r w:rsidR="00A21D78">
              <w:rPr>
                <w:rStyle w:val="Hyperlink"/>
              </w:rPr>
              <w:t xml:space="preserve">  </w:t>
            </w:r>
            <w:r w:rsidR="00A21D78" w:rsidRPr="00144C99">
              <w:rPr>
                <w:rStyle w:val="Hyperlink"/>
                <w:rFonts w:cstheme="minorHAnsi"/>
              </w:rPr>
              <w:t>Meetings and Reviews</w:t>
            </w:r>
            <w:r w:rsidR="00A21D78">
              <w:rPr>
                <w:webHidden/>
              </w:rPr>
              <w:tab/>
            </w:r>
            <w:r w:rsidR="00A21D78">
              <w:rPr>
                <w:webHidden/>
              </w:rPr>
              <w:fldChar w:fldCharType="begin"/>
            </w:r>
            <w:r w:rsidR="00A21D78">
              <w:rPr>
                <w:webHidden/>
              </w:rPr>
              <w:instrText xml:space="preserve"> PAGEREF _Toc487466054 \h </w:instrText>
            </w:r>
            <w:r w:rsidR="00A21D78">
              <w:rPr>
                <w:webHidden/>
              </w:rPr>
            </w:r>
            <w:r w:rsidR="00A21D78">
              <w:rPr>
                <w:webHidden/>
              </w:rPr>
              <w:fldChar w:fldCharType="separate"/>
            </w:r>
            <w:r w:rsidR="00A21D78">
              <w:rPr>
                <w:webHidden/>
              </w:rPr>
              <w:t>67</w:t>
            </w:r>
            <w:r w:rsidR="00A21D78">
              <w:rPr>
                <w:webHidden/>
              </w:rPr>
              <w:fldChar w:fldCharType="end"/>
            </w:r>
          </w:hyperlink>
        </w:p>
        <w:p w:rsidR="00A21D78" w:rsidRDefault="00B4631B">
          <w:pPr>
            <w:pStyle w:val="TOC3"/>
            <w:tabs>
              <w:tab w:val="left" w:pos="1760"/>
              <w:tab w:val="right" w:leader="dot" w:pos="9350"/>
            </w:tabs>
            <w:rPr>
              <w:noProof/>
            </w:rPr>
          </w:pPr>
          <w:hyperlink w:anchor="_Toc487466055" w:history="1">
            <w:r w:rsidR="00A21D78" w:rsidRPr="00144C99">
              <w:rPr>
                <w:rStyle w:val="Hyperlink"/>
                <w:rFonts w:cs="Times New Roman"/>
                <w:noProof/>
                <w14:scene3d>
                  <w14:camera w14:prst="orthographicFront"/>
                  <w14:lightRig w14:rig="threePt" w14:dir="t">
                    <w14:rot w14:lat="0" w14:lon="0" w14:rev="0"/>
                  </w14:lightRig>
                </w14:scene3d>
              </w:rPr>
              <w:t>8.2.1</w:t>
            </w:r>
            <w:r w:rsidR="00A21D78">
              <w:rPr>
                <w:noProof/>
              </w:rPr>
              <w:tab/>
            </w:r>
            <w:r w:rsidR="00A21D78" w:rsidRPr="00144C99">
              <w:rPr>
                <w:rStyle w:val="Hyperlink"/>
                <w:rFonts w:cstheme="minorHAnsi"/>
                <w:noProof/>
              </w:rPr>
              <w:t>Project Office Initial Program Review (IPR)</w:t>
            </w:r>
            <w:r w:rsidR="00A21D78">
              <w:rPr>
                <w:noProof/>
                <w:webHidden/>
              </w:rPr>
              <w:tab/>
            </w:r>
            <w:r w:rsidR="00A21D78">
              <w:rPr>
                <w:noProof/>
                <w:webHidden/>
              </w:rPr>
              <w:fldChar w:fldCharType="begin"/>
            </w:r>
            <w:r w:rsidR="00A21D78">
              <w:rPr>
                <w:noProof/>
                <w:webHidden/>
              </w:rPr>
              <w:instrText xml:space="preserve"> PAGEREF _Toc487466055 \h </w:instrText>
            </w:r>
            <w:r w:rsidR="00A21D78">
              <w:rPr>
                <w:noProof/>
                <w:webHidden/>
              </w:rPr>
            </w:r>
            <w:r w:rsidR="00A21D78">
              <w:rPr>
                <w:noProof/>
                <w:webHidden/>
              </w:rPr>
              <w:fldChar w:fldCharType="separate"/>
            </w:r>
            <w:r w:rsidR="00A21D78">
              <w:rPr>
                <w:noProof/>
                <w:webHidden/>
              </w:rPr>
              <w:t>67</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6" w:history="1">
            <w:r w:rsidR="00A21D78" w:rsidRPr="00144C99">
              <w:rPr>
                <w:rStyle w:val="Hyperlink"/>
                <w:rFonts w:cs="Times New Roman"/>
                <w:noProof/>
                <w14:scene3d>
                  <w14:camera w14:prst="orthographicFront"/>
                  <w14:lightRig w14:rig="threePt" w14:dir="t">
                    <w14:rot w14:lat="0" w14:lon="0" w14:rev="0"/>
                  </w14:lightRig>
                </w14:scene3d>
              </w:rPr>
              <w:t>8.2.2</w:t>
            </w:r>
            <w:r w:rsidR="00A21D78">
              <w:rPr>
                <w:noProof/>
              </w:rPr>
              <w:tab/>
            </w:r>
            <w:r w:rsidR="00A21D78" w:rsidRPr="00144C99">
              <w:rPr>
                <w:rStyle w:val="Hyperlink"/>
                <w:rFonts w:cstheme="minorHAnsi"/>
                <w:noProof/>
              </w:rPr>
              <w:t>Post-Award Conferences</w:t>
            </w:r>
            <w:r w:rsidR="00A21D78">
              <w:rPr>
                <w:noProof/>
                <w:webHidden/>
              </w:rPr>
              <w:tab/>
            </w:r>
            <w:r w:rsidR="00A21D78">
              <w:rPr>
                <w:noProof/>
                <w:webHidden/>
              </w:rPr>
              <w:fldChar w:fldCharType="begin"/>
            </w:r>
            <w:r w:rsidR="00A21D78">
              <w:rPr>
                <w:noProof/>
                <w:webHidden/>
              </w:rPr>
              <w:instrText xml:space="preserve"> PAGEREF _Toc487466056 \h </w:instrText>
            </w:r>
            <w:r w:rsidR="00A21D78">
              <w:rPr>
                <w:noProof/>
                <w:webHidden/>
              </w:rPr>
            </w:r>
            <w:r w:rsidR="00A21D78">
              <w:rPr>
                <w:noProof/>
                <w:webHidden/>
              </w:rPr>
              <w:fldChar w:fldCharType="separate"/>
            </w:r>
            <w:r w:rsidR="00A21D78">
              <w:rPr>
                <w:noProof/>
                <w:webHidden/>
              </w:rPr>
              <w:t>68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7" w:history="1">
            <w:r w:rsidR="00A21D78" w:rsidRPr="00144C99">
              <w:rPr>
                <w:rStyle w:val="Hyperlink"/>
                <w:rFonts w:cs="Times New Roman"/>
                <w:noProof/>
                <w14:scene3d>
                  <w14:camera w14:prst="orthographicFront"/>
                  <w14:lightRig w14:rig="threePt" w14:dir="t">
                    <w14:rot w14:lat="0" w14:lon="0" w14:rev="0"/>
                  </w14:lightRig>
                </w14:scene3d>
              </w:rPr>
              <w:t>8.2.3</w:t>
            </w:r>
            <w:r w:rsidR="00A21D78">
              <w:rPr>
                <w:noProof/>
              </w:rPr>
              <w:tab/>
            </w:r>
            <w:r w:rsidR="00A21D78" w:rsidRPr="00144C99">
              <w:rPr>
                <w:rStyle w:val="Hyperlink"/>
                <w:rFonts w:cstheme="minorHAnsi"/>
                <w:noProof/>
              </w:rPr>
              <w:t>Program Reviews</w:t>
            </w:r>
            <w:r w:rsidR="00A21D78">
              <w:rPr>
                <w:noProof/>
                <w:webHidden/>
              </w:rPr>
              <w:tab/>
            </w:r>
            <w:r w:rsidR="00A21D78">
              <w:rPr>
                <w:noProof/>
                <w:webHidden/>
              </w:rPr>
              <w:fldChar w:fldCharType="begin"/>
            </w:r>
            <w:r w:rsidR="00A21D78">
              <w:rPr>
                <w:noProof/>
                <w:webHidden/>
              </w:rPr>
              <w:instrText xml:space="preserve"> PAGEREF _Toc487466057 \h </w:instrText>
            </w:r>
            <w:r w:rsidR="00A21D78">
              <w:rPr>
                <w:noProof/>
                <w:webHidden/>
              </w:rPr>
            </w:r>
            <w:r w:rsidR="00A21D78">
              <w:rPr>
                <w:noProof/>
                <w:webHidden/>
              </w:rPr>
              <w:fldChar w:fldCharType="separate"/>
            </w:r>
            <w:r w:rsidR="00A21D78">
              <w:rPr>
                <w:noProof/>
                <w:webHidden/>
              </w:rPr>
              <w:t>68</w:t>
            </w:r>
            <w:r w:rsidR="00A21D78">
              <w:rPr>
                <w:noProof/>
                <w:webHidden/>
              </w:rPr>
              <w:fldChar w:fldCharType="end"/>
            </w:r>
          </w:hyperlink>
        </w:p>
        <w:p w:rsidR="00A21D78" w:rsidRDefault="00B4631B">
          <w:pPr>
            <w:pStyle w:val="TOC3"/>
            <w:tabs>
              <w:tab w:val="left" w:pos="1760"/>
              <w:tab w:val="right" w:leader="dot" w:pos="9350"/>
            </w:tabs>
            <w:rPr>
              <w:noProof/>
            </w:rPr>
          </w:pPr>
          <w:hyperlink w:anchor="_Toc487466058" w:history="1">
            <w:r w:rsidR="00A21D78" w:rsidRPr="00144C99">
              <w:rPr>
                <w:rStyle w:val="Hyperlink"/>
                <w:rFonts w:cs="Times New Roman"/>
                <w:noProof/>
                <w14:scene3d>
                  <w14:camera w14:prst="orthographicFront"/>
                  <w14:lightRig w14:rig="threePt" w14:dir="t">
                    <w14:rot w14:lat="0" w14:lon="0" w14:rev="0"/>
                  </w14:lightRig>
                </w14:scene3d>
              </w:rPr>
              <w:t>8.2.4</w:t>
            </w:r>
            <w:r w:rsidR="00A21D78">
              <w:rPr>
                <w:noProof/>
              </w:rPr>
              <w:tab/>
            </w:r>
            <w:r w:rsidR="00A21D78" w:rsidRPr="00144C99">
              <w:rPr>
                <w:rStyle w:val="Hyperlink"/>
                <w:rFonts w:cstheme="minorHAnsi"/>
                <w:noProof/>
              </w:rPr>
              <w:t>Quarterly Collective Prime Program Reviews</w:t>
            </w:r>
            <w:r w:rsidR="00A21D78">
              <w:rPr>
                <w:noProof/>
                <w:webHidden/>
              </w:rPr>
              <w:tab/>
            </w:r>
            <w:r w:rsidR="00A21D78">
              <w:rPr>
                <w:noProof/>
                <w:webHidden/>
              </w:rPr>
              <w:fldChar w:fldCharType="begin"/>
            </w:r>
            <w:r w:rsidR="00A21D78">
              <w:rPr>
                <w:noProof/>
                <w:webHidden/>
              </w:rPr>
              <w:instrText xml:space="preserve"> PAGEREF _Toc487466058 \h </w:instrText>
            </w:r>
            <w:r w:rsidR="00A21D78">
              <w:rPr>
                <w:noProof/>
                <w:webHidden/>
              </w:rPr>
            </w:r>
            <w:r w:rsidR="00A21D78">
              <w:rPr>
                <w:noProof/>
                <w:webHidden/>
              </w:rPr>
              <w:fldChar w:fldCharType="separate"/>
            </w:r>
            <w:r w:rsidR="00A21D78">
              <w:rPr>
                <w:noProof/>
                <w:webHidden/>
              </w:rPr>
              <w:t>68</w:t>
            </w:r>
            <w:r w:rsidR="00A21D78">
              <w:rPr>
                <w:noProof/>
                <w:webHidden/>
              </w:rPr>
              <w:fldChar w:fldCharType="end"/>
            </w:r>
          </w:hyperlink>
        </w:p>
        <w:p w:rsidR="00A21D78" w:rsidRDefault="00B4631B">
          <w:pPr>
            <w:pStyle w:val="TOC1"/>
            <w:tabs>
              <w:tab w:val="right" w:leader="dot" w:pos="9350"/>
            </w:tabs>
            <w:rPr>
              <w:b w:val="0"/>
              <w:bCs w:val="0"/>
              <w:noProof/>
            </w:rPr>
          </w:pPr>
          <w:hyperlink w:anchor="_Toc487466059" w:history="1">
            <w:r w:rsidR="00A21D78" w:rsidRPr="00144C99">
              <w:rPr>
                <w:rStyle w:val="Hyperlink"/>
                <w:rFonts w:cstheme="minorHAnsi"/>
                <w:noProof/>
              </w:rPr>
              <w:t>ADDENDUM A– ADDITIONAL VA REQUIREMENTS, CONSOLIDATED</w:t>
            </w:r>
            <w:r w:rsidR="00A21D78">
              <w:rPr>
                <w:noProof/>
                <w:webHidden/>
              </w:rPr>
              <w:tab/>
            </w:r>
            <w:r w:rsidR="00A21D78">
              <w:rPr>
                <w:noProof/>
                <w:webHidden/>
              </w:rPr>
              <w:fldChar w:fldCharType="begin"/>
            </w:r>
            <w:r w:rsidR="00A21D78">
              <w:rPr>
                <w:noProof/>
                <w:webHidden/>
              </w:rPr>
              <w:instrText xml:space="preserve"> PAGEREF _Toc487466059 \h </w:instrText>
            </w:r>
            <w:r w:rsidR="00A21D78">
              <w:rPr>
                <w:noProof/>
                <w:webHidden/>
              </w:rPr>
            </w:r>
            <w:r w:rsidR="00A21D78">
              <w:rPr>
                <w:noProof/>
                <w:webHidden/>
              </w:rPr>
              <w:fldChar w:fldCharType="separate"/>
            </w:r>
            <w:r w:rsidR="00A21D78">
              <w:rPr>
                <w:noProof/>
                <w:webHidden/>
              </w:rPr>
              <w:t>68</w:t>
            </w:r>
            <w:r w:rsidR="00A21D78">
              <w:rPr>
                <w:noProof/>
                <w:webHidden/>
              </w:rPr>
              <w:fldChar w:fldCharType="end"/>
            </w:r>
          </w:hyperlink>
        </w:p>
        <w:p w:rsidR="00A21D78" w:rsidRDefault="00B4631B">
          <w:pPr>
            <w:pStyle w:val="TOC1"/>
            <w:tabs>
              <w:tab w:val="right" w:leader="dot" w:pos="9350"/>
            </w:tabs>
            <w:rPr>
              <w:b w:val="0"/>
              <w:bCs w:val="0"/>
              <w:noProof/>
            </w:rPr>
          </w:pPr>
          <w:hyperlink w:anchor="_Toc487466060" w:history="1">
            <w:r w:rsidR="00A21D78" w:rsidRPr="00144C99">
              <w:rPr>
                <w:rStyle w:val="Hyperlink"/>
                <w:rFonts w:cstheme="minorHAnsi"/>
                <w:noProof/>
              </w:rPr>
              <w:t>ADDENDUM B- VA INFORMATION AND INFORMATION SYSTEM SECURITY / PRIVACY LANGUAGE</w:t>
            </w:r>
            <w:r w:rsidR="00A21D78">
              <w:rPr>
                <w:noProof/>
                <w:webHidden/>
              </w:rPr>
              <w:tab/>
            </w:r>
            <w:r w:rsidR="00A21D78">
              <w:rPr>
                <w:noProof/>
                <w:webHidden/>
              </w:rPr>
              <w:fldChar w:fldCharType="begin"/>
            </w:r>
            <w:r w:rsidR="00A21D78">
              <w:rPr>
                <w:noProof/>
                <w:webHidden/>
              </w:rPr>
              <w:instrText xml:space="preserve"> PAGEREF _Toc487466060 \h </w:instrText>
            </w:r>
            <w:r w:rsidR="00A21D78">
              <w:rPr>
                <w:noProof/>
                <w:webHidden/>
              </w:rPr>
            </w:r>
            <w:r w:rsidR="00A21D78">
              <w:rPr>
                <w:noProof/>
                <w:webHidden/>
              </w:rPr>
              <w:fldChar w:fldCharType="separate"/>
            </w:r>
            <w:r w:rsidR="00A21D78">
              <w:rPr>
                <w:noProof/>
                <w:webHidden/>
              </w:rPr>
              <w:t>75</w:t>
            </w:r>
            <w:r w:rsidR="00A21D78">
              <w:rPr>
                <w:noProof/>
                <w:webHidden/>
              </w:rPr>
              <w:fldChar w:fldCharType="end"/>
            </w:r>
          </w:hyperlink>
        </w:p>
        <w:p w:rsidR="00A21D78" w:rsidRDefault="00B4631B">
          <w:pPr>
            <w:pStyle w:val="TOC1"/>
            <w:tabs>
              <w:tab w:val="right" w:leader="dot" w:pos="9350"/>
            </w:tabs>
            <w:rPr>
              <w:b w:val="0"/>
              <w:bCs w:val="0"/>
              <w:noProof/>
            </w:rPr>
          </w:pPr>
          <w:hyperlink w:anchor="_Toc487466061" w:history="1">
            <w:r w:rsidR="00A21D78" w:rsidRPr="00144C99">
              <w:rPr>
                <w:rStyle w:val="Hyperlink"/>
                <w:rFonts w:ascii="Times New Roman" w:eastAsia="Times New Roman" w:hAnsi="Times New Roman" w:cs="Times New Roman"/>
                <w:noProof/>
              </w:rPr>
              <w:t>SECTION D - PACKAGING AND MARKING</w:t>
            </w:r>
            <w:r w:rsidR="00A21D78">
              <w:rPr>
                <w:noProof/>
                <w:webHidden/>
              </w:rPr>
              <w:tab/>
            </w:r>
            <w:r w:rsidR="00A21D78">
              <w:rPr>
                <w:noProof/>
                <w:webHidden/>
              </w:rPr>
              <w:fldChar w:fldCharType="begin"/>
            </w:r>
            <w:r w:rsidR="00A21D78">
              <w:rPr>
                <w:noProof/>
                <w:webHidden/>
              </w:rPr>
              <w:instrText xml:space="preserve"> PAGEREF _Toc487466061 \h </w:instrText>
            </w:r>
            <w:r w:rsidR="00A21D78">
              <w:rPr>
                <w:noProof/>
                <w:webHidden/>
              </w:rPr>
            </w:r>
            <w:r w:rsidR="00A21D78">
              <w:rPr>
                <w:noProof/>
                <w:webHidden/>
              </w:rPr>
              <w:fldChar w:fldCharType="separate"/>
            </w:r>
            <w:r w:rsidR="00A21D78">
              <w:rPr>
                <w:noProof/>
                <w:webHidden/>
              </w:rPr>
              <w:t>87</w:t>
            </w:r>
            <w:r w:rsidR="00A21D78">
              <w:rPr>
                <w:noProof/>
                <w:webHidden/>
              </w:rPr>
              <w:fldChar w:fldCharType="end"/>
            </w:r>
          </w:hyperlink>
        </w:p>
        <w:p w:rsidR="00A21D78" w:rsidRDefault="00B4631B">
          <w:pPr>
            <w:pStyle w:val="TOC1"/>
            <w:tabs>
              <w:tab w:val="right" w:leader="dot" w:pos="9350"/>
            </w:tabs>
            <w:rPr>
              <w:b w:val="0"/>
              <w:bCs w:val="0"/>
              <w:noProof/>
            </w:rPr>
          </w:pPr>
          <w:hyperlink w:anchor="_Toc487466062" w:history="1">
            <w:r w:rsidR="00A21D78" w:rsidRPr="00144C99">
              <w:rPr>
                <w:rStyle w:val="Hyperlink"/>
                <w:rFonts w:ascii="Times New Roman" w:eastAsia="Times New Roman" w:hAnsi="Times New Roman" w:cs="Times New Roman"/>
                <w:noProof/>
              </w:rPr>
              <w:t>SECTION E - INSPECTION AND ACCEPTANCE</w:t>
            </w:r>
            <w:r w:rsidR="00A21D78">
              <w:rPr>
                <w:noProof/>
                <w:webHidden/>
              </w:rPr>
              <w:tab/>
            </w:r>
            <w:r w:rsidR="00A21D78">
              <w:rPr>
                <w:noProof/>
                <w:webHidden/>
              </w:rPr>
              <w:fldChar w:fldCharType="begin"/>
            </w:r>
            <w:r w:rsidR="00A21D78">
              <w:rPr>
                <w:noProof/>
                <w:webHidden/>
              </w:rPr>
              <w:instrText xml:space="preserve"> PAGEREF _Toc487466062 \h </w:instrText>
            </w:r>
            <w:r w:rsidR="00A21D78">
              <w:rPr>
                <w:noProof/>
                <w:webHidden/>
              </w:rPr>
            </w:r>
            <w:r w:rsidR="00A21D78">
              <w:rPr>
                <w:noProof/>
                <w:webHidden/>
              </w:rPr>
              <w:fldChar w:fldCharType="separate"/>
            </w:r>
            <w:r w:rsidR="00A21D78">
              <w:rPr>
                <w:noProof/>
                <w:webHidden/>
              </w:rPr>
              <w:t>88</w:t>
            </w:r>
            <w:r w:rsidR="00A21D78">
              <w:rPr>
                <w:noProof/>
                <w:webHidden/>
              </w:rPr>
              <w:fldChar w:fldCharType="end"/>
            </w:r>
          </w:hyperlink>
        </w:p>
        <w:p w:rsidR="00A21D78" w:rsidRDefault="00B4631B">
          <w:pPr>
            <w:pStyle w:val="TOC1"/>
            <w:tabs>
              <w:tab w:val="right" w:leader="dot" w:pos="9350"/>
            </w:tabs>
            <w:rPr>
              <w:b w:val="0"/>
              <w:bCs w:val="0"/>
              <w:noProof/>
            </w:rPr>
          </w:pPr>
          <w:hyperlink w:anchor="_Toc487466063" w:history="1">
            <w:r w:rsidR="00A21D78" w:rsidRPr="00144C99">
              <w:rPr>
                <w:rStyle w:val="Hyperlink"/>
                <w:rFonts w:ascii="Times New Roman" w:eastAsia="Times New Roman" w:hAnsi="Times New Roman" w:cs="Times New Roman"/>
                <w:noProof/>
              </w:rPr>
              <w:t>SECTION F - DELIVERIES OR PERFORMANCE</w:t>
            </w:r>
            <w:r w:rsidR="00A21D78">
              <w:rPr>
                <w:noProof/>
                <w:webHidden/>
              </w:rPr>
              <w:tab/>
            </w:r>
            <w:r w:rsidR="00A21D78">
              <w:rPr>
                <w:noProof/>
                <w:webHidden/>
              </w:rPr>
              <w:fldChar w:fldCharType="begin"/>
            </w:r>
            <w:r w:rsidR="00A21D78">
              <w:rPr>
                <w:noProof/>
                <w:webHidden/>
              </w:rPr>
              <w:instrText xml:space="preserve"> PAGEREF _Toc487466063 \h </w:instrText>
            </w:r>
            <w:r w:rsidR="00A21D78">
              <w:rPr>
                <w:noProof/>
                <w:webHidden/>
              </w:rPr>
            </w:r>
            <w:r w:rsidR="00A21D78">
              <w:rPr>
                <w:noProof/>
                <w:webHidden/>
              </w:rPr>
              <w:fldChar w:fldCharType="separate"/>
            </w:r>
            <w:r w:rsidR="00A21D78">
              <w:rPr>
                <w:noProof/>
                <w:webHidden/>
              </w:rPr>
              <w:t>89</w:t>
            </w:r>
            <w:r w:rsidR="00A21D78">
              <w:rPr>
                <w:noProof/>
                <w:webHidden/>
              </w:rPr>
              <w:fldChar w:fldCharType="end"/>
            </w:r>
          </w:hyperlink>
        </w:p>
        <w:p w:rsidR="00A21D78" w:rsidRDefault="00B4631B">
          <w:pPr>
            <w:pStyle w:val="TOC1"/>
            <w:tabs>
              <w:tab w:val="right" w:leader="dot" w:pos="9350"/>
            </w:tabs>
            <w:rPr>
              <w:b w:val="0"/>
              <w:bCs w:val="0"/>
              <w:noProof/>
            </w:rPr>
          </w:pPr>
          <w:hyperlink w:anchor="_Toc487466064" w:history="1">
            <w:r w:rsidR="00A21D78" w:rsidRPr="00144C99">
              <w:rPr>
                <w:rStyle w:val="Hyperlink"/>
                <w:rFonts w:ascii="Times New Roman" w:eastAsia="Times New Roman" w:hAnsi="Times New Roman" w:cs="Times New Roman"/>
                <w:noProof/>
              </w:rPr>
              <w:t>SECTION G - CONTRACT ADMINISTRATION DATA</w:t>
            </w:r>
            <w:r w:rsidR="00A21D78">
              <w:rPr>
                <w:noProof/>
                <w:webHidden/>
              </w:rPr>
              <w:tab/>
            </w:r>
            <w:r w:rsidR="00A21D78">
              <w:rPr>
                <w:noProof/>
                <w:webHidden/>
              </w:rPr>
              <w:fldChar w:fldCharType="begin"/>
            </w:r>
            <w:r w:rsidR="00A21D78">
              <w:rPr>
                <w:noProof/>
                <w:webHidden/>
              </w:rPr>
              <w:instrText xml:space="preserve"> PAGEREF _Toc487466064 \h </w:instrText>
            </w:r>
            <w:r w:rsidR="00A21D78">
              <w:rPr>
                <w:noProof/>
                <w:webHidden/>
              </w:rPr>
            </w:r>
            <w:r w:rsidR="00A21D78">
              <w:rPr>
                <w:noProof/>
                <w:webHidden/>
              </w:rPr>
              <w:fldChar w:fldCharType="separate"/>
            </w:r>
            <w:r w:rsidR="00A21D78">
              <w:rPr>
                <w:noProof/>
                <w:webHidden/>
              </w:rPr>
              <w:t>90</w:t>
            </w:r>
            <w:r w:rsidR="00A21D78">
              <w:rPr>
                <w:noProof/>
                <w:webHidden/>
              </w:rPr>
              <w:fldChar w:fldCharType="end"/>
            </w:r>
          </w:hyperlink>
        </w:p>
        <w:p w:rsidR="00A21D78" w:rsidRDefault="00B4631B">
          <w:pPr>
            <w:pStyle w:val="TOC1"/>
            <w:tabs>
              <w:tab w:val="right" w:leader="dot" w:pos="9350"/>
            </w:tabs>
            <w:rPr>
              <w:b w:val="0"/>
              <w:bCs w:val="0"/>
              <w:noProof/>
            </w:rPr>
          </w:pPr>
          <w:hyperlink w:anchor="_Toc487466065" w:history="1">
            <w:r w:rsidR="00A21D78" w:rsidRPr="00144C99">
              <w:rPr>
                <w:rStyle w:val="Hyperlink"/>
                <w:rFonts w:ascii="Times New Roman" w:eastAsia="Times New Roman" w:hAnsi="Times New Roman" w:cs="Times New Roman"/>
                <w:noProof/>
              </w:rPr>
              <w:t>SECTION H - SPECIAL CONTRACT REQUIREMENTS</w:t>
            </w:r>
            <w:r w:rsidR="00A21D78">
              <w:rPr>
                <w:noProof/>
                <w:webHidden/>
              </w:rPr>
              <w:tab/>
            </w:r>
            <w:r w:rsidR="00A21D78">
              <w:rPr>
                <w:noProof/>
                <w:webHidden/>
              </w:rPr>
              <w:fldChar w:fldCharType="begin"/>
            </w:r>
            <w:r w:rsidR="00A21D78">
              <w:rPr>
                <w:noProof/>
                <w:webHidden/>
              </w:rPr>
              <w:instrText xml:space="preserve"> PAGEREF _Toc487466065 \h </w:instrText>
            </w:r>
            <w:r w:rsidR="00A21D78">
              <w:rPr>
                <w:noProof/>
                <w:webHidden/>
              </w:rPr>
            </w:r>
            <w:r w:rsidR="00A21D78">
              <w:rPr>
                <w:noProof/>
                <w:webHidden/>
              </w:rPr>
              <w:fldChar w:fldCharType="separate"/>
            </w:r>
            <w:r w:rsidR="00A21D78">
              <w:rPr>
                <w:noProof/>
                <w:webHidden/>
              </w:rPr>
              <w:t>92</w:t>
            </w:r>
            <w:r w:rsidR="00A21D78">
              <w:rPr>
                <w:noProof/>
                <w:webHidden/>
              </w:rPr>
              <w:fldChar w:fldCharType="end"/>
            </w:r>
          </w:hyperlink>
        </w:p>
        <w:p w:rsidR="00A21D78" w:rsidRDefault="00B4631B" w:rsidP="008C63D5">
          <w:pPr>
            <w:pStyle w:val="TOC2"/>
          </w:pPr>
          <w:hyperlink w:anchor="_Toc487466066" w:history="1">
            <w:r w:rsidR="00A21D78" w:rsidRPr="00144C99">
              <w:rPr>
                <w:rStyle w:val="Hyperlink"/>
                <w:b/>
              </w:rPr>
              <w:t>H.1 ON-RAMP</w:t>
            </w:r>
            <w:r w:rsidR="00A21D78">
              <w:rPr>
                <w:webHidden/>
              </w:rPr>
              <w:tab/>
            </w:r>
            <w:r w:rsidR="00A21D78">
              <w:rPr>
                <w:webHidden/>
              </w:rPr>
              <w:fldChar w:fldCharType="begin"/>
            </w:r>
            <w:r w:rsidR="00A21D78">
              <w:rPr>
                <w:webHidden/>
              </w:rPr>
              <w:instrText xml:space="preserve"> PAGEREF _Toc487466066 \h </w:instrText>
            </w:r>
            <w:r w:rsidR="00A21D78">
              <w:rPr>
                <w:webHidden/>
              </w:rPr>
            </w:r>
            <w:r w:rsidR="00A21D78">
              <w:rPr>
                <w:webHidden/>
              </w:rPr>
              <w:fldChar w:fldCharType="separate"/>
            </w:r>
            <w:r w:rsidR="00A21D78">
              <w:rPr>
                <w:webHidden/>
              </w:rPr>
              <w:t>92</w:t>
            </w:r>
            <w:r w:rsidR="00A21D78">
              <w:rPr>
                <w:webHidden/>
              </w:rPr>
              <w:fldChar w:fldCharType="end"/>
            </w:r>
          </w:hyperlink>
        </w:p>
        <w:p w:rsidR="00A21D78" w:rsidRDefault="00B4631B">
          <w:pPr>
            <w:pStyle w:val="TOC1"/>
            <w:tabs>
              <w:tab w:val="right" w:leader="dot" w:pos="9350"/>
            </w:tabs>
            <w:rPr>
              <w:b w:val="0"/>
              <w:bCs w:val="0"/>
              <w:noProof/>
            </w:rPr>
          </w:pPr>
          <w:hyperlink w:anchor="_Toc487466067" w:history="1">
            <w:r w:rsidR="00A21D78" w:rsidRPr="00144C99">
              <w:rPr>
                <w:rStyle w:val="Hyperlink"/>
                <w:rFonts w:ascii="Times New Roman" w:eastAsia="Times New Roman" w:hAnsi="Times New Roman" w:cs="Times New Roman"/>
                <w:noProof/>
              </w:rPr>
              <w:t>PART II  - CONTRACT CLAUSES</w:t>
            </w:r>
            <w:r w:rsidR="00A21D78">
              <w:rPr>
                <w:noProof/>
                <w:webHidden/>
              </w:rPr>
              <w:tab/>
            </w:r>
            <w:r w:rsidR="00A21D78">
              <w:rPr>
                <w:noProof/>
                <w:webHidden/>
              </w:rPr>
              <w:fldChar w:fldCharType="begin"/>
            </w:r>
            <w:r w:rsidR="00A21D78">
              <w:rPr>
                <w:noProof/>
                <w:webHidden/>
              </w:rPr>
              <w:instrText xml:space="preserve"> PAGEREF _Toc487466067 \h </w:instrText>
            </w:r>
            <w:r w:rsidR="00A21D78">
              <w:rPr>
                <w:noProof/>
                <w:webHidden/>
              </w:rPr>
            </w:r>
            <w:r w:rsidR="00A21D78">
              <w:rPr>
                <w:noProof/>
                <w:webHidden/>
              </w:rPr>
              <w:fldChar w:fldCharType="separate"/>
            </w:r>
            <w:r w:rsidR="00A21D78">
              <w:rPr>
                <w:noProof/>
                <w:webHidden/>
              </w:rPr>
              <w:t>99</w:t>
            </w:r>
            <w:r w:rsidR="00A21D78">
              <w:rPr>
                <w:noProof/>
                <w:webHidden/>
              </w:rPr>
              <w:fldChar w:fldCharType="end"/>
            </w:r>
          </w:hyperlink>
        </w:p>
        <w:p w:rsidR="00A21D78" w:rsidRDefault="00B4631B">
          <w:pPr>
            <w:pStyle w:val="TOC1"/>
            <w:tabs>
              <w:tab w:val="right" w:leader="dot" w:pos="9350"/>
            </w:tabs>
            <w:rPr>
              <w:b w:val="0"/>
              <w:bCs w:val="0"/>
              <w:noProof/>
            </w:rPr>
          </w:pPr>
          <w:hyperlink w:anchor="_Toc487466068" w:history="1">
            <w:r w:rsidR="00A21D78" w:rsidRPr="00144C99">
              <w:rPr>
                <w:rStyle w:val="Hyperlink"/>
                <w:rFonts w:ascii="Times New Roman" w:eastAsia="Times New Roman" w:hAnsi="Times New Roman" w:cs="Times New Roman"/>
                <w:noProof/>
              </w:rPr>
              <w:t>SECTION I  -  CONTRACT CLAUSES</w:t>
            </w:r>
            <w:r w:rsidR="00A21D78">
              <w:rPr>
                <w:noProof/>
                <w:webHidden/>
              </w:rPr>
              <w:tab/>
            </w:r>
            <w:r w:rsidR="00A21D78">
              <w:rPr>
                <w:noProof/>
                <w:webHidden/>
              </w:rPr>
              <w:fldChar w:fldCharType="begin"/>
            </w:r>
            <w:r w:rsidR="00A21D78">
              <w:rPr>
                <w:noProof/>
                <w:webHidden/>
              </w:rPr>
              <w:instrText xml:space="preserve"> PAGEREF _Toc487466068 \h </w:instrText>
            </w:r>
            <w:r w:rsidR="00A21D78">
              <w:rPr>
                <w:noProof/>
                <w:webHidden/>
              </w:rPr>
            </w:r>
            <w:r w:rsidR="00A21D78">
              <w:rPr>
                <w:noProof/>
                <w:webHidden/>
              </w:rPr>
              <w:fldChar w:fldCharType="separate"/>
            </w:r>
            <w:r w:rsidR="00A21D78">
              <w:rPr>
                <w:noProof/>
                <w:webHidden/>
              </w:rPr>
              <w:t>99</w:t>
            </w:r>
            <w:r w:rsidR="00A21D78">
              <w:rPr>
                <w:noProof/>
                <w:webHidden/>
              </w:rPr>
              <w:fldChar w:fldCharType="end"/>
            </w:r>
          </w:hyperlink>
        </w:p>
        <w:p w:rsidR="00A21D78" w:rsidRPr="008C63D5" w:rsidRDefault="00B4631B" w:rsidP="008C63D5">
          <w:pPr>
            <w:pStyle w:val="TOC2"/>
          </w:pPr>
          <w:hyperlink w:anchor="_Toc487466069" w:history="1">
            <w:r w:rsidR="00A21D78" w:rsidRPr="008C63D5">
              <w:rPr>
                <w:rStyle w:val="Hyperlink"/>
              </w:rPr>
              <w:t>I.1  52.252-2  CLAUSES INCORPORATED BY REFERENCE  (FEB 1998)</w:t>
            </w:r>
            <w:r w:rsidR="00A21D78" w:rsidRPr="008C63D5">
              <w:rPr>
                <w:webHidden/>
              </w:rPr>
              <w:tab/>
            </w:r>
            <w:r w:rsidR="00A21D78" w:rsidRPr="008C63D5">
              <w:rPr>
                <w:webHidden/>
              </w:rPr>
              <w:fldChar w:fldCharType="begin"/>
            </w:r>
            <w:r w:rsidR="00A21D78" w:rsidRPr="008C63D5">
              <w:rPr>
                <w:webHidden/>
              </w:rPr>
              <w:instrText xml:space="preserve"> PAGEREF _Toc487466069 \h </w:instrText>
            </w:r>
            <w:r w:rsidR="00A21D78" w:rsidRPr="008C63D5">
              <w:rPr>
                <w:webHidden/>
              </w:rPr>
            </w:r>
            <w:r w:rsidR="00A21D78" w:rsidRPr="008C63D5">
              <w:rPr>
                <w:webHidden/>
              </w:rPr>
              <w:fldChar w:fldCharType="separate"/>
            </w:r>
            <w:r w:rsidR="00A21D78" w:rsidRPr="008C63D5">
              <w:rPr>
                <w:webHidden/>
              </w:rPr>
              <w:t>99</w:t>
            </w:r>
            <w:r w:rsidR="00A21D78" w:rsidRPr="008C63D5">
              <w:rPr>
                <w:webHidden/>
              </w:rPr>
              <w:fldChar w:fldCharType="end"/>
            </w:r>
          </w:hyperlink>
        </w:p>
        <w:p w:rsidR="00A21D78" w:rsidRPr="008C63D5" w:rsidRDefault="00B4631B" w:rsidP="008C63D5">
          <w:pPr>
            <w:pStyle w:val="TOC2"/>
          </w:pPr>
          <w:hyperlink w:anchor="_Toc487466070" w:history="1">
            <w:r w:rsidR="00A21D78" w:rsidRPr="008C63D5">
              <w:rPr>
                <w:rStyle w:val="Hyperlink"/>
              </w:rPr>
              <w:t>I.2  VAAR 852.252-70  SOLICITATION PROVISIONS OR CLAUSES INCORPORATED BY REFERENCE (JAN 2008)</w:t>
            </w:r>
            <w:r w:rsidR="00A21D78" w:rsidRPr="008C63D5">
              <w:rPr>
                <w:webHidden/>
              </w:rPr>
              <w:tab/>
            </w:r>
            <w:r w:rsidR="00A21D78" w:rsidRPr="008C63D5">
              <w:rPr>
                <w:webHidden/>
              </w:rPr>
              <w:fldChar w:fldCharType="begin"/>
            </w:r>
            <w:r w:rsidR="00A21D78" w:rsidRPr="008C63D5">
              <w:rPr>
                <w:webHidden/>
              </w:rPr>
              <w:instrText xml:space="preserve"> PAGEREF _Toc487466070 \h </w:instrText>
            </w:r>
            <w:r w:rsidR="00A21D78" w:rsidRPr="008C63D5">
              <w:rPr>
                <w:webHidden/>
              </w:rPr>
            </w:r>
            <w:r w:rsidR="00A21D78" w:rsidRPr="008C63D5">
              <w:rPr>
                <w:webHidden/>
              </w:rPr>
              <w:fldChar w:fldCharType="separate"/>
            </w:r>
            <w:r w:rsidR="00A21D78" w:rsidRPr="008C63D5">
              <w:rPr>
                <w:webHidden/>
              </w:rPr>
              <w:t>103</w:t>
            </w:r>
            <w:r w:rsidR="00A21D78" w:rsidRPr="008C63D5">
              <w:rPr>
                <w:webHidden/>
              </w:rPr>
              <w:fldChar w:fldCharType="end"/>
            </w:r>
          </w:hyperlink>
        </w:p>
        <w:p w:rsidR="00A21D78" w:rsidRPr="008C63D5" w:rsidRDefault="00B4631B" w:rsidP="008C63D5">
          <w:pPr>
            <w:pStyle w:val="TOC2"/>
          </w:pPr>
          <w:hyperlink w:anchor="_Toc487466071" w:history="1">
            <w:r w:rsidR="00A21D78" w:rsidRPr="008C63D5">
              <w:rPr>
                <w:rStyle w:val="Hyperlink"/>
              </w:rPr>
              <w:t>I.3  52.216-18 ORDERING (OCT 1995)</w:t>
            </w:r>
            <w:r w:rsidR="00A21D78" w:rsidRPr="008C63D5">
              <w:rPr>
                <w:webHidden/>
              </w:rPr>
              <w:tab/>
            </w:r>
            <w:r w:rsidR="00A21D78" w:rsidRPr="008C63D5">
              <w:rPr>
                <w:webHidden/>
              </w:rPr>
              <w:fldChar w:fldCharType="begin"/>
            </w:r>
            <w:r w:rsidR="00A21D78" w:rsidRPr="008C63D5">
              <w:rPr>
                <w:webHidden/>
              </w:rPr>
              <w:instrText xml:space="preserve"> PAGEREF _Toc487466071 \h </w:instrText>
            </w:r>
            <w:r w:rsidR="00A21D78" w:rsidRPr="008C63D5">
              <w:rPr>
                <w:webHidden/>
              </w:rPr>
            </w:r>
            <w:r w:rsidR="00A21D78" w:rsidRPr="008C63D5">
              <w:rPr>
                <w:webHidden/>
              </w:rPr>
              <w:fldChar w:fldCharType="separate"/>
            </w:r>
            <w:r w:rsidR="00A21D78" w:rsidRPr="008C63D5">
              <w:rPr>
                <w:webHidden/>
              </w:rPr>
              <w:t>103</w:t>
            </w:r>
            <w:r w:rsidR="00A21D78" w:rsidRPr="008C63D5">
              <w:rPr>
                <w:webHidden/>
              </w:rPr>
              <w:fldChar w:fldCharType="end"/>
            </w:r>
          </w:hyperlink>
        </w:p>
        <w:p w:rsidR="00A21D78" w:rsidRPr="008C63D5" w:rsidRDefault="00B4631B" w:rsidP="008C63D5">
          <w:pPr>
            <w:pStyle w:val="TOC2"/>
          </w:pPr>
          <w:hyperlink w:anchor="_Toc487466072" w:history="1">
            <w:r w:rsidR="00A21D78" w:rsidRPr="008C63D5">
              <w:rPr>
                <w:rStyle w:val="Hyperlink"/>
              </w:rPr>
              <w:t>I.4  52.216-19 ORDER LIMITATIONS (OCT 1995)</w:t>
            </w:r>
            <w:r w:rsidR="00A21D78" w:rsidRPr="008C63D5">
              <w:rPr>
                <w:webHidden/>
              </w:rPr>
              <w:tab/>
            </w:r>
            <w:r w:rsidR="00A21D78" w:rsidRPr="008C63D5">
              <w:rPr>
                <w:webHidden/>
              </w:rPr>
              <w:fldChar w:fldCharType="begin"/>
            </w:r>
            <w:r w:rsidR="00A21D78" w:rsidRPr="008C63D5">
              <w:rPr>
                <w:webHidden/>
              </w:rPr>
              <w:instrText xml:space="preserve"> PAGEREF _Toc487466072 \h </w:instrText>
            </w:r>
            <w:r w:rsidR="00A21D78" w:rsidRPr="008C63D5">
              <w:rPr>
                <w:webHidden/>
              </w:rPr>
            </w:r>
            <w:r w:rsidR="00A21D78" w:rsidRPr="008C63D5">
              <w:rPr>
                <w:webHidden/>
              </w:rPr>
              <w:fldChar w:fldCharType="separate"/>
            </w:r>
            <w:r w:rsidR="00A21D78" w:rsidRPr="008C63D5">
              <w:rPr>
                <w:webHidden/>
              </w:rPr>
              <w:t>103</w:t>
            </w:r>
            <w:r w:rsidR="00A21D78" w:rsidRPr="008C63D5">
              <w:rPr>
                <w:webHidden/>
              </w:rPr>
              <w:fldChar w:fldCharType="end"/>
            </w:r>
          </w:hyperlink>
        </w:p>
        <w:p w:rsidR="00A21D78" w:rsidRPr="008C63D5" w:rsidRDefault="00B4631B" w:rsidP="008C63D5">
          <w:pPr>
            <w:pStyle w:val="TOC2"/>
          </w:pPr>
          <w:hyperlink w:anchor="_Toc487466073" w:history="1">
            <w:r w:rsidR="00A21D78" w:rsidRPr="008C63D5">
              <w:rPr>
                <w:rStyle w:val="Hyperlink"/>
              </w:rPr>
              <w:t>I.5  52.216-22 INDEFINITE QUANTITY (OCT 1995)</w:t>
            </w:r>
            <w:r w:rsidR="00A21D78" w:rsidRPr="008C63D5">
              <w:rPr>
                <w:webHidden/>
              </w:rPr>
              <w:tab/>
            </w:r>
            <w:r w:rsidR="00A21D78" w:rsidRPr="008C63D5">
              <w:rPr>
                <w:webHidden/>
              </w:rPr>
              <w:fldChar w:fldCharType="begin"/>
            </w:r>
            <w:r w:rsidR="00A21D78" w:rsidRPr="008C63D5">
              <w:rPr>
                <w:webHidden/>
              </w:rPr>
              <w:instrText xml:space="preserve"> PAGEREF _Toc487466073 \h </w:instrText>
            </w:r>
            <w:r w:rsidR="00A21D78" w:rsidRPr="008C63D5">
              <w:rPr>
                <w:webHidden/>
              </w:rPr>
            </w:r>
            <w:r w:rsidR="00A21D78" w:rsidRPr="008C63D5">
              <w:rPr>
                <w:webHidden/>
              </w:rPr>
              <w:fldChar w:fldCharType="separate"/>
            </w:r>
            <w:r w:rsidR="00A21D78" w:rsidRPr="008C63D5">
              <w:rPr>
                <w:webHidden/>
              </w:rPr>
              <w:t>10</w:t>
            </w:r>
            <w:r w:rsidR="008A77E1">
              <w:rPr>
                <w:webHidden/>
              </w:rPr>
              <w:t>2</w:t>
            </w:r>
            <w:r w:rsidR="00A21D78" w:rsidRPr="008C63D5">
              <w:rPr>
                <w:webHidden/>
              </w:rPr>
              <w:fldChar w:fldCharType="end"/>
            </w:r>
          </w:hyperlink>
        </w:p>
        <w:p w:rsidR="008A40AD" w:rsidRDefault="008A40AD" w:rsidP="008C63D5">
          <w:pPr>
            <w:pStyle w:val="TOC2"/>
          </w:pPr>
          <w:r>
            <w:t>I.6 52.217-7 OPTION FOR INCREASED QUANTITY - SEPARATELY PRICED</w:t>
          </w:r>
          <w:r w:rsidR="008A77E1">
            <w:t xml:space="preserve"> LINE ITEM (MARCH 1989)…………………………………………………………………………………102</w:t>
          </w:r>
        </w:p>
        <w:p w:rsidR="00A21D78" w:rsidRPr="008C63D5" w:rsidRDefault="00B4631B" w:rsidP="008C63D5">
          <w:pPr>
            <w:pStyle w:val="TOC2"/>
          </w:pPr>
          <w:hyperlink w:anchor="_Toc487466074" w:history="1">
            <w:r w:rsidR="008A77E1">
              <w:rPr>
                <w:rStyle w:val="Hyperlink"/>
              </w:rPr>
              <w:t>I.7</w:t>
            </w:r>
            <w:r w:rsidR="00A21D78" w:rsidRPr="008C63D5">
              <w:rPr>
                <w:rStyle w:val="Hyperlink"/>
              </w:rPr>
              <w:t xml:space="preserve">  52.217-9 OPTION TO EXTEND THE TERM OF THE CONTRACT (MAR 2000)</w:t>
            </w:r>
            <w:r w:rsidR="00A21D78" w:rsidRPr="008C63D5">
              <w:rPr>
                <w:webHidden/>
              </w:rPr>
              <w:tab/>
            </w:r>
            <w:r w:rsidR="00A21D78" w:rsidRPr="008C63D5">
              <w:rPr>
                <w:webHidden/>
              </w:rPr>
              <w:fldChar w:fldCharType="begin"/>
            </w:r>
            <w:r w:rsidR="00A21D78" w:rsidRPr="008C63D5">
              <w:rPr>
                <w:webHidden/>
              </w:rPr>
              <w:instrText xml:space="preserve"> PAGEREF _Toc487466074 \h </w:instrText>
            </w:r>
            <w:r w:rsidR="00A21D78" w:rsidRPr="008C63D5">
              <w:rPr>
                <w:webHidden/>
              </w:rPr>
            </w:r>
            <w:r w:rsidR="00A21D78" w:rsidRPr="008C63D5">
              <w:rPr>
                <w:webHidden/>
              </w:rPr>
              <w:fldChar w:fldCharType="separate"/>
            </w:r>
            <w:r w:rsidR="00A21D78" w:rsidRPr="008C63D5">
              <w:rPr>
                <w:webHidden/>
              </w:rPr>
              <w:t>10</w:t>
            </w:r>
            <w:r w:rsidR="008A77E1">
              <w:rPr>
                <w:webHidden/>
              </w:rPr>
              <w:t>3</w:t>
            </w:r>
            <w:r w:rsidR="00A21D78" w:rsidRPr="008C63D5">
              <w:rPr>
                <w:webHidden/>
              </w:rPr>
              <w:fldChar w:fldCharType="end"/>
            </w:r>
          </w:hyperlink>
        </w:p>
        <w:p w:rsidR="008A77E1" w:rsidRPr="008A77E1" w:rsidRDefault="00B4631B" w:rsidP="008A77E1">
          <w:pPr>
            <w:pStyle w:val="TOC2"/>
          </w:pPr>
          <w:hyperlink w:anchor="_Toc487466075" w:history="1">
            <w:r w:rsidR="008A77E1">
              <w:rPr>
                <w:rStyle w:val="Hyperlink"/>
              </w:rPr>
              <w:t>I.8</w:t>
            </w:r>
            <w:r w:rsidR="00A21D78" w:rsidRPr="008C63D5">
              <w:rPr>
                <w:rStyle w:val="Hyperlink"/>
              </w:rPr>
              <w:t xml:space="preserve">  52.219-4  NOTICE OF PRICE EVALUATION PREFERENCE FOR HUBZONE SMALL BUSINESS CONCERNS (OCT 2014)</w:t>
            </w:r>
            <w:r w:rsidR="00A21D78" w:rsidRPr="008C63D5">
              <w:rPr>
                <w:webHidden/>
              </w:rPr>
              <w:tab/>
            </w:r>
            <w:r w:rsidR="00A21D78">
              <w:rPr>
                <w:webHidden/>
              </w:rPr>
              <w:fldChar w:fldCharType="begin"/>
            </w:r>
            <w:r w:rsidR="00A21D78">
              <w:rPr>
                <w:webHidden/>
              </w:rPr>
              <w:instrText xml:space="preserve"> PAGEREF _Toc487466075 \h </w:instrText>
            </w:r>
            <w:r w:rsidR="00A21D78">
              <w:rPr>
                <w:webHidden/>
              </w:rPr>
            </w:r>
            <w:r w:rsidR="00A21D78">
              <w:rPr>
                <w:webHidden/>
              </w:rPr>
              <w:fldChar w:fldCharType="separate"/>
            </w:r>
            <w:r w:rsidR="00A21D78">
              <w:rPr>
                <w:webHidden/>
              </w:rPr>
              <w:t>10</w:t>
            </w:r>
            <w:r w:rsidR="008A77E1">
              <w:rPr>
                <w:webHidden/>
              </w:rPr>
              <w:t>3</w:t>
            </w:r>
            <w:r w:rsidR="00A21D78">
              <w:rPr>
                <w:webHidden/>
              </w:rPr>
              <w:fldChar w:fldCharType="end"/>
            </w:r>
          </w:hyperlink>
        </w:p>
        <w:p w:rsidR="00A21D78" w:rsidRPr="008C63D5" w:rsidRDefault="00B4631B" w:rsidP="008C63D5">
          <w:pPr>
            <w:pStyle w:val="TOC2"/>
          </w:pPr>
          <w:hyperlink w:anchor="_Toc487466076" w:history="1">
            <w:r w:rsidR="008A77E1">
              <w:rPr>
                <w:rStyle w:val="Hyperlink"/>
              </w:rPr>
              <w:t>I.9</w:t>
            </w:r>
            <w:r w:rsidR="00A21D78" w:rsidRPr="008C63D5">
              <w:rPr>
                <w:rStyle w:val="Hyperlink"/>
              </w:rPr>
              <w:t xml:space="preserve">  52.219-13 NOTICE OF SET-ASIDE OF ORDERS (NOV 2011)</w:t>
            </w:r>
            <w:r w:rsidR="00A21D78" w:rsidRPr="008C63D5">
              <w:rPr>
                <w:webHidden/>
              </w:rPr>
              <w:tab/>
            </w:r>
            <w:r w:rsidR="00A21D78" w:rsidRPr="008C63D5">
              <w:rPr>
                <w:webHidden/>
              </w:rPr>
              <w:fldChar w:fldCharType="begin"/>
            </w:r>
            <w:r w:rsidR="00A21D78" w:rsidRPr="008C63D5">
              <w:rPr>
                <w:webHidden/>
              </w:rPr>
              <w:instrText xml:space="preserve"> PAGEREF _Toc487466076 \h </w:instrText>
            </w:r>
            <w:r w:rsidR="00A21D78" w:rsidRPr="008C63D5">
              <w:rPr>
                <w:webHidden/>
              </w:rPr>
            </w:r>
            <w:r w:rsidR="00A21D78" w:rsidRPr="008C63D5">
              <w:rPr>
                <w:webHidden/>
              </w:rPr>
              <w:fldChar w:fldCharType="separate"/>
            </w:r>
            <w:r w:rsidR="00A21D78" w:rsidRPr="008C63D5">
              <w:rPr>
                <w:webHidden/>
              </w:rPr>
              <w:t>10</w:t>
            </w:r>
            <w:r w:rsidR="008A77E1">
              <w:rPr>
                <w:webHidden/>
              </w:rPr>
              <w:t>5</w:t>
            </w:r>
            <w:r w:rsidR="00A21D78" w:rsidRPr="008C63D5">
              <w:rPr>
                <w:webHidden/>
              </w:rPr>
              <w:fldChar w:fldCharType="end"/>
            </w:r>
          </w:hyperlink>
        </w:p>
        <w:p w:rsidR="008A77E1" w:rsidRDefault="008A77E1" w:rsidP="008A77E1">
          <w:pPr>
            <w:pStyle w:val="TOC2"/>
          </w:pPr>
          <w:r>
            <w:t>I.10 52.222-55 MINIMUM WAGES UNDER EXECUTIVE ORDER 13658 (DEC 2014)…105</w:t>
          </w:r>
        </w:p>
        <w:p w:rsidR="008A77E1" w:rsidRDefault="008A77E1" w:rsidP="008C63D5">
          <w:pPr>
            <w:pStyle w:val="TOC2"/>
          </w:pPr>
          <w:r>
            <w:t>I.11 52.232-33 PAYMENT BY ELECTRONIC FUNDS TRANSFER - SYSTEM FOR AWARD MANAGEMENT (JUL 2013)……………………………………………………………..……109</w:t>
          </w:r>
        </w:p>
        <w:p w:rsidR="00A21D78" w:rsidRPr="008C63D5" w:rsidRDefault="00B4631B" w:rsidP="008C63D5">
          <w:pPr>
            <w:pStyle w:val="TOC2"/>
          </w:pPr>
          <w:hyperlink w:anchor="_Toc487466077" w:history="1">
            <w:r w:rsidR="008A77E1">
              <w:rPr>
                <w:rStyle w:val="Hyperlink"/>
              </w:rPr>
              <w:t>I.12</w:t>
            </w:r>
            <w:r w:rsidR="00A21D78" w:rsidRPr="008C63D5">
              <w:rPr>
                <w:rStyle w:val="Hyperlink"/>
              </w:rPr>
              <w:t xml:space="preserve">  VAAR 852.209-70 ORGANIZATIONAL CONFLICTS OF INTEREST (JAN 2008)</w:t>
            </w:r>
            <w:r w:rsidR="00A21D78" w:rsidRPr="008C63D5">
              <w:rPr>
                <w:webHidden/>
              </w:rPr>
              <w:tab/>
            </w:r>
            <w:r w:rsidR="00A21D78" w:rsidRPr="008C63D5">
              <w:rPr>
                <w:webHidden/>
              </w:rPr>
              <w:fldChar w:fldCharType="begin"/>
            </w:r>
            <w:r w:rsidR="00A21D78" w:rsidRPr="008C63D5">
              <w:rPr>
                <w:webHidden/>
              </w:rPr>
              <w:instrText xml:space="preserve"> PAGEREF _Toc487466077 \h </w:instrText>
            </w:r>
            <w:r w:rsidR="00A21D78" w:rsidRPr="008C63D5">
              <w:rPr>
                <w:webHidden/>
              </w:rPr>
            </w:r>
            <w:r w:rsidR="00A21D78" w:rsidRPr="008C63D5">
              <w:rPr>
                <w:webHidden/>
              </w:rPr>
              <w:fldChar w:fldCharType="separate"/>
            </w:r>
            <w:r w:rsidR="00A21D78" w:rsidRPr="008C63D5">
              <w:rPr>
                <w:webHidden/>
              </w:rPr>
              <w:t>11</w:t>
            </w:r>
            <w:r w:rsidR="008A77E1">
              <w:rPr>
                <w:webHidden/>
              </w:rPr>
              <w:t>1</w:t>
            </w:r>
            <w:r w:rsidR="00A21D78" w:rsidRPr="008C63D5">
              <w:rPr>
                <w:webHidden/>
              </w:rPr>
              <w:fldChar w:fldCharType="end"/>
            </w:r>
          </w:hyperlink>
        </w:p>
        <w:p w:rsidR="00A21D78" w:rsidRPr="008C63D5" w:rsidRDefault="00B4631B" w:rsidP="008C63D5">
          <w:pPr>
            <w:pStyle w:val="TOC2"/>
          </w:pPr>
          <w:hyperlink w:anchor="_Toc487466078" w:history="1">
            <w:r w:rsidR="008A77E1">
              <w:rPr>
                <w:rStyle w:val="Hyperlink"/>
              </w:rPr>
              <w:t>I.13</w:t>
            </w:r>
            <w:r w:rsidR="00A21D78" w:rsidRPr="008C63D5">
              <w:rPr>
                <w:rStyle w:val="Hyperlink"/>
              </w:rPr>
              <w:t xml:space="preserve">  VAAR 852.215-71  EVALUATION FACTOR COMMITMENTS (DEC 2009)</w:t>
            </w:r>
            <w:r w:rsidR="00A21D78" w:rsidRPr="008C63D5">
              <w:rPr>
                <w:webHidden/>
              </w:rPr>
              <w:tab/>
            </w:r>
            <w:r w:rsidR="00A21D78" w:rsidRPr="008C63D5">
              <w:rPr>
                <w:webHidden/>
              </w:rPr>
              <w:fldChar w:fldCharType="begin"/>
            </w:r>
            <w:r w:rsidR="00A21D78" w:rsidRPr="008C63D5">
              <w:rPr>
                <w:webHidden/>
              </w:rPr>
              <w:instrText xml:space="preserve"> PAGEREF _Toc487466078 \h </w:instrText>
            </w:r>
            <w:r w:rsidR="00A21D78" w:rsidRPr="008C63D5">
              <w:rPr>
                <w:webHidden/>
              </w:rPr>
            </w:r>
            <w:r w:rsidR="00A21D78" w:rsidRPr="008C63D5">
              <w:rPr>
                <w:webHidden/>
              </w:rPr>
              <w:fldChar w:fldCharType="separate"/>
            </w:r>
            <w:r w:rsidR="00A21D78" w:rsidRPr="008C63D5">
              <w:rPr>
                <w:webHidden/>
              </w:rPr>
              <w:t>112</w:t>
            </w:r>
            <w:r w:rsidR="00A21D78" w:rsidRPr="008C63D5">
              <w:rPr>
                <w:webHidden/>
              </w:rPr>
              <w:fldChar w:fldCharType="end"/>
            </w:r>
          </w:hyperlink>
        </w:p>
        <w:p w:rsidR="00A21D78" w:rsidRPr="008C63D5" w:rsidRDefault="00B4631B" w:rsidP="008C63D5">
          <w:pPr>
            <w:pStyle w:val="TOC2"/>
          </w:pPr>
          <w:hyperlink w:anchor="_Toc487466079" w:history="1">
            <w:r w:rsidR="008A77E1">
              <w:rPr>
                <w:rStyle w:val="Hyperlink"/>
              </w:rPr>
              <w:t>I.14</w:t>
            </w:r>
            <w:r w:rsidR="00A21D78" w:rsidRPr="008C63D5">
              <w:rPr>
                <w:rStyle w:val="Hyperlink"/>
              </w:rPr>
              <w:t xml:space="preserve">  VAAR 852.219-9  VA SMALL BUSINESS SUBCONTRACTING PLAN MINIMUM REQUIREMENTS (DEC 2009)</w:t>
            </w:r>
            <w:r w:rsidR="00A21D78" w:rsidRPr="008C63D5">
              <w:rPr>
                <w:webHidden/>
              </w:rPr>
              <w:tab/>
            </w:r>
            <w:r w:rsidR="00A21D78" w:rsidRPr="008C63D5">
              <w:rPr>
                <w:webHidden/>
              </w:rPr>
              <w:fldChar w:fldCharType="begin"/>
            </w:r>
            <w:r w:rsidR="00A21D78" w:rsidRPr="008C63D5">
              <w:rPr>
                <w:webHidden/>
              </w:rPr>
              <w:instrText xml:space="preserve"> PAGEREF _Toc487466079 \h </w:instrText>
            </w:r>
            <w:r w:rsidR="00A21D78" w:rsidRPr="008C63D5">
              <w:rPr>
                <w:webHidden/>
              </w:rPr>
            </w:r>
            <w:r w:rsidR="00A21D78" w:rsidRPr="008C63D5">
              <w:rPr>
                <w:webHidden/>
              </w:rPr>
              <w:fldChar w:fldCharType="separate"/>
            </w:r>
            <w:r w:rsidR="00A21D78" w:rsidRPr="008C63D5">
              <w:rPr>
                <w:webHidden/>
              </w:rPr>
              <w:t>112</w:t>
            </w:r>
            <w:r w:rsidR="00A21D78" w:rsidRPr="008C63D5">
              <w:rPr>
                <w:webHidden/>
              </w:rPr>
              <w:fldChar w:fldCharType="end"/>
            </w:r>
          </w:hyperlink>
        </w:p>
        <w:p w:rsidR="008A77E1" w:rsidRPr="008A77E1" w:rsidRDefault="008A77E1" w:rsidP="008A77E1">
          <w:pPr>
            <w:pStyle w:val="TOC2"/>
          </w:pPr>
          <w:r>
            <w:t>I.15 VAAR 852.219-10 VA NOTICE OF TOTAL SERVICE-DISABLED VETERAN-OWNED SMALL BUSINESS SET ASIDE (JUL2016) (DEVIATION)…………………………………114</w:t>
          </w:r>
        </w:p>
        <w:p w:rsidR="008A77E1" w:rsidRDefault="008A77E1" w:rsidP="008C63D5">
          <w:pPr>
            <w:pStyle w:val="TOC2"/>
          </w:pPr>
          <w:r>
            <w:t xml:space="preserve">I.16 </w:t>
          </w:r>
          <w:r w:rsidRPr="008A77E1">
            <w:t>852.219-11 VA NOTICE OF TOTAL VETERAN-OWNED SMALL BUSINESS SET-ASIDE (JUL 2016) (DEVIATION)</w:t>
          </w:r>
          <w:r>
            <w:t>……………………………………………………..………115</w:t>
          </w:r>
        </w:p>
        <w:p w:rsidR="00A21D78" w:rsidRPr="008C63D5" w:rsidRDefault="00B4631B" w:rsidP="008C63D5">
          <w:pPr>
            <w:pStyle w:val="TOC2"/>
          </w:pPr>
          <w:hyperlink w:anchor="_Toc487466080" w:history="1">
            <w:r w:rsidR="008A77E1">
              <w:rPr>
                <w:rStyle w:val="Hyperlink"/>
              </w:rPr>
              <w:t>I.17</w:t>
            </w:r>
            <w:r w:rsidR="00A21D78" w:rsidRPr="008C63D5">
              <w:rPr>
                <w:rStyle w:val="Hyperlink"/>
              </w:rPr>
              <w:t xml:space="preserve">  VAAR 852.237-70 CONTRACTOR RESPONSIBILITIES (APR 1984)</w:t>
            </w:r>
            <w:r w:rsidR="00A21D78" w:rsidRPr="008C63D5">
              <w:rPr>
                <w:webHidden/>
              </w:rPr>
              <w:tab/>
            </w:r>
            <w:r w:rsidR="00A21D78" w:rsidRPr="008C63D5">
              <w:rPr>
                <w:webHidden/>
              </w:rPr>
              <w:fldChar w:fldCharType="begin"/>
            </w:r>
            <w:r w:rsidR="00A21D78" w:rsidRPr="008C63D5">
              <w:rPr>
                <w:webHidden/>
              </w:rPr>
              <w:instrText xml:space="preserve"> PAGEREF _Toc487466080 \h </w:instrText>
            </w:r>
            <w:r w:rsidR="00A21D78" w:rsidRPr="008C63D5">
              <w:rPr>
                <w:webHidden/>
              </w:rPr>
            </w:r>
            <w:r w:rsidR="00A21D78" w:rsidRPr="008C63D5">
              <w:rPr>
                <w:webHidden/>
              </w:rPr>
              <w:fldChar w:fldCharType="separate"/>
            </w:r>
            <w:r w:rsidR="00A21D78" w:rsidRPr="008C63D5">
              <w:rPr>
                <w:webHidden/>
              </w:rPr>
              <w:t>11</w:t>
            </w:r>
            <w:r w:rsidR="00A21D78" w:rsidRPr="008C63D5">
              <w:rPr>
                <w:webHidden/>
              </w:rPr>
              <w:fldChar w:fldCharType="end"/>
            </w:r>
          </w:hyperlink>
          <w:r w:rsidR="008A77E1">
            <w:t>6</w:t>
          </w:r>
        </w:p>
        <w:p w:rsidR="00A21D78" w:rsidRDefault="00B4631B" w:rsidP="008C63D5">
          <w:pPr>
            <w:pStyle w:val="TOC2"/>
          </w:pPr>
          <w:hyperlink w:anchor="_Toc487466081" w:history="1">
            <w:r w:rsidR="00A21D78" w:rsidRPr="008C63D5">
              <w:rPr>
                <w:rStyle w:val="Hyperlink"/>
              </w:rPr>
              <w:t>I.1</w:t>
            </w:r>
            <w:r w:rsidR="006A4055">
              <w:rPr>
                <w:rStyle w:val="Hyperlink"/>
              </w:rPr>
              <w:t>8</w:t>
            </w:r>
            <w:r w:rsidR="00A21D78" w:rsidRPr="008C63D5">
              <w:rPr>
                <w:rStyle w:val="Hyperlink"/>
              </w:rPr>
              <w:t xml:space="preserve">  VAAR 852.270-1  REPRESENTATIVES OF CONTRACTING OFFICERS (JAN 2008)</w:t>
            </w:r>
            <w:r w:rsidR="00A21D78">
              <w:rPr>
                <w:webHidden/>
              </w:rPr>
              <w:tab/>
            </w:r>
            <w:r w:rsidR="00A21D78">
              <w:rPr>
                <w:webHidden/>
              </w:rPr>
              <w:fldChar w:fldCharType="begin"/>
            </w:r>
            <w:r w:rsidR="00A21D78">
              <w:rPr>
                <w:webHidden/>
              </w:rPr>
              <w:instrText xml:space="preserve"> PAGEREF _Toc487466081 \h </w:instrText>
            </w:r>
            <w:r w:rsidR="00A21D78">
              <w:rPr>
                <w:webHidden/>
              </w:rPr>
            </w:r>
            <w:r w:rsidR="00A21D78">
              <w:rPr>
                <w:webHidden/>
              </w:rPr>
              <w:fldChar w:fldCharType="separate"/>
            </w:r>
            <w:r w:rsidR="00A21D78">
              <w:rPr>
                <w:webHidden/>
              </w:rPr>
              <w:t>11</w:t>
            </w:r>
            <w:r w:rsidR="006A4055">
              <w:rPr>
                <w:webHidden/>
              </w:rPr>
              <w:t>7</w:t>
            </w:r>
            <w:r w:rsidR="00A21D78">
              <w:rPr>
                <w:webHidden/>
              </w:rPr>
              <w:fldChar w:fldCharType="end"/>
            </w:r>
          </w:hyperlink>
        </w:p>
        <w:p w:rsidR="00A21D78" w:rsidRDefault="00B4631B" w:rsidP="008C63D5">
          <w:pPr>
            <w:pStyle w:val="TOC2"/>
          </w:pPr>
          <w:hyperlink w:anchor="_Toc487466082" w:history="1">
            <w:r w:rsidR="006A4055">
              <w:rPr>
                <w:rStyle w:val="Hyperlink"/>
              </w:rPr>
              <w:t>I.19</w:t>
            </w:r>
            <w:r w:rsidR="00A21D78" w:rsidRPr="008C63D5">
              <w:rPr>
                <w:rStyle w:val="Hyperlink"/>
              </w:rPr>
              <w:t xml:space="preserve">  MANDATORY WRITTEN DISCLOSURES</w:t>
            </w:r>
            <w:r w:rsidR="00A21D78">
              <w:rPr>
                <w:webHidden/>
              </w:rPr>
              <w:tab/>
            </w:r>
            <w:r w:rsidR="00A21D78">
              <w:rPr>
                <w:webHidden/>
              </w:rPr>
              <w:fldChar w:fldCharType="begin"/>
            </w:r>
            <w:r w:rsidR="00A21D78">
              <w:rPr>
                <w:webHidden/>
              </w:rPr>
              <w:instrText xml:space="preserve"> PAGEREF _Toc487466082 \h </w:instrText>
            </w:r>
            <w:r w:rsidR="00A21D78">
              <w:rPr>
                <w:webHidden/>
              </w:rPr>
            </w:r>
            <w:r w:rsidR="00A21D78">
              <w:rPr>
                <w:webHidden/>
              </w:rPr>
              <w:fldChar w:fldCharType="separate"/>
            </w:r>
            <w:r w:rsidR="00A21D78">
              <w:rPr>
                <w:webHidden/>
              </w:rPr>
              <w:t>11</w:t>
            </w:r>
            <w:r w:rsidR="006A4055">
              <w:rPr>
                <w:webHidden/>
              </w:rPr>
              <w:t>7</w:t>
            </w:r>
            <w:r w:rsidR="00A21D78">
              <w:rPr>
                <w:webHidden/>
              </w:rPr>
              <w:fldChar w:fldCharType="end"/>
            </w:r>
          </w:hyperlink>
        </w:p>
        <w:p w:rsidR="00A21D78" w:rsidRDefault="00B4631B" w:rsidP="008C63D5">
          <w:pPr>
            <w:pStyle w:val="TOC2"/>
          </w:pPr>
          <w:hyperlink w:anchor="_Toc487466083" w:history="1">
            <w:r w:rsidR="00A21D78" w:rsidRPr="00144C99">
              <w:rPr>
                <w:rStyle w:val="Hyperlink"/>
              </w:rPr>
              <w:t>I.</w:t>
            </w:r>
            <w:r w:rsidR="006A4055">
              <w:rPr>
                <w:rStyle w:val="Hyperlink"/>
              </w:rPr>
              <w:t>20</w:t>
            </w:r>
            <w:r w:rsidR="00A21D78" w:rsidRPr="00144C99">
              <w:rPr>
                <w:rStyle w:val="Hyperlink"/>
              </w:rPr>
              <w:t xml:space="preserve"> 52.203-19 PROHIBITION ON CONTRACTING WITH ENTITIES THAT REQUIRE CERTAIN INTERNAL CONFIDENTIALITY AGREEMENTS (JAN 2017)</w:t>
            </w:r>
            <w:r w:rsidR="00A21D78">
              <w:rPr>
                <w:webHidden/>
              </w:rPr>
              <w:tab/>
            </w:r>
            <w:r w:rsidR="00A21D78">
              <w:rPr>
                <w:webHidden/>
              </w:rPr>
              <w:fldChar w:fldCharType="begin"/>
            </w:r>
            <w:r w:rsidR="00A21D78">
              <w:rPr>
                <w:webHidden/>
              </w:rPr>
              <w:instrText xml:space="preserve"> PAGEREF _Toc487466083 \h </w:instrText>
            </w:r>
            <w:r w:rsidR="00A21D78">
              <w:rPr>
                <w:webHidden/>
              </w:rPr>
            </w:r>
            <w:r w:rsidR="00A21D78">
              <w:rPr>
                <w:webHidden/>
              </w:rPr>
              <w:fldChar w:fldCharType="separate"/>
            </w:r>
            <w:r w:rsidR="00A21D78">
              <w:rPr>
                <w:webHidden/>
              </w:rPr>
              <w:t>11</w:t>
            </w:r>
            <w:r w:rsidR="006A4055">
              <w:rPr>
                <w:webHidden/>
              </w:rPr>
              <w:t>7</w:t>
            </w:r>
            <w:r w:rsidR="00A21D78">
              <w:rPr>
                <w:webHidden/>
              </w:rPr>
              <w:fldChar w:fldCharType="end"/>
            </w:r>
          </w:hyperlink>
        </w:p>
        <w:p w:rsidR="00A21D78" w:rsidRDefault="00B4631B" w:rsidP="008C63D5">
          <w:pPr>
            <w:pStyle w:val="TOC2"/>
          </w:pPr>
          <w:hyperlink w:anchor="_Toc487466084" w:history="1">
            <w:r w:rsidR="00A21D78" w:rsidRPr="00144C99">
              <w:rPr>
                <w:rStyle w:val="Hyperlink"/>
              </w:rPr>
              <w:t>I.</w:t>
            </w:r>
            <w:r w:rsidR="006A4055">
              <w:rPr>
                <w:rStyle w:val="Hyperlink"/>
              </w:rPr>
              <w:t>21</w:t>
            </w:r>
            <w:r w:rsidR="00A21D78" w:rsidRPr="00144C99">
              <w:rPr>
                <w:rStyle w:val="Hyperlink"/>
              </w:rPr>
              <w:t xml:space="preserve">  52.209-10 – </w:t>
            </w:r>
            <w:r w:rsidR="00A21D78" w:rsidRPr="00144C99">
              <w:rPr>
                <w:rStyle w:val="Hyperlink"/>
                <w:caps/>
              </w:rPr>
              <w:t>Prohibition on Contracting With Inverted Domestic Corporations.</w:t>
            </w:r>
            <w:r w:rsidR="00A21D78">
              <w:rPr>
                <w:webHidden/>
              </w:rPr>
              <w:tab/>
            </w:r>
            <w:r w:rsidR="00A21D78">
              <w:rPr>
                <w:webHidden/>
              </w:rPr>
              <w:fldChar w:fldCharType="begin"/>
            </w:r>
            <w:r w:rsidR="00A21D78">
              <w:rPr>
                <w:webHidden/>
              </w:rPr>
              <w:instrText xml:space="preserve"> PAGEREF _Toc487466084 \h </w:instrText>
            </w:r>
            <w:r w:rsidR="00A21D78">
              <w:rPr>
                <w:webHidden/>
              </w:rPr>
            </w:r>
            <w:r w:rsidR="00A21D78">
              <w:rPr>
                <w:webHidden/>
              </w:rPr>
              <w:fldChar w:fldCharType="separate"/>
            </w:r>
            <w:r w:rsidR="00A21D78">
              <w:rPr>
                <w:webHidden/>
              </w:rPr>
              <w:t>11</w:t>
            </w:r>
            <w:r w:rsidR="006A4055">
              <w:rPr>
                <w:webHidden/>
              </w:rPr>
              <w:t>8</w:t>
            </w:r>
            <w:r w:rsidR="00A21D78">
              <w:rPr>
                <w:webHidden/>
              </w:rPr>
              <w:fldChar w:fldCharType="end"/>
            </w:r>
          </w:hyperlink>
        </w:p>
        <w:p w:rsidR="00A21D78" w:rsidRDefault="00B4631B" w:rsidP="008C63D5">
          <w:pPr>
            <w:pStyle w:val="TOC2"/>
          </w:pPr>
          <w:hyperlink w:anchor="_Toc487466085" w:history="1">
            <w:r w:rsidR="006A4055">
              <w:rPr>
                <w:rStyle w:val="Hyperlink"/>
                <w:caps/>
              </w:rPr>
              <w:t>I.22</w:t>
            </w:r>
            <w:r w:rsidR="00A21D78" w:rsidRPr="00144C99">
              <w:rPr>
                <w:rStyle w:val="Hyperlink"/>
                <w:caps/>
              </w:rPr>
              <w:t xml:space="preserve">  </w:t>
            </w:r>
            <w:r w:rsidR="00A21D78" w:rsidRPr="00144C99">
              <w:rPr>
                <w:rStyle w:val="Hyperlink"/>
                <w:rFonts w:eastAsia="Arial Unicode MS"/>
                <w:caps/>
              </w:rPr>
              <w:t>52.232-39 Unenforceability of Unauthorized Obligations (JUN 2013)</w:t>
            </w:r>
            <w:r w:rsidR="00A21D78">
              <w:rPr>
                <w:webHidden/>
              </w:rPr>
              <w:tab/>
            </w:r>
            <w:r w:rsidR="00A21D78">
              <w:rPr>
                <w:webHidden/>
              </w:rPr>
              <w:fldChar w:fldCharType="begin"/>
            </w:r>
            <w:r w:rsidR="00A21D78">
              <w:rPr>
                <w:webHidden/>
              </w:rPr>
              <w:instrText xml:space="preserve"> PAGEREF _Toc487466085 \h </w:instrText>
            </w:r>
            <w:r w:rsidR="00A21D78">
              <w:rPr>
                <w:webHidden/>
              </w:rPr>
            </w:r>
            <w:r w:rsidR="00A21D78">
              <w:rPr>
                <w:webHidden/>
              </w:rPr>
              <w:fldChar w:fldCharType="separate"/>
            </w:r>
            <w:r w:rsidR="00A21D78">
              <w:rPr>
                <w:webHidden/>
              </w:rPr>
              <w:t>11</w:t>
            </w:r>
            <w:r w:rsidR="006A4055">
              <w:rPr>
                <w:webHidden/>
              </w:rPr>
              <w:t>9</w:t>
            </w:r>
            <w:r w:rsidR="00A21D78">
              <w:rPr>
                <w:webHidden/>
              </w:rPr>
              <w:fldChar w:fldCharType="end"/>
            </w:r>
          </w:hyperlink>
        </w:p>
        <w:p w:rsidR="00A21D78" w:rsidRDefault="00B4631B">
          <w:pPr>
            <w:pStyle w:val="TOC1"/>
            <w:tabs>
              <w:tab w:val="right" w:leader="dot" w:pos="9350"/>
            </w:tabs>
            <w:rPr>
              <w:b w:val="0"/>
              <w:bCs w:val="0"/>
              <w:noProof/>
            </w:rPr>
          </w:pPr>
          <w:hyperlink w:anchor="_Toc487466086" w:history="1">
            <w:r w:rsidR="00A21D78" w:rsidRPr="00144C99">
              <w:rPr>
                <w:rStyle w:val="Hyperlink"/>
                <w:rFonts w:ascii="Times New Roman" w:eastAsia="Times New Roman" w:hAnsi="Times New Roman" w:cs="Times New Roman"/>
                <w:noProof/>
              </w:rPr>
              <w:t>PART III - LIST OF DOCUMENTS, EXHIBITS AND OTHER ATTACHMENTS</w:t>
            </w:r>
            <w:r w:rsidR="00A21D78">
              <w:rPr>
                <w:noProof/>
                <w:webHidden/>
              </w:rPr>
              <w:tab/>
            </w:r>
            <w:r w:rsidR="00A21D78">
              <w:rPr>
                <w:noProof/>
                <w:webHidden/>
              </w:rPr>
              <w:fldChar w:fldCharType="begin"/>
            </w:r>
            <w:r w:rsidR="00A21D78">
              <w:rPr>
                <w:noProof/>
                <w:webHidden/>
              </w:rPr>
              <w:instrText xml:space="preserve"> PAGEREF _Toc487466086 \h </w:instrText>
            </w:r>
            <w:r w:rsidR="00A21D78">
              <w:rPr>
                <w:noProof/>
                <w:webHidden/>
              </w:rPr>
            </w:r>
            <w:r w:rsidR="00A21D78">
              <w:rPr>
                <w:noProof/>
                <w:webHidden/>
              </w:rPr>
              <w:fldChar w:fldCharType="separate"/>
            </w:r>
            <w:r w:rsidR="00A21D78">
              <w:rPr>
                <w:noProof/>
                <w:webHidden/>
              </w:rPr>
              <w:t>1</w:t>
            </w:r>
            <w:r w:rsidR="006A4055">
              <w:rPr>
                <w:noProof/>
                <w:webHidden/>
              </w:rPr>
              <w:t>20</w:t>
            </w:r>
            <w:r w:rsidR="00A21D78">
              <w:rPr>
                <w:noProof/>
                <w:webHidden/>
              </w:rPr>
              <w:fldChar w:fldCharType="end"/>
            </w:r>
          </w:hyperlink>
        </w:p>
        <w:p w:rsidR="00A21D78" w:rsidRDefault="00B4631B">
          <w:pPr>
            <w:pStyle w:val="TOC1"/>
            <w:tabs>
              <w:tab w:val="right" w:leader="dot" w:pos="9350"/>
            </w:tabs>
            <w:rPr>
              <w:b w:val="0"/>
              <w:bCs w:val="0"/>
              <w:noProof/>
            </w:rPr>
          </w:pPr>
          <w:hyperlink w:anchor="_Toc487466087" w:history="1">
            <w:r w:rsidR="00A21D78" w:rsidRPr="00144C99">
              <w:rPr>
                <w:rStyle w:val="Hyperlink"/>
                <w:rFonts w:ascii="Times New Roman" w:eastAsia="Times New Roman" w:hAnsi="Times New Roman" w:cs="Times New Roman"/>
                <w:noProof/>
              </w:rPr>
              <w:t>SECTION J - LIST OF ATTACHMENTS</w:t>
            </w:r>
            <w:r w:rsidR="00A21D78">
              <w:rPr>
                <w:noProof/>
                <w:webHidden/>
              </w:rPr>
              <w:tab/>
            </w:r>
            <w:r w:rsidR="00A21D78">
              <w:rPr>
                <w:noProof/>
                <w:webHidden/>
              </w:rPr>
              <w:fldChar w:fldCharType="begin"/>
            </w:r>
            <w:r w:rsidR="00A21D78">
              <w:rPr>
                <w:noProof/>
                <w:webHidden/>
              </w:rPr>
              <w:instrText xml:space="preserve"> PAGEREF _Toc487466087 \h </w:instrText>
            </w:r>
            <w:r w:rsidR="00A21D78">
              <w:rPr>
                <w:noProof/>
                <w:webHidden/>
              </w:rPr>
            </w:r>
            <w:r w:rsidR="00A21D78">
              <w:rPr>
                <w:noProof/>
                <w:webHidden/>
              </w:rPr>
              <w:fldChar w:fldCharType="separate"/>
            </w:r>
            <w:r w:rsidR="00A21D78">
              <w:rPr>
                <w:noProof/>
                <w:webHidden/>
              </w:rPr>
              <w:t>1</w:t>
            </w:r>
            <w:r w:rsidR="006A4055">
              <w:rPr>
                <w:noProof/>
                <w:webHidden/>
              </w:rPr>
              <w:t>20</w:t>
            </w:r>
            <w:r w:rsidR="00A21D78">
              <w:rPr>
                <w:noProof/>
                <w:webHidden/>
              </w:rPr>
              <w:fldChar w:fldCharType="end"/>
            </w:r>
          </w:hyperlink>
        </w:p>
        <w:p w:rsidR="00086BEB" w:rsidRPr="00A96F41" w:rsidRDefault="00E40740" w:rsidP="00D50291">
          <w:pPr>
            <w:rPr>
              <w:rFonts w:ascii="Times New Roman" w:hAnsi="Times New Roman" w:cs="Times New Roman"/>
            </w:rPr>
            <w:sectPr w:rsidR="00086BEB" w:rsidRPr="00A96F41">
              <w:headerReference w:type="default" r:id="rId8"/>
              <w:footerReference w:type="default" r:id="rId9"/>
              <w:type w:val="continuous"/>
              <w:pgSz w:w="12240" w:h="15840"/>
              <w:pgMar w:top="1080" w:right="1440" w:bottom="1080" w:left="1440" w:header="360" w:footer="360" w:gutter="0"/>
              <w:cols w:space="720"/>
            </w:sectPr>
          </w:pPr>
          <w:r w:rsidRPr="00A96F41">
            <w:rPr>
              <w:rFonts w:ascii="Times New Roman" w:hAnsi="Times New Roman" w:cs="Times New Roman"/>
              <w:b/>
              <w:bCs/>
              <w:noProof/>
            </w:rPr>
            <w:fldChar w:fldCharType="end"/>
          </w:r>
        </w:p>
      </w:sdtContent>
    </w:sdt>
    <w:p w:rsidR="00C80F99" w:rsidRPr="00A96F41" w:rsidRDefault="00C80F99" w:rsidP="00D50291">
      <w:pPr>
        <w:pageBreakBefore/>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1" w:name="_Toc434218923"/>
      <w:bookmarkStart w:id="2" w:name="_Toc487465933"/>
      <w:r w:rsidRPr="00A96F41">
        <w:rPr>
          <w:rFonts w:ascii="Times New Roman" w:eastAsia="Times New Roman" w:hAnsi="Times New Roman" w:cs="Times New Roman"/>
          <w:b/>
          <w:bCs/>
          <w:sz w:val="28"/>
          <w:szCs w:val="28"/>
        </w:rPr>
        <w:t>SECTION B - SUPPLIES OR SERVICES AND PRICE/COSTS</w:t>
      </w:r>
      <w:bookmarkEnd w:id="1"/>
      <w:bookmarkEnd w:id="2"/>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keepNext/>
        <w:keepLines/>
        <w:spacing w:after="0"/>
        <w:outlineLvl w:val="1"/>
        <w:rPr>
          <w:rFonts w:ascii="Times New Roman" w:eastAsia="Times New Roman" w:hAnsi="Times New Roman" w:cs="Times New Roman"/>
          <w:b/>
          <w:bCs/>
          <w:sz w:val="26"/>
          <w:szCs w:val="26"/>
        </w:rPr>
      </w:pPr>
      <w:bookmarkStart w:id="3" w:name="_Toc434218924"/>
      <w:bookmarkStart w:id="4" w:name="_Toc487465934"/>
      <w:r w:rsidRPr="00A96F41">
        <w:rPr>
          <w:rFonts w:ascii="Times New Roman" w:eastAsia="Times New Roman" w:hAnsi="Times New Roman" w:cs="Times New Roman"/>
          <w:b/>
          <w:bCs/>
          <w:sz w:val="26"/>
          <w:szCs w:val="26"/>
        </w:rPr>
        <w:t>B.1 GOVERNING LAW</w:t>
      </w:r>
      <w:bookmarkEnd w:id="3"/>
      <w:bookmarkEnd w:id="4"/>
    </w:p>
    <w:p w:rsidR="00C80F99" w:rsidRPr="00A96F41" w:rsidRDefault="00C80F99"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Federal law and regulations, including the Federal Acquisition Regulations (FAR), shall govern this Contract/Order.  Commercial license agreements may be made a part of this Contract/Order but only if both parties expressly make them an addendum hereto.  If the commercial license agreement is not made an addendum, it shall not apply, govern, be a part of or have any effect whatsoever on the Contract/Order; this includes, but is not limited to, any agreement embedded in the computer software (clickwrap), any agreement that is otherwise delivered with or provided to the Government with the commercial computer software or documentation (</w:t>
      </w:r>
      <w:proofErr w:type="spellStart"/>
      <w:r w:rsidRPr="00A96F41">
        <w:rPr>
          <w:rFonts w:ascii="Times New Roman" w:eastAsia="Times New Roman" w:hAnsi="Times New Roman" w:cs="Times New Roman"/>
          <w:sz w:val="24"/>
          <w:szCs w:val="24"/>
        </w:rPr>
        <w:t>shrinkwrap</w:t>
      </w:r>
      <w:proofErr w:type="spellEnd"/>
      <w:r w:rsidRPr="00A96F41">
        <w:rPr>
          <w:rFonts w:ascii="Times New Roman" w:eastAsia="Times New Roman" w:hAnsi="Times New Roman" w:cs="Times New Roman"/>
          <w:sz w:val="24"/>
          <w:szCs w:val="24"/>
        </w:rPr>
        <w:t>), or any other license agreement otherwise referred to in any document.  If a commercial license agreement is made an addendum, only those provisions addressing data rights regarding the Government’s use, duplication and disclosure of data (</w:t>
      </w:r>
      <w:r w:rsidRPr="00A96F41">
        <w:rPr>
          <w:rFonts w:ascii="Times New Roman" w:eastAsia="Times New Roman" w:hAnsi="Times New Roman" w:cs="Times New Roman"/>
          <w:i/>
          <w:sz w:val="24"/>
          <w:szCs w:val="24"/>
        </w:rPr>
        <w:t>e.g</w:t>
      </w:r>
      <w:r w:rsidRPr="00A96F41">
        <w:rPr>
          <w:rFonts w:ascii="Times New Roman" w:eastAsia="Times New Roman" w:hAnsi="Times New Roman" w:cs="Times New Roman"/>
          <w:sz w:val="24"/>
          <w:szCs w:val="24"/>
        </w:rPr>
        <w:t xml:space="preserve">., restricted computer software) are included and made a part of this Contract/Order, and only to the extent that those provisions are not duplicative or inconsistent with Federal law, Federal regulation, the incorporated FAR clauses and the provisions of this Contract/Order; those provisions in the commercial license agreement that do not address data rights regarding the Government’s use, duplication and disclosure of data shall not be included or made a part of the Contract/Order.  Federal law and regulation including, without limitation, the Contract Disputes Act (41 U.S.C. § 7101 </w:t>
      </w:r>
      <w:r w:rsidRPr="00A96F41">
        <w:rPr>
          <w:rFonts w:ascii="Times New Roman" w:eastAsia="Times New Roman" w:hAnsi="Times New Roman" w:cs="Times New Roman"/>
          <w:i/>
          <w:sz w:val="24"/>
          <w:szCs w:val="24"/>
        </w:rPr>
        <w:t>et seq</w:t>
      </w:r>
      <w:r w:rsidRPr="00A96F41">
        <w:rPr>
          <w:rFonts w:ascii="Times New Roman" w:eastAsia="Times New Roman" w:hAnsi="Times New Roman" w:cs="Times New Roman"/>
          <w:sz w:val="24"/>
          <w:szCs w:val="24"/>
        </w:rPr>
        <w:t xml:space="preserve">.), the Anti-Deficiency Act (31 U.S.C. § 1341 </w:t>
      </w:r>
      <w:r w:rsidRPr="00A96F41">
        <w:rPr>
          <w:rFonts w:ascii="Times New Roman" w:eastAsia="Times New Roman" w:hAnsi="Times New Roman" w:cs="Times New Roman"/>
          <w:i/>
          <w:sz w:val="24"/>
          <w:szCs w:val="24"/>
        </w:rPr>
        <w:t>et seq</w:t>
      </w:r>
      <w:r w:rsidRPr="00A96F41">
        <w:rPr>
          <w:rFonts w:ascii="Times New Roman" w:eastAsia="Times New Roman" w:hAnsi="Times New Roman" w:cs="Times New Roman"/>
          <w:sz w:val="24"/>
          <w:szCs w:val="24"/>
        </w:rPr>
        <w:t xml:space="preserve">.), the Competition in Contracting Act (41 U.S.C. § 3301 </w:t>
      </w:r>
      <w:r w:rsidRPr="00A96F41">
        <w:rPr>
          <w:rFonts w:ascii="Times New Roman" w:eastAsia="Times New Roman" w:hAnsi="Times New Roman" w:cs="Times New Roman"/>
          <w:i/>
          <w:sz w:val="24"/>
          <w:szCs w:val="24"/>
        </w:rPr>
        <w:t>et seq</w:t>
      </w:r>
      <w:r w:rsidRPr="00A96F41">
        <w:rPr>
          <w:rFonts w:ascii="Times New Roman" w:eastAsia="Times New Roman" w:hAnsi="Times New Roman" w:cs="Times New Roman"/>
          <w:sz w:val="24"/>
          <w:szCs w:val="24"/>
        </w:rPr>
        <w:t xml:space="preserve">.), the Prompt Payment Act (31 U.S.C. §3901 </w:t>
      </w:r>
      <w:r w:rsidRPr="00A96F41">
        <w:rPr>
          <w:rFonts w:ascii="Times New Roman" w:eastAsia="Times New Roman" w:hAnsi="Times New Roman" w:cs="Times New Roman"/>
          <w:i/>
          <w:sz w:val="24"/>
          <w:szCs w:val="24"/>
        </w:rPr>
        <w:t>et seq</w:t>
      </w:r>
      <w:r w:rsidRPr="00A96F41">
        <w:rPr>
          <w:rFonts w:ascii="Times New Roman" w:eastAsia="Times New Roman" w:hAnsi="Times New Roman" w:cs="Times New Roman"/>
          <w:sz w:val="24"/>
          <w:szCs w:val="24"/>
        </w:rPr>
        <w:t>.), Contracts for Data Processing or Maintenance (38 USC § 5725), and FAR clauses 52.212-4, 52.227-14, 52.227-19 shall supersede, control, and render ineffective any inconsistent, conflicting, or duplicative provision in any commercial license agreement.  In the event of conflict between this Clause and any provision in the Contract/Order or the commercial license agreement or elsewhere, the terms of this Clause shall prevail.  Claims of patent or copyright infringement brought against the Government as a party shall be defended by the U.S. Department of Justice (DOJ).  28 U.S.C. § 516.  At the discretion of DOJ, the Contractor may be allowed reasonable participation in the defense of the litigation.  Any additional changes to the Contract/Order must be made by contract/order modification (Standard Form 30) and shall only be effected by a warranted Contracting Officer.  Nothing in this Contract/Order or any commercial license agreement shall be construed as a waiver of sovereign immunity.</w:t>
      </w:r>
    </w:p>
    <w:p w:rsidR="00C80F99" w:rsidRPr="00A96F41" w:rsidRDefault="00C80F99" w:rsidP="00B246CD">
      <w:pPr>
        <w:keepNext/>
        <w:keepLines/>
        <w:spacing w:after="0"/>
        <w:outlineLvl w:val="1"/>
        <w:rPr>
          <w:rFonts w:ascii="Times New Roman" w:eastAsia="Times New Roman" w:hAnsi="Times New Roman" w:cs="Times New Roman"/>
          <w:b/>
          <w:bCs/>
          <w:sz w:val="24"/>
          <w:szCs w:val="24"/>
        </w:rPr>
      </w:pPr>
    </w:p>
    <w:p w:rsidR="00C80F99" w:rsidRPr="00A96F41" w:rsidRDefault="00C80F99" w:rsidP="00B246CD">
      <w:pPr>
        <w:keepNext/>
        <w:keepLines/>
        <w:spacing w:after="0"/>
        <w:outlineLvl w:val="1"/>
        <w:rPr>
          <w:rFonts w:ascii="Times New Roman" w:eastAsia="Times New Roman" w:hAnsi="Times New Roman" w:cs="Times New Roman"/>
          <w:b/>
          <w:bCs/>
          <w:sz w:val="24"/>
          <w:szCs w:val="24"/>
        </w:rPr>
      </w:pPr>
      <w:bookmarkStart w:id="5" w:name="_Toc434218925"/>
      <w:bookmarkStart w:id="6" w:name="_Toc487465935"/>
      <w:r w:rsidRPr="00A96F41">
        <w:rPr>
          <w:rFonts w:ascii="Times New Roman" w:eastAsia="Times New Roman" w:hAnsi="Times New Roman" w:cs="Times New Roman"/>
          <w:b/>
          <w:bCs/>
          <w:sz w:val="26"/>
          <w:szCs w:val="26"/>
        </w:rPr>
        <w:t>B.2</w:t>
      </w:r>
      <w:r w:rsidRPr="00A96F41">
        <w:rPr>
          <w:rFonts w:ascii="Times New Roman" w:eastAsia="Times New Roman" w:hAnsi="Times New Roman" w:cs="Times New Roman"/>
          <w:b/>
          <w:bCs/>
          <w:sz w:val="24"/>
          <w:szCs w:val="24"/>
        </w:rPr>
        <w:t xml:space="preserve"> HYBRID CONTRACT TYPE</w:t>
      </w:r>
      <w:bookmarkEnd w:id="5"/>
      <w:bookmarkEnd w:id="6"/>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contract type is a hybrid containing: Firm-fixed-Price (FFP), Time-and-Materials (T&amp;M)/Labor-hour (LH), Cost reimbursement (CR) line items.</w:t>
      </w:r>
    </w:p>
    <w:p w:rsidR="00C80F99" w:rsidRPr="00A96F41" w:rsidRDefault="00C80F99"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74524" w:rsidRPr="00A96F41" w:rsidRDefault="00C74524" w:rsidP="00B246CD">
      <w:pPr>
        <w:spacing w:after="0"/>
        <w:rPr>
          <w:rFonts w:ascii="Times New Roman" w:eastAsia="Times New Roman" w:hAnsi="Times New Roman" w:cs="Times New Roman"/>
          <w:sz w:val="24"/>
          <w:szCs w:val="24"/>
        </w:rPr>
      </w:pPr>
    </w:p>
    <w:p w:rsidR="00C80F99" w:rsidRPr="00A96F41" w:rsidRDefault="00C80F99" w:rsidP="00B246CD">
      <w:pPr>
        <w:keepNext/>
        <w:keepLines/>
        <w:spacing w:after="0"/>
        <w:outlineLvl w:val="1"/>
        <w:rPr>
          <w:rFonts w:ascii="Times New Roman" w:eastAsia="Times New Roman" w:hAnsi="Times New Roman" w:cs="Times New Roman"/>
          <w:b/>
          <w:bCs/>
          <w:sz w:val="24"/>
          <w:szCs w:val="24"/>
        </w:rPr>
      </w:pPr>
      <w:bookmarkStart w:id="7" w:name="_Toc434218926"/>
      <w:bookmarkStart w:id="8" w:name="_Toc487465936"/>
      <w:r w:rsidRPr="00A96F41">
        <w:rPr>
          <w:rFonts w:ascii="Times New Roman" w:eastAsia="Times New Roman" w:hAnsi="Times New Roman" w:cs="Times New Roman"/>
          <w:b/>
          <w:bCs/>
          <w:sz w:val="26"/>
          <w:szCs w:val="26"/>
        </w:rPr>
        <w:t>B.3</w:t>
      </w:r>
      <w:r w:rsidRPr="00A96F41">
        <w:rPr>
          <w:rFonts w:ascii="Times New Roman" w:eastAsia="Times New Roman" w:hAnsi="Times New Roman" w:cs="Times New Roman"/>
          <w:b/>
          <w:bCs/>
          <w:sz w:val="24"/>
          <w:szCs w:val="24"/>
        </w:rPr>
        <w:t xml:space="preserve"> </w:t>
      </w:r>
      <w:bookmarkStart w:id="9" w:name="_Toc402942850"/>
      <w:bookmarkStart w:id="10" w:name="_Toc402852474"/>
      <w:bookmarkStart w:id="11" w:name="_Toc402852188"/>
      <w:bookmarkStart w:id="12" w:name="_Toc402521201"/>
      <w:r w:rsidRPr="00A96F41">
        <w:rPr>
          <w:rFonts w:ascii="Times New Roman" w:eastAsia="Times New Roman" w:hAnsi="Times New Roman" w:cs="Times New Roman"/>
          <w:b/>
          <w:bCs/>
          <w:sz w:val="24"/>
          <w:szCs w:val="24"/>
        </w:rPr>
        <w:t>PRICE SCHEDULE</w:t>
      </w:r>
      <w:bookmarkEnd w:id="7"/>
      <w:bookmarkEnd w:id="8"/>
      <w:bookmarkEnd w:id="9"/>
      <w:bookmarkEnd w:id="10"/>
      <w:bookmarkEnd w:id="11"/>
      <w:bookmarkEnd w:id="12"/>
      <w:r w:rsidRPr="00A96F41">
        <w:rPr>
          <w:rFonts w:ascii="Times New Roman" w:eastAsia="Times New Roman" w:hAnsi="Times New Roman" w:cs="Times New Roman"/>
          <w:b/>
          <w:bCs/>
          <w:sz w:val="24"/>
          <w:szCs w:val="24"/>
        </w:rPr>
        <w:t xml:space="preserve"> </w:t>
      </w:r>
    </w:p>
    <w:p w:rsidR="00C80F99" w:rsidRPr="00A96F41" w:rsidRDefault="00C80F99" w:rsidP="00B246CD">
      <w:pPr>
        <w:tabs>
          <w:tab w:val="left" w:pos="1620"/>
        </w:tabs>
        <w:spacing w:after="0"/>
        <w:jc w:val="both"/>
        <w:rPr>
          <w:rFonts w:ascii="Times New Roman" w:eastAsia="Times New Roman" w:hAnsi="Times New Roman" w:cs="Times New Roman"/>
          <w:b/>
          <w:sz w:val="24"/>
          <w:szCs w:val="24"/>
        </w:rPr>
      </w:pPr>
    </w:p>
    <w:p w:rsidR="00C80F99" w:rsidRPr="00A96F41" w:rsidRDefault="00C80F99"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bCs/>
          <w:sz w:val="24"/>
          <w:szCs w:val="24"/>
        </w:rPr>
      </w:pPr>
      <w:r w:rsidRPr="00A96F41">
        <w:rPr>
          <w:rFonts w:ascii="Times New Roman" w:eastAsia="Times New Roman" w:hAnsi="Times New Roman" w:cs="Times New Roman"/>
          <w:sz w:val="24"/>
          <w:szCs w:val="24"/>
        </w:rPr>
        <w:t>The deliverables associated with Contract Line Item Numbers (CLIN) 0004 through 0011 shall be submitted for each task order and included in the price/cost of each task order.  The s</w:t>
      </w:r>
      <w:r w:rsidRPr="00A96F41">
        <w:rPr>
          <w:rFonts w:ascii="Times New Roman" w:eastAsia="Times New Roman" w:hAnsi="Times New Roman" w:cs="Times New Roman"/>
          <w:bCs/>
          <w:sz w:val="24"/>
          <w:szCs w:val="24"/>
        </w:rPr>
        <w:t>pecific deliverables under CLINs 0004 through 0011 will not be set forth under individual Task Orders.</w:t>
      </w:r>
    </w:p>
    <w:p w:rsidR="001538F1" w:rsidRPr="00A96F41" w:rsidRDefault="001538F1" w:rsidP="00B246CD">
      <w:pPr>
        <w:spacing w:after="0"/>
        <w:rPr>
          <w:rFonts w:ascii="Times New Roman" w:eastAsia="Times New Roman" w:hAnsi="Times New Roman" w:cs="Times New Roman"/>
          <w:bCs/>
          <w:sz w:val="24"/>
          <w:szCs w:val="24"/>
        </w:rPr>
      </w:pPr>
    </w:p>
    <w:tbl>
      <w:tblPr>
        <w:tblW w:w="10138" w:type="dxa"/>
        <w:tblInd w:w="93" w:type="dxa"/>
        <w:tblLook w:val="04A0" w:firstRow="1" w:lastRow="0" w:firstColumn="1" w:lastColumn="0" w:noHBand="0" w:noVBand="1"/>
      </w:tblPr>
      <w:tblGrid>
        <w:gridCol w:w="1004"/>
        <w:gridCol w:w="4063"/>
        <w:gridCol w:w="1618"/>
        <w:gridCol w:w="875"/>
        <w:gridCol w:w="1256"/>
        <w:gridCol w:w="1322"/>
      </w:tblGrid>
      <w:tr w:rsidR="001538F1" w:rsidRPr="00A96F41" w:rsidTr="00414C30">
        <w:trPr>
          <w:trHeight w:val="351"/>
        </w:trPr>
        <w:tc>
          <w:tcPr>
            <w:tcW w:w="10138" w:type="dxa"/>
            <w:gridSpan w:val="6"/>
            <w:tcBorders>
              <w:top w:val="single" w:sz="4" w:space="0" w:color="auto"/>
              <w:left w:val="single" w:sz="4" w:space="0" w:color="auto"/>
              <w:bottom w:val="single" w:sz="4" w:space="0" w:color="auto"/>
              <w:right w:val="single" w:sz="4" w:space="0" w:color="auto"/>
            </w:tcBorders>
            <w:noWrap/>
            <w:vAlign w:val="center"/>
            <w:hideMark/>
          </w:tcPr>
          <w:p w:rsidR="001538F1" w:rsidRPr="00A96F41" w:rsidRDefault="001538F1" w:rsidP="00B246CD">
            <w:pPr>
              <w:jc w:val="center"/>
              <w:rPr>
                <w:rFonts w:ascii="Times New Roman" w:eastAsia="Times New Roman" w:hAnsi="Times New Roman" w:cs="Times New Roman"/>
                <w:b/>
                <w:bCs/>
                <w:sz w:val="24"/>
                <w:szCs w:val="24"/>
              </w:rPr>
            </w:pPr>
            <w:bookmarkStart w:id="13" w:name="RANGE!A1:F64"/>
            <w:r w:rsidRPr="00A96F41">
              <w:rPr>
                <w:rFonts w:ascii="Times New Roman" w:eastAsia="Times New Roman" w:hAnsi="Times New Roman" w:cs="Times New Roman"/>
                <w:b/>
                <w:bCs/>
                <w:sz w:val="24"/>
                <w:szCs w:val="24"/>
              </w:rPr>
              <w:t xml:space="preserve">PRICE SCHEDULE </w:t>
            </w:r>
            <w:bookmarkEnd w:id="13"/>
          </w:p>
        </w:tc>
      </w:tr>
      <w:tr w:rsidR="001538F1" w:rsidRPr="00A96F41" w:rsidTr="00414C30">
        <w:trPr>
          <w:trHeight w:val="306"/>
        </w:trPr>
        <w:tc>
          <w:tcPr>
            <w:tcW w:w="10138" w:type="dxa"/>
            <w:gridSpan w:val="6"/>
            <w:tcBorders>
              <w:top w:val="single" w:sz="4" w:space="0" w:color="auto"/>
              <w:left w:val="single" w:sz="4" w:space="0" w:color="auto"/>
              <w:bottom w:val="single" w:sz="4" w:space="0" w:color="auto"/>
              <w:right w:val="single" w:sz="4" w:space="0" w:color="auto"/>
            </w:tcBorders>
            <w:noWrap/>
            <w:vAlign w:val="center"/>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BASE PERIOD</w:t>
            </w:r>
          </w:p>
        </w:tc>
      </w:tr>
      <w:tr w:rsidR="001538F1" w:rsidRPr="00A96F41" w:rsidTr="00414C30">
        <w:trPr>
          <w:trHeight w:val="586"/>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CLIN</w:t>
            </w:r>
          </w:p>
        </w:tc>
        <w:tc>
          <w:tcPr>
            <w:tcW w:w="406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DESCRIPTION</w:t>
            </w:r>
          </w:p>
        </w:tc>
        <w:tc>
          <w:tcPr>
            <w:tcW w:w="161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QUANTITY</w:t>
            </w:r>
          </w:p>
        </w:tc>
        <w:tc>
          <w:tcPr>
            <w:tcW w:w="875"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UNIT</w:t>
            </w: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UNIT COSTS</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TOTAL COST</w:t>
            </w:r>
          </w:p>
        </w:tc>
      </w:tr>
      <w:tr w:rsidR="001538F1" w:rsidRPr="00A96F41" w:rsidTr="00414C30">
        <w:trPr>
          <w:trHeight w:val="44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0001</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Firm-Fixed-Price Line Item</w:t>
            </w:r>
          </w:p>
          <w:p w:rsidR="001538F1" w:rsidRPr="00A96F41" w:rsidRDefault="001538F1" w:rsidP="00B246CD">
            <w:pPr>
              <w:rPr>
                <w:rFonts w:ascii="Times New Roman" w:eastAsia="Times New Roman" w:hAnsi="Times New Roman" w:cs="Times New Roman"/>
                <w:bCs/>
                <w:sz w:val="24"/>
                <w:szCs w:val="24"/>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This CLIN is to provide Information Technology (IT) services and incidental supplies on a FFP basis for a period of 60 months from date of award in accordance with (IAW) the Transformation Twenty-One Total Technology Next Generation (T4NG) Performance Work Statement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Inspection, Acceptance, and Free on Board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lastRenderedPageBreak/>
              <w:t>The delivery or performance schedule shall be determined on each individual Task Order.</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1538F1" w:rsidRPr="00A96F41" w:rsidTr="00414C30">
        <w:trPr>
          <w:trHeight w:val="678"/>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0002</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 xml:space="preserve">Time-and-Materials/Labor-Hour  Line Item </w:t>
            </w:r>
          </w:p>
          <w:p w:rsidR="001538F1" w:rsidRPr="00A96F41" w:rsidRDefault="001538F1" w:rsidP="00B246CD">
            <w:pPr>
              <w:rPr>
                <w:rFonts w:ascii="Times New Roman" w:eastAsia="Times New Roman" w:hAnsi="Times New Roman" w:cs="Times New Roman"/>
                <w:bCs/>
                <w:sz w:val="24"/>
                <w:szCs w:val="24"/>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This CLIN is to provide IT services and incidental supplies on a T&amp;M/LH basis for a period of 60 months from date of award IAW the T4NG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Inspection, Acceptance, and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The delivery or performance schedule shall be determined on each individual Task Order.</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1538F1" w:rsidRPr="00A96F41" w:rsidTr="00414C30">
        <w:trPr>
          <w:trHeight w:val="623"/>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0003</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Cost Reimbursement Line Item</w:t>
            </w:r>
          </w:p>
          <w:p w:rsidR="001538F1" w:rsidRPr="00A96F41" w:rsidRDefault="001538F1" w:rsidP="00B246CD">
            <w:pPr>
              <w:spacing w:after="0"/>
              <w:rPr>
                <w:rFonts w:ascii="Times New Roman" w:eastAsia="Times New Roman" w:hAnsi="Times New Roman" w:cs="Times New Roman"/>
                <w:b/>
                <w:sz w:val="24"/>
                <w:szCs w:val="24"/>
                <w:u w:val="single"/>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 xml:space="preserve">This CLIN is to provide IT services and incidental supplies on a CR basis for a period of 60 months from date of award </w:t>
            </w:r>
            <w:proofErr w:type="gramStart"/>
            <w:r w:rsidRPr="00A96F41">
              <w:rPr>
                <w:rFonts w:ascii="Times New Roman" w:eastAsia="Times New Roman" w:hAnsi="Times New Roman" w:cs="Times New Roman"/>
                <w:bCs/>
                <w:sz w:val="24"/>
                <w:szCs w:val="24"/>
              </w:rPr>
              <w:t>IAW  the</w:t>
            </w:r>
            <w:proofErr w:type="gramEnd"/>
            <w:r w:rsidRPr="00A96F41">
              <w:rPr>
                <w:rFonts w:ascii="Times New Roman" w:eastAsia="Times New Roman" w:hAnsi="Times New Roman" w:cs="Times New Roman"/>
                <w:bCs/>
                <w:sz w:val="24"/>
                <w:szCs w:val="24"/>
              </w:rPr>
              <w:t xml:space="preserve"> T4NG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lastRenderedPageBreak/>
              <w:t>Inspection, Acceptance, and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The delivery or performance schedule shall be determined on each individual Task Order.</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1538F1"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0004</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Contractor’s Progress, Status, and Management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Monthly Status Report shall be provided </w:t>
            </w:r>
            <w:r w:rsidRPr="00A96F41">
              <w:rPr>
                <w:rFonts w:ascii="Times New Roman" w:eastAsia="Times New Roman" w:hAnsi="Times New Roman" w:cs="Times New Roman"/>
                <w:bCs/>
                <w:sz w:val="24"/>
                <w:szCs w:val="24"/>
              </w:rPr>
              <w:t>IAW</w:t>
            </w:r>
            <w:r w:rsidRPr="00A96F41">
              <w:rPr>
                <w:rFonts w:ascii="Times New Roman" w:eastAsia="Times New Roman" w:hAnsi="Times New Roman" w:cs="Times New Roman"/>
                <w:sz w:val="24"/>
                <w:szCs w:val="24"/>
              </w:rPr>
              <w:t xml:space="preserve"> Section C, PWS, Paragraph 8.1.1(A) and (B)(C)(D) and (E), and Section J Attachment 003 when applicable to Task Order contract type.</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0005</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Contract Performance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Contract Performance Report shall be provided IAW Section C, PWS, Paragraph 8.1.2 (A) and (B), and Section J Attachments 004 (T&amp;M) and 005 (CR) when applicable to Task Order contract type. Report not applicable for FFP Task Orders.</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0006</w:t>
            </w:r>
          </w:p>
        </w:tc>
        <w:tc>
          <w:tcPr>
            <w:tcW w:w="4063" w:type="dxa"/>
            <w:tcBorders>
              <w:top w:val="single" w:sz="4" w:space="0" w:color="auto"/>
              <w:left w:val="single" w:sz="4" w:space="0" w:color="auto"/>
              <w:bottom w:val="single" w:sz="4" w:space="0" w:color="auto"/>
              <w:right w:val="single" w:sz="4" w:space="0" w:color="auto"/>
            </w:tcBorders>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Government Furnished Equipment Status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Government Furnished Equipment Status Report shall be provided </w:t>
            </w:r>
            <w:r w:rsidRPr="00A96F41">
              <w:rPr>
                <w:rFonts w:ascii="Times New Roman" w:eastAsia="Times New Roman" w:hAnsi="Times New Roman" w:cs="Times New Roman"/>
                <w:bCs/>
                <w:sz w:val="24"/>
                <w:szCs w:val="24"/>
              </w:rPr>
              <w:t>IAW</w:t>
            </w:r>
            <w:r w:rsidRPr="00A96F41">
              <w:rPr>
                <w:rFonts w:ascii="Times New Roman" w:eastAsia="Times New Roman" w:hAnsi="Times New Roman" w:cs="Times New Roman"/>
                <w:sz w:val="24"/>
                <w:szCs w:val="24"/>
              </w:rPr>
              <w:t xml:space="preserve"> Section C, PWS, Paragraph 8.1.3 (A-K) and Section J, Attachment 006.</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351"/>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lastRenderedPageBreak/>
              <w:t>0007</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Personnel Contractor Manpower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Personnel Contractor Manpower Report shall be provided </w:t>
            </w:r>
            <w:r w:rsidRPr="00A96F41">
              <w:rPr>
                <w:rFonts w:ascii="Times New Roman" w:eastAsia="Times New Roman" w:hAnsi="Times New Roman" w:cs="Times New Roman"/>
                <w:bCs/>
                <w:sz w:val="24"/>
                <w:szCs w:val="24"/>
              </w:rPr>
              <w:t>IAW</w:t>
            </w:r>
            <w:r w:rsidRPr="00A96F41">
              <w:rPr>
                <w:rFonts w:ascii="Times New Roman" w:eastAsia="Times New Roman" w:hAnsi="Times New Roman" w:cs="Times New Roman"/>
                <w:sz w:val="24"/>
                <w:szCs w:val="24"/>
              </w:rPr>
              <w:t xml:space="preserve"> Section C, PWS, Paragraph 8.1.4 (A-S) and Section J, Attachments 007 and 008.</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2213"/>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0008</w:t>
            </w:r>
          </w:p>
        </w:tc>
        <w:tc>
          <w:tcPr>
            <w:tcW w:w="4063" w:type="dxa"/>
            <w:tcBorders>
              <w:top w:val="single" w:sz="4" w:space="0" w:color="auto"/>
              <w:left w:val="single" w:sz="4" w:space="0" w:color="auto"/>
              <w:bottom w:val="single" w:sz="4" w:space="0" w:color="auto"/>
              <w:right w:val="single" w:sz="4" w:space="0" w:color="auto"/>
            </w:tcBorders>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Contractor Staff Roster</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Contractor Staff Roster shall be provided IAW Section C, PWS, Paragraph 8.1.5 and Section J, Attachment 009.</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rPr>
                <w:rFonts w:ascii="Times New Roman" w:eastAsia="Times New Roman" w:hAnsi="Times New Roman" w:cs="Times New Roman"/>
                <w:sz w:val="24"/>
                <w:szCs w:val="24"/>
              </w:rPr>
            </w:pPr>
          </w:p>
        </w:tc>
        <w:tc>
          <w:tcPr>
            <w:tcW w:w="875"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0009</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Small Business Participation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Small Business Participation Report shall be provided </w:t>
            </w:r>
            <w:r w:rsidRPr="00A96F41">
              <w:rPr>
                <w:rFonts w:ascii="Times New Roman" w:eastAsia="Times New Roman" w:hAnsi="Times New Roman" w:cs="Times New Roman"/>
                <w:bCs/>
                <w:sz w:val="24"/>
                <w:szCs w:val="24"/>
              </w:rPr>
              <w:t>IAW</w:t>
            </w:r>
            <w:r w:rsidRPr="00A96F41">
              <w:rPr>
                <w:rFonts w:ascii="Times New Roman" w:eastAsia="Times New Roman" w:hAnsi="Times New Roman" w:cs="Times New Roman"/>
                <w:sz w:val="24"/>
                <w:szCs w:val="24"/>
              </w:rPr>
              <w:t xml:space="preserve"> </w:t>
            </w: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Section H, clause H.4 Small Business Participation Requirements, PWS Paragraph 8.1.6 and Section J, Attachment 010.  </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75"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0010</w:t>
            </w:r>
          </w:p>
        </w:tc>
        <w:tc>
          <w:tcPr>
            <w:tcW w:w="4063"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Veterans Employment Certification Report</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Veterans Employment Certification Report IAW Section H, clause H.5, PWS Paragraph 8.1.7 and Section J, Attachment 011.  </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p>
        </w:tc>
        <w:tc>
          <w:tcPr>
            <w:tcW w:w="1618"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875"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416BBA" w:rsidRPr="00A96F41" w:rsidTr="00414C30">
        <w:trPr>
          <w:trHeight w:val="1002"/>
        </w:trPr>
        <w:tc>
          <w:tcPr>
            <w:tcW w:w="1004" w:type="dxa"/>
            <w:tcBorders>
              <w:top w:val="single" w:sz="4" w:space="0" w:color="auto"/>
              <w:left w:val="single" w:sz="4" w:space="0" w:color="auto"/>
              <w:bottom w:val="single" w:sz="4" w:space="0" w:color="auto"/>
              <w:right w:val="single" w:sz="4" w:space="0" w:color="auto"/>
            </w:tcBorders>
            <w:noWrap/>
          </w:tcPr>
          <w:p w:rsidR="00416BBA" w:rsidRPr="00A96F41" w:rsidRDefault="00416BBA"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lastRenderedPageBreak/>
              <w:t>0011</w:t>
            </w:r>
          </w:p>
        </w:tc>
        <w:tc>
          <w:tcPr>
            <w:tcW w:w="4063" w:type="dxa"/>
            <w:tcBorders>
              <w:top w:val="single" w:sz="4" w:space="0" w:color="auto"/>
              <w:left w:val="single" w:sz="4" w:space="0" w:color="auto"/>
              <w:bottom w:val="single" w:sz="4" w:space="0" w:color="auto"/>
              <w:right w:val="single" w:sz="4" w:space="0" w:color="auto"/>
            </w:tcBorders>
            <w:vAlign w:val="bottom"/>
          </w:tcPr>
          <w:p w:rsidR="00416BBA" w:rsidRPr="00A96F41" w:rsidRDefault="00416BBA"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Final Section 508 Compliance Test Results</w:t>
            </w:r>
          </w:p>
          <w:p w:rsidR="00416BBA" w:rsidRPr="00A96F41" w:rsidRDefault="00416BBA" w:rsidP="00B246CD">
            <w:pPr>
              <w:spacing w:after="0"/>
              <w:rPr>
                <w:rFonts w:ascii="Times New Roman" w:eastAsia="Times New Roman" w:hAnsi="Times New Roman" w:cs="Times New Roman"/>
                <w:sz w:val="24"/>
                <w:szCs w:val="24"/>
              </w:rPr>
            </w:pPr>
          </w:p>
          <w:p w:rsidR="00416BBA" w:rsidRPr="00A96F41" w:rsidRDefault="00416BBA"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Final Section 508 Compliance Test Results IAW PWS Paragraph 8.1, Reporting Requirements.</w:t>
            </w:r>
          </w:p>
          <w:p w:rsidR="00416BBA" w:rsidRPr="00A96F41" w:rsidRDefault="00416BBA" w:rsidP="00B246CD">
            <w:pPr>
              <w:spacing w:after="0"/>
              <w:rPr>
                <w:rFonts w:ascii="Times New Roman" w:eastAsia="Times New Roman" w:hAnsi="Times New Roman" w:cs="Times New Roman"/>
                <w:sz w:val="24"/>
                <w:szCs w:val="24"/>
              </w:rPr>
            </w:pPr>
          </w:p>
          <w:p w:rsidR="00416BBA" w:rsidRPr="00A96F41" w:rsidRDefault="00416BBA"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416BBA" w:rsidRPr="00A96F41" w:rsidRDefault="00416BBA"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r w:rsidRPr="00A96F41">
              <w:rPr>
                <w:rFonts w:ascii="Times New Roman" w:eastAsia="Times New Roman" w:hAnsi="Times New Roman" w:cs="Times New Roman"/>
                <w:b/>
                <w:sz w:val="24"/>
                <w:szCs w:val="24"/>
                <w:u w:val="single"/>
              </w:rPr>
              <w:t xml:space="preserve"> </w:t>
            </w:r>
          </w:p>
        </w:tc>
        <w:tc>
          <w:tcPr>
            <w:tcW w:w="1618" w:type="dxa"/>
            <w:tcBorders>
              <w:top w:val="single" w:sz="4" w:space="0" w:color="auto"/>
              <w:left w:val="single" w:sz="4" w:space="0" w:color="auto"/>
              <w:bottom w:val="single" w:sz="4" w:space="0" w:color="auto"/>
              <w:right w:val="single" w:sz="4" w:space="0" w:color="auto"/>
            </w:tcBorders>
            <w:noWrap/>
            <w:vAlign w:val="bottom"/>
          </w:tcPr>
          <w:p w:rsidR="00416BBA" w:rsidRPr="00A96F41" w:rsidRDefault="00416BBA" w:rsidP="00B246CD">
            <w:pPr>
              <w:jc w:val="center"/>
              <w:rPr>
                <w:rFonts w:ascii="Times New Roman" w:eastAsia="Times New Roman" w:hAnsi="Times New Roman" w:cs="Times New Roman"/>
                <w:sz w:val="24"/>
                <w:szCs w:val="24"/>
              </w:rPr>
            </w:pPr>
          </w:p>
        </w:tc>
        <w:tc>
          <w:tcPr>
            <w:tcW w:w="875" w:type="dxa"/>
            <w:tcBorders>
              <w:top w:val="single" w:sz="4" w:space="0" w:color="auto"/>
              <w:left w:val="single" w:sz="4" w:space="0" w:color="auto"/>
              <w:bottom w:val="single" w:sz="4" w:space="0" w:color="auto"/>
              <w:right w:val="single" w:sz="4" w:space="0" w:color="auto"/>
            </w:tcBorders>
            <w:noWrap/>
            <w:vAlign w:val="bottom"/>
          </w:tcPr>
          <w:p w:rsidR="00416BBA" w:rsidRPr="00A96F41" w:rsidRDefault="00416BBA" w:rsidP="00B246CD">
            <w:pPr>
              <w:jc w:val="center"/>
              <w:rPr>
                <w:rFonts w:ascii="Times New Roman" w:eastAsia="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noWrap/>
          </w:tcPr>
          <w:p w:rsidR="00416BBA" w:rsidRPr="00A96F41" w:rsidRDefault="00416BBA"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22" w:type="dxa"/>
            <w:tcBorders>
              <w:top w:val="single" w:sz="4" w:space="0" w:color="auto"/>
              <w:left w:val="single" w:sz="4" w:space="0" w:color="auto"/>
              <w:bottom w:val="single" w:sz="4" w:space="0" w:color="auto"/>
              <w:right w:val="single" w:sz="4" w:space="0" w:color="auto"/>
            </w:tcBorders>
            <w:noWrap/>
          </w:tcPr>
          <w:p w:rsidR="00416BBA" w:rsidRPr="00A96F41" w:rsidRDefault="00416BBA"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bl>
    <w:p w:rsidR="001538F1" w:rsidRPr="00A96F41" w:rsidRDefault="001538F1" w:rsidP="00B246CD">
      <w:pPr>
        <w:rPr>
          <w:rFonts w:ascii="Times New Roman" w:eastAsia="Times New Roman" w:hAnsi="Times New Roman" w:cs="Times New Roman"/>
        </w:rPr>
      </w:pPr>
    </w:p>
    <w:p w:rsidR="001538F1" w:rsidRPr="00A96F41" w:rsidRDefault="001538F1" w:rsidP="00B246CD">
      <w:pPr>
        <w:rPr>
          <w:rFonts w:ascii="Times New Roman" w:eastAsia="Times New Roman" w:hAnsi="Times New Roman" w:cs="Times New Roman"/>
        </w:rPr>
      </w:pPr>
    </w:p>
    <w:p w:rsidR="001538F1" w:rsidRPr="00A96F41" w:rsidRDefault="001538F1" w:rsidP="00B246CD">
      <w:pPr>
        <w:rPr>
          <w:rFonts w:ascii="Times New Roman" w:eastAsia="Times New Roman" w:hAnsi="Times New Roman" w:cs="Times New Roman"/>
        </w:rPr>
      </w:pPr>
      <w:r w:rsidRPr="00A96F41">
        <w:rPr>
          <w:rFonts w:ascii="Times New Roman" w:eastAsia="Times New Roman" w:hAnsi="Times New Roman" w:cs="Times New Roman"/>
        </w:rPr>
        <w:br w:type="page"/>
      </w:r>
    </w:p>
    <w:p w:rsidR="001538F1" w:rsidRPr="00A96F41" w:rsidRDefault="001538F1" w:rsidP="00B246CD">
      <w:pPr>
        <w:jc w:val="center"/>
        <w:rPr>
          <w:rFonts w:ascii="Times New Roman" w:eastAsia="Times New Roman" w:hAnsi="Times New Roman" w:cs="Times New Roman"/>
          <w:b/>
          <w:bCs/>
        </w:rPr>
      </w:pPr>
      <w:r w:rsidRPr="00A96F41">
        <w:rPr>
          <w:rFonts w:ascii="Times New Roman" w:eastAsia="Times New Roman" w:hAnsi="Times New Roman" w:cs="Times New Roman"/>
          <w:b/>
          <w:bCs/>
        </w:rPr>
        <w:lastRenderedPageBreak/>
        <w:t>Option Period One</w:t>
      </w:r>
    </w:p>
    <w:p w:rsidR="001538F1" w:rsidRPr="00A96F41" w:rsidRDefault="001538F1" w:rsidP="00B246CD">
      <w:pPr>
        <w:rPr>
          <w:rFonts w:ascii="Times New Roman" w:eastAsia="Times New Roman" w:hAnsi="Times New Roman" w:cs="Times New Roman"/>
        </w:rPr>
      </w:pPr>
      <w:r w:rsidRPr="00A96F41">
        <w:rPr>
          <w:rFonts w:ascii="Times New Roman" w:eastAsia="Times New Roman" w:hAnsi="Times New Roman" w:cs="Times New Roman"/>
          <w:b/>
        </w:rPr>
        <w:t>This 60-month option period may be exercised at the Government’s discretion IAW FAR 52.217-9, Option to Extend the Term of the Contract (MAR 2000).  Work shall not commence until, and unless, a formal modification is issued by the Contracting Officer (CO).  If exercised, this option shall commence immediately after expiration of the base period.</w:t>
      </w:r>
    </w:p>
    <w:tbl>
      <w:tblPr>
        <w:tblW w:w="10228" w:type="dxa"/>
        <w:tblInd w:w="93" w:type="dxa"/>
        <w:tblLook w:val="04A0" w:firstRow="1" w:lastRow="0" w:firstColumn="1" w:lastColumn="0" w:noHBand="0" w:noVBand="1"/>
      </w:tblPr>
      <w:tblGrid>
        <w:gridCol w:w="983"/>
        <w:gridCol w:w="4112"/>
        <w:gridCol w:w="1638"/>
        <w:gridCol w:w="886"/>
        <w:gridCol w:w="1271"/>
        <w:gridCol w:w="1338"/>
      </w:tblGrid>
      <w:tr w:rsidR="00996AAF" w:rsidRPr="00A96F41" w:rsidTr="00414C30">
        <w:trPr>
          <w:trHeight w:val="433"/>
        </w:trPr>
        <w:tc>
          <w:tcPr>
            <w:tcW w:w="10228" w:type="dxa"/>
            <w:gridSpan w:val="6"/>
            <w:tcBorders>
              <w:top w:val="single" w:sz="4" w:space="0" w:color="auto"/>
              <w:left w:val="single" w:sz="4" w:space="0" w:color="auto"/>
              <w:bottom w:val="single" w:sz="4" w:space="0" w:color="auto"/>
              <w:right w:val="single" w:sz="4" w:space="0" w:color="auto"/>
            </w:tcBorders>
            <w:noWrap/>
            <w:vAlign w:val="center"/>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 xml:space="preserve">PRICE SCHEDULE </w:t>
            </w:r>
          </w:p>
        </w:tc>
      </w:tr>
      <w:tr w:rsidR="00996AAF" w:rsidRPr="00A96F41" w:rsidTr="00414C30">
        <w:trPr>
          <w:trHeight w:val="433"/>
        </w:trPr>
        <w:tc>
          <w:tcPr>
            <w:tcW w:w="10228" w:type="dxa"/>
            <w:gridSpan w:val="6"/>
            <w:tcBorders>
              <w:top w:val="single" w:sz="4" w:space="0" w:color="auto"/>
              <w:left w:val="single" w:sz="4" w:space="0" w:color="auto"/>
              <w:bottom w:val="single" w:sz="4" w:space="0" w:color="auto"/>
              <w:right w:val="single" w:sz="4" w:space="0" w:color="auto"/>
            </w:tcBorders>
            <w:noWrap/>
            <w:vAlign w:val="center"/>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OPTION PERIOD</w:t>
            </w:r>
          </w:p>
        </w:tc>
      </w:tr>
      <w:tr w:rsidR="00996AAF" w:rsidRPr="00A96F41" w:rsidTr="00414C30">
        <w:trPr>
          <w:trHeight w:val="496"/>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CLIN</w:t>
            </w:r>
          </w:p>
        </w:tc>
        <w:tc>
          <w:tcPr>
            <w:tcW w:w="4112"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DESCRIPTION</w:t>
            </w:r>
          </w:p>
        </w:tc>
        <w:tc>
          <w:tcPr>
            <w:tcW w:w="16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QUANTITY</w:t>
            </w:r>
          </w:p>
        </w:tc>
        <w:tc>
          <w:tcPr>
            <w:tcW w:w="88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UNIT</w:t>
            </w: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UNIT COSTS</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jc w:val="cente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TOTAL COST</w:t>
            </w:r>
          </w:p>
        </w:tc>
      </w:tr>
      <w:tr w:rsidR="001538F1" w:rsidRPr="00A96F41" w:rsidTr="00414C30">
        <w:trPr>
          <w:trHeight w:val="886"/>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1001</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Firm-Fixed-Price Line Item</w:t>
            </w:r>
          </w:p>
          <w:p w:rsidR="001538F1" w:rsidRPr="00A96F41" w:rsidRDefault="001538F1" w:rsidP="00B246CD">
            <w:pPr>
              <w:rPr>
                <w:rFonts w:ascii="Times New Roman" w:eastAsia="Times New Roman" w:hAnsi="Times New Roman" w:cs="Times New Roman"/>
                <w:bCs/>
                <w:sz w:val="24"/>
                <w:szCs w:val="24"/>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This CLIN is to provide IT services and incidental supplies on a FFP basis for a period of 60 months from date of option exercise IAW the T4NG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Inspection, Acceptance, and Free on Board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The delivery or performance schedule shall be determined on each individual Task Order.</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1538F1" w:rsidRPr="00A96F41" w:rsidTr="00414C30">
        <w:trPr>
          <w:trHeight w:val="572"/>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1002</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 xml:space="preserve">Time-and-Materials/Labor-Hour  Line Item </w:t>
            </w:r>
          </w:p>
          <w:p w:rsidR="001538F1" w:rsidRPr="00A96F41" w:rsidRDefault="001538F1" w:rsidP="00B246CD">
            <w:pPr>
              <w:rPr>
                <w:rFonts w:ascii="Times New Roman" w:eastAsia="Times New Roman" w:hAnsi="Times New Roman" w:cs="Times New Roman"/>
                <w:bCs/>
                <w:sz w:val="24"/>
                <w:szCs w:val="24"/>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lastRenderedPageBreak/>
              <w:t>This CLIN is to provide IT services and incidental supplies on a T&amp;M/LH basis for a period of 60 months from date of option exercise IAW the T4NG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Inspection, Acceptance, and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The delivery or performance schedule shall be determined on each individual Task Order.</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1538F1"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1003</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Cost Reimbursement Line Item</w:t>
            </w:r>
          </w:p>
          <w:p w:rsidR="001538F1" w:rsidRPr="00A96F41" w:rsidRDefault="001538F1" w:rsidP="00B246CD">
            <w:pPr>
              <w:spacing w:after="0"/>
              <w:rPr>
                <w:rFonts w:ascii="Times New Roman" w:eastAsia="Times New Roman" w:hAnsi="Times New Roman" w:cs="Times New Roman"/>
                <w:b/>
                <w:sz w:val="24"/>
                <w:szCs w:val="24"/>
                <w:u w:val="single"/>
              </w:rPr>
            </w:pP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SECURITY CLASS:  Determined at Task Order Level</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This CLIN is to provide IT services and incidental supplies on a CR basis for a period of 60 months from date of option exercise IAW the T4NG PWS set forth in Section C.</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Specific requirements and pricing shall be set forth under individual Task Orders.</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Inspection, Acceptance, and FOB Point shall be specified by incorporating the appropriate clauses from Sections E and F on each individual Task Order.</w:t>
            </w:r>
          </w:p>
          <w:p w:rsidR="001538F1" w:rsidRPr="00A96F41" w:rsidRDefault="001538F1" w:rsidP="00B246CD">
            <w:pPr>
              <w:rPr>
                <w:rFonts w:ascii="Times New Roman" w:eastAsia="Times New Roman" w:hAnsi="Times New Roman" w:cs="Times New Roman"/>
                <w:bCs/>
                <w:sz w:val="24"/>
                <w:szCs w:val="24"/>
              </w:rPr>
            </w:pPr>
            <w:r w:rsidRPr="00A96F41">
              <w:rPr>
                <w:rFonts w:ascii="Times New Roman" w:eastAsia="Times New Roman" w:hAnsi="Times New Roman" w:cs="Times New Roman"/>
                <w:bCs/>
                <w:sz w:val="24"/>
                <w:szCs w:val="24"/>
              </w:rPr>
              <w:t>The delivery or performance schedule shall be determined on each individual Task Order.</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3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1004</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Contractor’s Progress, Status, and Management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lastRenderedPageBreak/>
              <w:t xml:space="preserve">Monthly Status Report shall be provided </w:t>
            </w:r>
            <w:r w:rsidRPr="00A96F41">
              <w:rPr>
                <w:rFonts w:ascii="Times New Roman" w:eastAsia="Times New Roman" w:hAnsi="Times New Roman" w:cs="Times New Roman"/>
                <w:bCs/>
                <w:sz w:val="24"/>
                <w:szCs w:val="24"/>
              </w:rPr>
              <w:t>IAW</w:t>
            </w:r>
            <w:r w:rsidRPr="00A96F41">
              <w:rPr>
                <w:rFonts w:ascii="Times New Roman" w:eastAsia="Times New Roman" w:hAnsi="Times New Roman" w:cs="Times New Roman"/>
                <w:sz w:val="24"/>
                <w:szCs w:val="24"/>
              </w:rPr>
              <w:t xml:space="preserve"> Section C, PWS, Paragraph 8.1.1(A) and (B)(C)(D) and (E), and Section J Attachment 003 when applicable to Task Order contract type.</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1005</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Contract Performance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Contract Performance Report shall be provided IAW Section C, PWS, Paragraph 8.1.2 (A) and (B), and Section J Attachments 004 (T&amp;M) and 005 (CR) when applicable to Task Order contract type. Report not applicable for FFP Task Orders.</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1006</w:t>
            </w:r>
          </w:p>
        </w:tc>
        <w:tc>
          <w:tcPr>
            <w:tcW w:w="4112" w:type="dxa"/>
            <w:tcBorders>
              <w:top w:val="single" w:sz="4" w:space="0" w:color="auto"/>
              <w:left w:val="single" w:sz="4" w:space="0" w:color="auto"/>
              <w:bottom w:val="single" w:sz="4" w:space="0" w:color="auto"/>
              <w:right w:val="single" w:sz="4" w:space="0" w:color="auto"/>
            </w:tcBorders>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Government Furnished Equipment Status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Government Furnished Equipment Status Report shall be provided IAW Section C, PWS, Paragraph 8.1.3 (A-K) and Section J, Attachment 006.</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1007</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Personnel Contractor Manpower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Personnel Contractor Manpower Report shall be provided IAW Section C, PWS, Paragraph 8.1.4 (A-S) and Section J, Attachments 007 and 008.</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1008</w:t>
            </w:r>
          </w:p>
        </w:tc>
        <w:tc>
          <w:tcPr>
            <w:tcW w:w="4112" w:type="dxa"/>
            <w:tcBorders>
              <w:top w:val="single" w:sz="4" w:space="0" w:color="auto"/>
              <w:left w:val="single" w:sz="4" w:space="0" w:color="auto"/>
              <w:bottom w:val="single" w:sz="4" w:space="0" w:color="auto"/>
              <w:right w:val="single" w:sz="4" w:space="0" w:color="auto"/>
            </w:tcBorders>
          </w:tcPr>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b/>
                <w:sz w:val="24"/>
                <w:szCs w:val="24"/>
                <w:u w:val="single"/>
              </w:rPr>
              <w:t>Contractor Staff Roster</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lastRenderedPageBreak/>
              <w:t>Contractor Staff Roster shall be provided IAW Section C, PWS, Paragraph 8.1.5 and Section J, Attachment 009.</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jc w:val="center"/>
              <w:rPr>
                <w:rFonts w:ascii="Times New Roman" w:eastAsia="Times New Roman" w:hAnsi="Times New Roman" w:cs="Times New Roman"/>
                <w:sz w:val="24"/>
                <w:szCs w:val="24"/>
              </w:rPr>
            </w:pPr>
          </w:p>
        </w:tc>
        <w:tc>
          <w:tcPr>
            <w:tcW w:w="886"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jc w:val="center"/>
              <w:rPr>
                <w:rFonts w:ascii="Times New Roman" w:eastAsia="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1009</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Small Business Participation Report</w:t>
            </w:r>
          </w:p>
          <w:p w:rsidR="001538F1" w:rsidRPr="00A96F41" w:rsidRDefault="001538F1" w:rsidP="00B246CD">
            <w:pPr>
              <w:spacing w:after="0"/>
              <w:rPr>
                <w:rFonts w:ascii="Times New Roman" w:eastAsia="Times New Roman" w:hAnsi="Times New Roman" w:cs="Times New Roman"/>
                <w:sz w:val="24"/>
                <w:szCs w:val="24"/>
                <w:u w:val="single"/>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Small Business Participation Report shall be provided IAW Section H, clause H.4 Small Business Participation Requirements, PWS Paragraph 8.1.6 and Section J, Attachment 010.  </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886" w:type="dxa"/>
            <w:tcBorders>
              <w:top w:val="single" w:sz="4" w:space="0" w:color="auto"/>
              <w:left w:val="single" w:sz="4" w:space="0" w:color="auto"/>
              <w:bottom w:val="single" w:sz="4" w:space="0" w:color="auto"/>
              <w:right w:val="single" w:sz="4" w:space="0" w:color="auto"/>
            </w:tcBorders>
            <w:noWrap/>
            <w:vAlign w:val="bottom"/>
            <w:hideMark/>
          </w:tcPr>
          <w:p w:rsidR="001538F1" w:rsidRPr="00A96F41" w:rsidRDefault="001538F1" w:rsidP="00B246CD">
            <w:pPr>
              <w:spacing w:after="0"/>
              <w:rPr>
                <w:rFonts w:ascii="Times New Roman" w:eastAsia="Times New Roman" w:hAnsi="Times New Roman" w:cs="Times New Roman"/>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996AAF"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1010</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Veterans Employment Certification Report</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Veterans Employment Certification Report IAW Section H, clause H.5, PWS Paragraph 8.1.7 and Section J, Attachment 011.  </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p>
        </w:tc>
        <w:tc>
          <w:tcPr>
            <w:tcW w:w="1638"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886"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hideMark/>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r w:rsidR="001538F1" w:rsidRPr="00A96F41" w:rsidTr="00414C30">
        <w:trPr>
          <w:trHeight w:val="847"/>
        </w:trPr>
        <w:tc>
          <w:tcPr>
            <w:tcW w:w="983"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rPr>
                <w:rFonts w:ascii="Times New Roman" w:eastAsia="Times New Roman" w:hAnsi="Times New Roman" w:cs="Times New Roman"/>
                <w:b/>
                <w:bCs/>
                <w:sz w:val="24"/>
                <w:szCs w:val="24"/>
              </w:rPr>
            </w:pPr>
            <w:r w:rsidRPr="00A96F41">
              <w:rPr>
                <w:rFonts w:ascii="Times New Roman" w:eastAsia="Times New Roman" w:hAnsi="Times New Roman" w:cs="Times New Roman"/>
                <w:b/>
                <w:bCs/>
                <w:sz w:val="24"/>
                <w:szCs w:val="24"/>
              </w:rPr>
              <w:t>1011</w:t>
            </w:r>
          </w:p>
        </w:tc>
        <w:tc>
          <w:tcPr>
            <w:tcW w:w="4112" w:type="dxa"/>
            <w:tcBorders>
              <w:top w:val="single" w:sz="4" w:space="0" w:color="auto"/>
              <w:left w:val="single" w:sz="4" w:space="0" w:color="auto"/>
              <w:bottom w:val="single" w:sz="4" w:space="0" w:color="auto"/>
              <w:right w:val="single" w:sz="4" w:space="0" w:color="auto"/>
            </w:tcBorders>
            <w:vAlign w:val="bottom"/>
          </w:tcPr>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b/>
                <w:sz w:val="24"/>
                <w:szCs w:val="24"/>
                <w:u w:val="single"/>
              </w:rPr>
              <w:t>Final Section 508 Compliance Test Results</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Final Section 508 Compliance Test Results IAW PWS Paragraph 8.1, Reporting Requirements.</w:t>
            </w:r>
          </w:p>
          <w:p w:rsidR="001538F1" w:rsidRPr="00A96F41" w:rsidRDefault="001538F1" w:rsidP="00B246CD">
            <w:pPr>
              <w:spacing w:after="0"/>
              <w:rPr>
                <w:rFonts w:ascii="Times New Roman" w:eastAsia="Times New Roman" w:hAnsi="Times New Roman" w:cs="Times New Roman"/>
                <w:sz w:val="24"/>
                <w:szCs w:val="24"/>
              </w:rPr>
            </w:pPr>
          </w:p>
          <w:p w:rsidR="001538F1" w:rsidRPr="00A96F41" w:rsidRDefault="001538F1"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FOB Point: Destination</w:t>
            </w:r>
          </w:p>
          <w:p w:rsidR="001538F1" w:rsidRPr="00A96F41" w:rsidRDefault="001538F1" w:rsidP="00B246CD">
            <w:pPr>
              <w:spacing w:after="0"/>
              <w:rPr>
                <w:rFonts w:ascii="Times New Roman" w:eastAsia="Times New Roman" w:hAnsi="Times New Roman" w:cs="Times New Roman"/>
                <w:b/>
                <w:sz w:val="24"/>
                <w:szCs w:val="24"/>
                <w:u w:val="single"/>
              </w:rPr>
            </w:pPr>
            <w:r w:rsidRPr="00A96F41">
              <w:rPr>
                <w:rFonts w:ascii="Times New Roman" w:eastAsia="Times New Roman" w:hAnsi="Times New Roman" w:cs="Times New Roman"/>
                <w:sz w:val="24"/>
                <w:szCs w:val="24"/>
              </w:rPr>
              <w:t>Inspection/Acceptance: Destination</w:t>
            </w:r>
            <w:r w:rsidRPr="00A96F41">
              <w:rPr>
                <w:rFonts w:ascii="Times New Roman" w:eastAsia="Times New Roman" w:hAnsi="Times New Roman" w:cs="Times New Roman"/>
                <w:b/>
                <w:sz w:val="24"/>
                <w:szCs w:val="24"/>
                <w:u w:val="single"/>
              </w:rPr>
              <w:t xml:space="preserve"> </w:t>
            </w:r>
          </w:p>
        </w:tc>
        <w:tc>
          <w:tcPr>
            <w:tcW w:w="1638"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886" w:type="dxa"/>
            <w:tcBorders>
              <w:top w:val="single" w:sz="4" w:space="0" w:color="auto"/>
              <w:left w:val="single" w:sz="4" w:space="0" w:color="auto"/>
              <w:bottom w:val="single" w:sz="4" w:space="0" w:color="auto"/>
              <w:right w:val="single" w:sz="4" w:space="0" w:color="auto"/>
            </w:tcBorders>
            <w:noWrap/>
            <w:vAlign w:val="bottom"/>
          </w:tcPr>
          <w:p w:rsidR="001538F1" w:rsidRPr="00A96F41" w:rsidRDefault="001538F1" w:rsidP="00B246CD">
            <w:pPr>
              <w:jc w:val="center"/>
              <w:rPr>
                <w:rFonts w:ascii="Times New Roman" w:eastAsia="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c>
          <w:tcPr>
            <w:tcW w:w="1338" w:type="dxa"/>
            <w:tcBorders>
              <w:top w:val="single" w:sz="4" w:space="0" w:color="auto"/>
              <w:left w:val="single" w:sz="4" w:space="0" w:color="auto"/>
              <w:bottom w:val="single" w:sz="4" w:space="0" w:color="auto"/>
              <w:right w:val="single" w:sz="4" w:space="0" w:color="auto"/>
            </w:tcBorders>
            <w:noWrap/>
          </w:tcPr>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NSP</w:t>
            </w:r>
          </w:p>
        </w:tc>
      </w:tr>
    </w:tbl>
    <w:p w:rsidR="001538F1" w:rsidRPr="00A96F41" w:rsidRDefault="001538F1" w:rsidP="00B246CD">
      <w:pPr>
        <w:rPr>
          <w:rFonts w:ascii="Times New Roman" w:eastAsia="Times New Roman" w:hAnsi="Times New Roman" w:cs="Times New Roman"/>
        </w:rPr>
      </w:pPr>
    </w:p>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Contract Maximum/Minimum Ceiling:</w:t>
      </w:r>
    </w:p>
    <w:p w:rsidR="001538F1" w:rsidRPr="00A96F41" w:rsidRDefault="001538F1" w:rsidP="00B246CD">
      <w:pPr>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IAW Section I, clause 52.216-22 entitled, “Indefinite Quantity” the Maximum value of the T4NG contract is $22.3 Billion.  The maximum overall value of the T4NG contract for both the base period and options is $22.3 Billion.  The maximum overall value of the base period is </w:t>
      </w:r>
      <w:r w:rsidRPr="00A96F41">
        <w:rPr>
          <w:rFonts w:ascii="Times New Roman" w:eastAsia="Times New Roman" w:hAnsi="Times New Roman" w:cs="Times New Roman"/>
          <w:sz w:val="24"/>
          <w:szCs w:val="24"/>
        </w:rPr>
        <w:lastRenderedPageBreak/>
        <w:t xml:space="preserve">$10.4B.  The maximum value of the T4NG contract in the option period, if exercised, is $11.9B.  IAW Section I, clause 52.216-22 entitled, “Indefinite Quantity” the Minimum guaranteed value under the T4NG contract is $500,000.  The Government reserves the right to award initial orders at the time of the basic contract award on a sole source basis pursuant to FAR 16.505(b)(2)(iv) at amounts which may exceed the minimum guaranteed value.  There will be no guaranteed minimum order for the option period, if exercised. </w:t>
      </w:r>
    </w:p>
    <w:p w:rsidR="001538F1" w:rsidRPr="00A96F41" w:rsidRDefault="001538F1" w:rsidP="00B246CD">
      <w:pPr>
        <w:spacing w:after="0"/>
        <w:rPr>
          <w:rFonts w:ascii="Times New Roman" w:eastAsia="Times New Roman" w:hAnsi="Times New Roman" w:cs="Times New Roman"/>
          <w:sz w:val="24"/>
          <w:szCs w:val="24"/>
        </w:rPr>
        <w:sectPr w:rsidR="001538F1" w:rsidRPr="00A96F41" w:rsidSect="00C80F99">
          <w:headerReference w:type="default" r:id="rId10"/>
          <w:type w:val="continuous"/>
          <w:pgSz w:w="12240" w:h="15840"/>
          <w:pgMar w:top="1080" w:right="1440" w:bottom="1080" w:left="1440" w:header="360" w:footer="360" w:gutter="0"/>
          <w:cols w:space="720"/>
        </w:sectPr>
      </w:pPr>
      <w:r w:rsidRPr="00A96F41">
        <w:rPr>
          <w:rFonts w:ascii="Times New Roman" w:eastAsia="Times New Roman" w:hAnsi="Times New Roman" w:cs="Times New Roman"/>
          <w:sz w:val="24"/>
          <w:szCs w:val="24"/>
        </w:rPr>
        <w:t>The ceiling price as set forth in Se</w:t>
      </w:r>
      <w:r w:rsidRPr="00A96F41">
        <w:rPr>
          <w:rFonts w:ascii="Times New Roman" w:eastAsia="Times New Roman" w:hAnsi="Times New Roman" w:cs="Times New Roman"/>
          <w:b/>
          <w:sz w:val="24"/>
          <w:szCs w:val="24"/>
        </w:rPr>
        <w:t>c</w:t>
      </w:r>
      <w:r w:rsidRPr="00A96F41">
        <w:rPr>
          <w:rFonts w:ascii="Times New Roman" w:eastAsia="Times New Roman" w:hAnsi="Times New Roman" w:cs="Times New Roman"/>
          <w:sz w:val="24"/>
          <w:szCs w:val="24"/>
        </w:rPr>
        <w:t>tion I, clause 52.232-7 entitled, “Payments under Time-and-Materials and Labor-Hour contracts” will be established for each individual Time-and Materials Task Order.</w:t>
      </w: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D50291" w:rsidRDefault="00D50291">
      <w:pP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br w:type="page"/>
      </w: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414C30" w:rsidRPr="00A96F41" w:rsidRDefault="00414C30" w:rsidP="00B246CD">
      <w:pPr>
        <w:spacing w:after="0"/>
        <w:jc w:val="center"/>
        <w:rPr>
          <w:rFonts w:ascii="Times New Roman" w:eastAsia="Times New Roman" w:hAnsi="Times New Roman" w:cs="Times New Roman"/>
          <w:b/>
          <w:caps/>
          <w:sz w:val="24"/>
          <w:szCs w:val="24"/>
        </w:rPr>
      </w:pPr>
    </w:p>
    <w:p w:rsidR="00B4631B" w:rsidRPr="005E5B17" w:rsidRDefault="00B4631B" w:rsidP="00B4631B">
      <w:pPr>
        <w:rPr>
          <w:rFonts w:cs="Arial"/>
          <w:b/>
          <w:sz w:val="24"/>
          <w:szCs w:val="24"/>
        </w:rPr>
      </w:pPr>
      <w:r w:rsidRPr="005E5B17">
        <w:rPr>
          <w:rFonts w:cs="Arial"/>
          <w:b/>
          <w:caps/>
          <w:sz w:val="24"/>
          <w:szCs w:val="24"/>
        </w:rPr>
        <w:t xml:space="preserve">SECTION C - </w:t>
      </w:r>
      <w:r w:rsidRPr="005E5B17">
        <w:rPr>
          <w:rFonts w:cs="Arial"/>
          <w:b/>
          <w:sz w:val="24"/>
          <w:szCs w:val="24"/>
        </w:rPr>
        <w:t>DESCRIPTION/SPECIFICATIONS/STATEMENT OF WORK</w:t>
      </w:r>
    </w:p>
    <w:p w:rsidR="00B4631B" w:rsidRPr="005E5B17" w:rsidRDefault="00B4631B" w:rsidP="00B4631B">
      <w:pPr>
        <w:spacing w:before="1920"/>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Performance Work Statement (PWS)</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for the</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 xml:space="preserve">Transformation Twenty-One Total Technology </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Next Generation (T4NG)</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Program</w:t>
      </w:r>
    </w:p>
    <w:p w:rsidR="00B4631B" w:rsidRPr="005E5B17" w:rsidRDefault="00B4631B" w:rsidP="00B4631B">
      <w:pPr>
        <w:ind w:left="-720" w:right="-1440"/>
        <w:jc w:val="center"/>
        <w:rPr>
          <w:rFonts w:ascii="Times New Roman" w:hAnsi="Times New Roman" w:cs="Times New Roman"/>
          <w:b/>
          <w:sz w:val="24"/>
          <w:szCs w:val="24"/>
        </w:rPr>
      </w:pP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 xml:space="preserve">DATE: </w:t>
      </w:r>
      <w:r>
        <w:rPr>
          <w:rFonts w:ascii="Times New Roman" w:hAnsi="Times New Roman" w:cs="Times New Roman"/>
          <w:b/>
          <w:sz w:val="24"/>
          <w:szCs w:val="24"/>
        </w:rPr>
        <w:t>FEBRUARY 26</w:t>
      </w:r>
      <w:r w:rsidRPr="005E5B17">
        <w:rPr>
          <w:rFonts w:ascii="Times New Roman" w:hAnsi="Times New Roman" w:cs="Times New Roman"/>
          <w:b/>
          <w:sz w:val="24"/>
          <w:szCs w:val="24"/>
        </w:rPr>
        <w:t>, 2018</w:t>
      </w:r>
    </w:p>
    <w:p w:rsidR="00B4631B" w:rsidRPr="005E5B17" w:rsidRDefault="00B4631B" w:rsidP="00B4631B">
      <w:pPr>
        <w:spacing w:before="3120"/>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Department of Veterans Affairs</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Office of Acquisition Operations (OAO)</w:t>
      </w:r>
    </w:p>
    <w:p w:rsidR="00B4631B" w:rsidRPr="005E5B17" w:rsidRDefault="00B4631B" w:rsidP="00B4631B">
      <w:pPr>
        <w:ind w:left="-720" w:right="-1440"/>
        <w:jc w:val="center"/>
        <w:rPr>
          <w:rFonts w:ascii="Times New Roman" w:hAnsi="Times New Roman" w:cs="Times New Roman"/>
          <w:b/>
          <w:sz w:val="24"/>
          <w:szCs w:val="24"/>
        </w:rPr>
      </w:pPr>
      <w:r w:rsidRPr="005E5B17">
        <w:rPr>
          <w:rFonts w:ascii="Times New Roman" w:hAnsi="Times New Roman" w:cs="Times New Roman"/>
          <w:b/>
          <w:sz w:val="24"/>
          <w:szCs w:val="24"/>
        </w:rPr>
        <w:t>Technology Acquisition Center (TAC)</w:t>
      </w:r>
    </w:p>
    <w:p w:rsidR="00B4631B" w:rsidRPr="005E5B17" w:rsidRDefault="00B4631B" w:rsidP="00B4631B">
      <w:pPr>
        <w:ind w:left="-720" w:right="-1440"/>
        <w:jc w:val="center"/>
        <w:rPr>
          <w:rFonts w:ascii="Times New Roman" w:hAnsi="Times New Roman" w:cs="Times New Roman"/>
          <w:b/>
          <w:sz w:val="24"/>
          <w:szCs w:val="24"/>
        </w:rPr>
      </w:pPr>
    </w:p>
    <w:p w:rsidR="00B4631B" w:rsidRPr="005E5B17" w:rsidRDefault="00B4631B" w:rsidP="00B4631B">
      <w:pPr>
        <w:ind w:left="-720" w:right="-1440"/>
        <w:jc w:val="center"/>
        <w:rPr>
          <w:rFonts w:ascii="Times New Roman" w:hAnsi="Times New Roman" w:cs="Times New Roman"/>
          <w:b/>
          <w:sz w:val="24"/>
          <w:szCs w:val="24"/>
        </w:rPr>
      </w:pPr>
    </w:p>
    <w:p w:rsidR="00B4631B" w:rsidRPr="005E5B17" w:rsidRDefault="00B4631B" w:rsidP="00B4631B">
      <w:pPr>
        <w:pStyle w:val="Title"/>
        <w:jc w:val="center"/>
        <w:rPr>
          <w:rFonts w:ascii="Times New Roman" w:hAnsi="Times New Roman" w:cs="Times New Roman"/>
          <w:color w:val="auto"/>
          <w:sz w:val="24"/>
          <w:szCs w:val="24"/>
        </w:rPr>
      </w:pPr>
      <w:r w:rsidRPr="005E5B17">
        <w:rPr>
          <w:rFonts w:ascii="Times New Roman" w:hAnsi="Times New Roman" w:cs="Times New Roman"/>
          <w:sz w:val="24"/>
          <w:szCs w:val="24"/>
        </w:rPr>
        <w:br w:type="page"/>
      </w:r>
      <w:bookmarkStart w:id="14" w:name="_Toc411834620"/>
      <w:bookmarkStart w:id="15" w:name="_Toc411834374"/>
      <w:bookmarkStart w:id="16" w:name="_Toc411684556"/>
      <w:bookmarkStart w:id="17" w:name="_Toc411329713"/>
      <w:bookmarkStart w:id="18" w:name="_Toc405607454"/>
      <w:r w:rsidRPr="005E5B17">
        <w:rPr>
          <w:rFonts w:ascii="Times New Roman" w:hAnsi="Times New Roman" w:cs="Times New Roman"/>
          <w:color w:val="auto"/>
          <w:sz w:val="24"/>
          <w:szCs w:val="24"/>
        </w:rPr>
        <w:lastRenderedPageBreak/>
        <w:t>Version History</w:t>
      </w:r>
    </w:p>
    <w:tbl>
      <w:tblPr>
        <w:tblStyle w:val="TableGrid"/>
        <w:tblW w:w="0" w:type="auto"/>
        <w:tblLook w:val="04A0" w:firstRow="1" w:lastRow="0" w:firstColumn="1" w:lastColumn="0" w:noHBand="0" w:noVBand="1"/>
      </w:tblPr>
      <w:tblGrid>
        <w:gridCol w:w="1728"/>
        <w:gridCol w:w="5760"/>
        <w:gridCol w:w="1530"/>
      </w:tblGrid>
      <w:tr w:rsidR="00B4631B" w:rsidRPr="005E5B17" w:rsidTr="00B4631B">
        <w:trPr>
          <w:trHeight w:val="692"/>
          <w:tblHeader/>
        </w:trPr>
        <w:tc>
          <w:tcPr>
            <w:tcW w:w="1728" w:type="dxa"/>
          </w:tcPr>
          <w:p w:rsidR="00B4631B" w:rsidRPr="005E5B17" w:rsidRDefault="00B4631B" w:rsidP="00B4631B">
            <w:pPr>
              <w:pStyle w:val="Title"/>
              <w:pBdr>
                <w:bottom w:val="none" w:sz="0" w:space="0" w:color="auto"/>
              </w:pBdr>
              <w:jc w:val="center"/>
              <w:rPr>
                <w:rFonts w:ascii="Times New Roman" w:hAnsi="Times New Roman" w:cs="Times New Roman"/>
                <w:b/>
                <w:color w:val="auto"/>
                <w:sz w:val="24"/>
                <w:szCs w:val="24"/>
              </w:rPr>
            </w:pPr>
            <w:r w:rsidRPr="005E5B17">
              <w:rPr>
                <w:rFonts w:ascii="Times New Roman" w:hAnsi="Times New Roman" w:cs="Times New Roman"/>
                <w:b/>
                <w:color w:val="auto"/>
                <w:sz w:val="24"/>
                <w:szCs w:val="24"/>
              </w:rPr>
              <w:t>Version #</w:t>
            </w:r>
          </w:p>
        </w:tc>
        <w:tc>
          <w:tcPr>
            <w:tcW w:w="5760" w:type="dxa"/>
          </w:tcPr>
          <w:p w:rsidR="00B4631B" w:rsidRPr="005E5B17" w:rsidRDefault="00B4631B" w:rsidP="00B4631B">
            <w:pPr>
              <w:pStyle w:val="Title"/>
              <w:pBdr>
                <w:bottom w:val="none" w:sz="0" w:space="0" w:color="auto"/>
              </w:pBdr>
              <w:jc w:val="center"/>
              <w:rPr>
                <w:rFonts w:ascii="Times New Roman" w:hAnsi="Times New Roman" w:cs="Times New Roman"/>
                <w:b/>
                <w:color w:val="auto"/>
                <w:sz w:val="24"/>
                <w:szCs w:val="24"/>
              </w:rPr>
            </w:pPr>
            <w:r w:rsidRPr="005E5B17">
              <w:rPr>
                <w:rFonts w:ascii="Times New Roman" w:hAnsi="Times New Roman" w:cs="Times New Roman"/>
                <w:b/>
                <w:color w:val="auto"/>
                <w:sz w:val="24"/>
                <w:szCs w:val="24"/>
              </w:rPr>
              <w:t>Version Description</w:t>
            </w:r>
          </w:p>
        </w:tc>
        <w:tc>
          <w:tcPr>
            <w:tcW w:w="1530" w:type="dxa"/>
          </w:tcPr>
          <w:p w:rsidR="00B4631B" w:rsidRPr="005E5B17" w:rsidRDefault="00B4631B" w:rsidP="00B4631B">
            <w:pPr>
              <w:pStyle w:val="Title"/>
              <w:pBdr>
                <w:bottom w:val="none" w:sz="0" w:space="0" w:color="auto"/>
              </w:pBdr>
              <w:jc w:val="center"/>
              <w:rPr>
                <w:rFonts w:ascii="Times New Roman" w:hAnsi="Times New Roman" w:cs="Times New Roman"/>
                <w:b/>
                <w:color w:val="auto"/>
                <w:sz w:val="24"/>
                <w:szCs w:val="24"/>
              </w:rPr>
            </w:pPr>
            <w:r w:rsidRPr="005E5B17">
              <w:rPr>
                <w:rFonts w:ascii="Times New Roman" w:hAnsi="Times New Roman" w:cs="Times New Roman"/>
                <w:b/>
                <w:color w:val="auto"/>
                <w:sz w:val="24"/>
                <w:szCs w:val="24"/>
              </w:rPr>
              <w:t>Release Date</w:t>
            </w:r>
          </w:p>
        </w:tc>
      </w:tr>
      <w:tr w:rsidR="00B4631B" w:rsidRPr="005E5B17" w:rsidTr="00B4631B">
        <w:trPr>
          <w:trHeight w:val="710"/>
        </w:trPr>
        <w:tc>
          <w:tcPr>
            <w:tcW w:w="1728"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t>5.0</w:t>
            </w:r>
          </w:p>
        </w:tc>
        <w:tc>
          <w:tcPr>
            <w:tcW w:w="5760" w:type="dxa"/>
          </w:tcPr>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fixed section number identifier in item #1, FISMA</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a new #2, Federal Information Security Modernization Act of 2014,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a new #4, FIPS 199,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a new #5, FIPS 200,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removed previous #16 USC Section 552a as amended (duplicate of #7),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2.0, updated #32, PAL URLs added and removed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transition language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updated #33, NIST SP-800-53</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#35, TRM, fixed broken link</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new item #39, VA Handbook 6510,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#42, NIST SP 800-37,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#50 OMB Memorandum M04-04</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removed previous #56, VA Memo VAIQ #7011145,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z w:val="24"/>
                <w:szCs w:val="24"/>
              </w:rPr>
              <w:t>Section 2.0, updated #57, NIST SP 800-63-3, and includes 800-63A, 800-63B and 800-63C</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z w:val="24"/>
                <w:szCs w:val="24"/>
              </w:rPr>
              <w:t>Section 2.0, removed #58, NIST Electronic Authentication Guideline, superseded by NIST SP-800-63,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new #63, PIV Mandate, references that follow were renumbered to account for the change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2.0, updated #79, VIP Guide is now v2.0</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new #82, Use of Personal Email, VA Memorandum</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new #83, Updated VA Info Security Rules of Behavior, VA Memorandum</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3.6.4, Section 3.9, Section 6.2, Section 6.3, and Section 8.1.5, removed reference to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now PAL</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incorporated new subheadings for subparagraphs</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3.8.2, updated PIV paragraph language to new FICAM paragraph language (Trish Moore)</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3.8.3 updated IPv6 paragraph links</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3.8.5, updated standard computer configuration language</w:t>
            </w:r>
          </w:p>
          <w:p w:rsidR="00B4631B" w:rsidRPr="00842E1D" w:rsidRDefault="00B4631B" w:rsidP="00B4631B">
            <w:pPr>
              <w:numPr>
                <w:ilvl w:val="0"/>
                <w:numId w:val="43"/>
              </w:numPr>
              <w:spacing w:after="300"/>
              <w:contextualSpacing/>
              <w:rPr>
                <w:rFonts w:ascii="Times New Roman" w:hAnsi="Times New Roman" w:cs="Times New Roman"/>
                <w:spacing w:val="5"/>
                <w:kern w:val="28"/>
                <w:sz w:val="24"/>
                <w:szCs w:val="24"/>
              </w:rPr>
            </w:pPr>
            <w:r w:rsidRPr="00842E1D">
              <w:rPr>
                <w:rFonts w:ascii="Times New Roman" w:hAnsi="Times New Roman" w:cs="Times New Roman"/>
                <w:spacing w:val="5"/>
                <w:kern w:val="28"/>
                <w:sz w:val="24"/>
                <w:szCs w:val="24"/>
              </w:rPr>
              <w:t>Section 7.2.1, removed reference to invoices</w:t>
            </w:r>
          </w:p>
          <w:p w:rsidR="00B4631B" w:rsidRPr="00842E1D" w:rsidRDefault="00B4631B" w:rsidP="00B4631B">
            <w:pPr>
              <w:numPr>
                <w:ilvl w:val="0"/>
                <w:numId w:val="43"/>
              </w:numPr>
              <w:spacing w:after="300"/>
              <w:contextualSpacing/>
              <w:rPr>
                <w:rFonts w:ascii="Times New Roman" w:hAnsi="Times New Roman" w:cs="Times New Roman"/>
                <w:spacing w:val="5"/>
                <w:kern w:val="28"/>
                <w:sz w:val="24"/>
                <w:szCs w:val="24"/>
              </w:rPr>
            </w:pPr>
            <w:r w:rsidRPr="00842E1D">
              <w:rPr>
                <w:rFonts w:cstheme="minorHAnsi"/>
                <w:spacing w:val="5"/>
                <w:kern w:val="28"/>
                <w:sz w:val="24"/>
                <w:szCs w:val="24"/>
              </w:rPr>
              <w:t>Section 7.3.2 para A.1., added Propos</w:t>
            </w:r>
            <w:r>
              <w:rPr>
                <w:rFonts w:cstheme="minorHAnsi"/>
                <w:spacing w:val="5"/>
                <w:kern w:val="28"/>
                <w:sz w:val="24"/>
                <w:szCs w:val="24"/>
              </w:rPr>
              <w:t>al Summary requirements o</w:t>
            </w:r>
            <w:r w:rsidRPr="00842E1D">
              <w:rPr>
                <w:rFonts w:cstheme="minorHAnsi"/>
                <w:spacing w:val="5"/>
                <w:kern w:val="28"/>
                <w:sz w:val="24"/>
                <w:szCs w:val="24"/>
              </w:rPr>
              <w:t>.</w:t>
            </w:r>
          </w:p>
          <w:p w:rsidR="00B4631B" w:rsidRPr="00842E1D" w:rsidRDefault="00B4631B" w:rsidP="00B4631B">
            <w:pPr>
              <w:numPr>
                <w:ilvl w:val="0"/>
                <w:numId w:val="43"/>
              </w:numPr>
              <w:spacing w:after="300"/>
              <w:contextualSpacing/>
              <w:rPr>
                <w:rFonts w:ascii="Times New Roman" w:hAnsi="Times New Roman" w:cs="Times New Roman"/>
                <w:spacing w:val="5"/>
                <w:kern w:val="28"/>
                <w:sz w:val="24"/>
                <w:szCs w:val="24"/>
              </w:rPr>
            </w:pPr>
            <w:r w:rsidRPr="00842E1D">
              <w:rPr>
                <w:rFonts w:ascii="Times New Roman" w:hAnsi="Times New Roman" w:cs="Times New Roman"/>
                <w:spacing w:val="5"/>
                <w:kern w:val="28"/>
                <w:sz w:val="24"/>
                <w:szCs w:val="24"/>
              </w:rPr>
              <w:t>Section 8.1, revised paragraph regarding if the Government rejects a quarterly report in ATOMS</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842E1D">
              <w:rPr>
                <w:rFonts w:ascii="Times New Roman" w:hAnsi="Times New Roman" w:cs="Times New Roman"/>
                <w:spacing w:val="5"/>
                <w:kern w:val="28"/>
                <w:sz w:val="24"/>
                <w:szCs w:val="24"/>
              </w:rPr>
              <w:t>Section A3, second paragraph,</w:t>
            </w:r>
            <w:r w:rsidRPr="005E5B17">
              <w:rPr>
                <w:rFonts w:ascii="Times New Roman" w:hAnsi="Times New Roman" w:cs="Times New Roman"/>
                <w:spacing w:val="5"/>
                <w:kern w:val="28"/>
                <w:sz w:val="24"/>
                <w:szCs w:val="24"/>
              </w:rPr>
              <w:t xml:space="preserve"> removed broken standards link</w:t>
            </w:r>
          </w:p>
          <w:p w:rsidR="00B4631B" w:rsidRPr="005E5B17" w:rsidRDefault="00B4631B" w:rsidP="00B4631B">
            <w:pPr>
              <w:numPr>
                <w:ilvl w:val="0"/>
                <w:numId w:val="43"/>
              </w:numPr>
              <w:spacing w:after="300"/>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B9, Training, updated subparagraphs under paragraph a. regarding rules of behavior</w:t>
            </w:r>
          </w:p>
        </w:tc>
        <w:tc>
          <w:tcPr>
            <w:tcW w:w="1530"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 xml:space="preserve">February </w:t>
            </w:r>
            <w:r>
              <w:rPr>
                <w:rFonts w:ascii="Times New Roman" w:hAnsi="Times New Roman" w:cs="Times New Roman"/>
                <w:color w:val="auto"/>
                <w:sz w:val="24"/>
                <w:szCs w:val="24"/>
              </w:rPr>
              <w:t>26</w:t>
            </w:r>
            <w:r w:rsidRPr="005E5B17">
              <w:rPr>
                <w:rFonts w:ascii="Times New Roman" w:hAnsi="Times New Roman" w:cs="Times New Roman"/>
                <w:color w:val="auto"/>
                <w:sz w:val="24"/>
                <w:szCs w:val="24"/>
              </w:rPr>
              <w:t>, 2018</w:t>
            </w:r>
          </w:p>
        </w:tc>
      </w:tr>
      <w:tr w:rsidR="00B4631B" w:rsidRPr="005E5B17" w:rsidTr="00B4631B">
        <w:trPr>
          <w:trHeight w:val="710"/>
        </w:trPr>
        <w:tc>
          <w:tcPr>
            <w:tcW w:w="1728"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t>4.0</w:t>
            </w:r>
          </w:p>
        </w:tc>
        <w:tc>
          <w:tcPr>
            <w:tcW w:w="5760" w:type="dxa"/>
          </w:tcPr>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2.0, updated #29,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is transitioning to Process Asset Library (PAL).  Also, all references to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in this document indicate PA</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updated #32, TRM URL</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updated #58, TIC Reference Architecture link broken</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IPv6 paragraph, updated broken links</w:t>
            </w:r>
          </w:p>
          <w:p w:rsidR="00B4631B" w:rsidRPr="005E5B17" w:rsidRDefault="00B4631B" w:rsidP="00B4631B">
            <w:pPr>
              <w:numPr>
                <w:ilvl w:val="0"/>
                <w:numId w:val="31"/>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second paragraph (PIV paragraph), cleaned up references, fixed broken links, and added requirement for authentication at LOA-</w:t>
            </w:r>
            <w:proofErr w:type="gramStart"/>
            <w:r w:rsidRPr="005E5B17">
              <w:rPr>
                <w:rFonts w:ascii="Times New Roman" w:hAnsi="Times New Roman" w:cs="Times New Roman"/>
                <w:spacing w:val="5"/>
                <w:kern w:val="28"/>
                <w:sz w:val="24"/>
                <w:szCs w:val="24"/>
              </w:rPr>
              <w:t>4  unless</w:t>
            </w:r>
            <w:proofErr w:type="gramEnd"/>
            <w:r w:rsidRPr="005E5B17">
              <w:rPr>
                <w:rFonts w:ascii="Times New Roman" w:hAnsi="Times New Roman" w:cs="Times New Roman"/>
                <w:spacing w:val="5"/>
                <w:kern w:val="28"/>
                <w:sz w:val="24"/>
                <w:szCs w:val="24"/>
              </w:rPr>
              <w:t xml:space="preserve"> otherwise specified at the TO level (Perez, Napier)</w:t>
            </w:r>
          </w:p>
          <w:p w:rsidR="00B4631B" w:rsidRPr="005E5B17" w:rsidRDefault="00B4631B" w:rsidP="00B4631B">
            <w:pPr>
              <w:numPr>
                <w:ilvl w:val="0"/>
                <w:numId w:val="31"/>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TIC paragraph, updated broken links</w:t>
            </w:r>
          </w:p>
          <w:p w:rsidR="00B4631B" w:rsidRPr="005E5B17" w:rsidRDefault="00B4631B" w:rsidP="00B4631B">
            <w:pPr>
              <w:numPr>
                <w:ilvl w:val="0"/>
                <w:numId w:val="31"/>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 xml:space="preserve">Section 3.9, para 3, updated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language to new PAL language</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 second paragraph, updated and removed references to NACI, MBI, and BI due to updated VA Handbook 0710</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 para b, removed, Contractor is no longer responsible for the cost of Background Investigations (paragraphs following were re-lettered to accommodate change) (Trish Moore)</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 para c, added requirement for contractor to bring SIC fingerprint form for fingerprinting</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 para h, updated logical access requirements to include obtaining a PIV due to PIV-only authentication requirements (Napier, Moore)</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6.7, updated security/privacy/ROB training completion timeframe to 2 days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para B.1., added cost proposal volume requirements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para C.1., added price proposal volume requirements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para D.1., added cost proposal volume requirements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para E.3., added cover letter and cover page requirements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 clarified deliverable due dates for monthly and quarterly reports, and for any deliverable falling on a weekend/holiday-due next Government work day</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8.1.1, removed requirement for basic contract level CPSMR, and removed para E requirements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8.1.2, removed requirement for a basic contract level Contractor Performance Report</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8.1.3, removed requirement for a basic contract level GFE Report.  Also added new item E, VA Bar Code, to information required</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8.1.4, removed requirement for a basic contract level Contractor Manpower Report, and removed the “OI&amp;T Pillar” field from report, and updated item S to remove basic report 007</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8.1.5, highlighted the requirement to not post the Contractor Staff Roster on ATOMS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8.1.6, Small Business Participation Report, added bullet I, Funded/Obligated Large Business Dollars information in the report, and provided explanation requirements for bullet L</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8.1.7, added certification is to be as of last day of quarter being reported</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A1.0 second paragraph, revised Bluetooth language-Bluetooth is allowed but the Bluetooth connection must use FIPS 140-2 (or its successor) validated encryption. (John Short)</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B3 paragraph l, fixed MOU-ISA spelling</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B5, paragraph a, added reference to FedRAMP regarding hosting cloud services</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B5 paragraph c, fixed MOU-ISA spelling</w:t>
            </w:r>
          </w:p>
          <w:p w:rsidR="00B4631B" w:rsidRPr="005E5B17" w:rsidRDefault="00B4631B" w:rsidP="00B4631B">
            <w:pPr>
              <w:pStyle w:val="ListParagraph"/>
              <w:numPr>
                <w:ilvl w:val="0"/>
                <w:numId w:val="31"/>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B9, paragraph b, security/privacy/ROB training certificates are due within 2 days</w:t>
            </w:r>
          </w:p>
        </w:tc>
        <w:tc>
          <w:tcPr>
            <w:tcW w:w="1530"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April 28, 2017</w:t>
            </w:r>
          </w:p>
        </w:tc>
      </w:tr>
      <w:tr w:rsidR="00B4631B" w:rsidRPr="005E5B17" w:rsidTr="00B4631B">
        <w:trPr>
          <w:trHeight w:val="710"/>
        </w:trPr>
        <w:tc>
          <w:tcPr>
            <w:tcW w:w="1728"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3.0</w:t>
            </w:r>
          </w:p>
        </w:tc>
        <w:tc>
          <w:tcPr>
            <w:tcW w:w="5760" w:type="dxa"/>
          </w:tcPr>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#3, updated FIPS Pub 201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#8, split up Directive and Handbook 0710 references to new #8 and #9 and updated references (original items #9-24 now move down in reference number to accommodate this change)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#15, updated OMB Circular A-130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updated #24, VA Handbook 6500.2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previous Item #25, removed duplicate entry of Handbook 6500.5</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previous Item #31 removed, PMAS Portal (items #32 to #36 renumbered to accommodate this change)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2.0, previous item #35 removed, SP-800 series (not a specific document)</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#35 VA Handbook 6508.1, (original item number references #37 through the end are moved down in reference number to accommodate this change)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42, updated VA Directive 0735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43, updated VA Handbook 0735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Item #52, updated NIST SP 800-157 reference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2.0, Item #24-VA Handbook 6500.2, reference updated </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#34- VA Directive 6508 reference updated</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removed previous #65 EO 13514 and #66 EO 13423 (Revoked by new #64 reference, EO 13693)</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new #64 EO 13693, “Planning for Federal Sustainability in the Next Decade”, dated March 19, 2015</w:t>
            </w:r>
            <w:r w:rsidRPr="005E5B17">
              <w:rPr>
                <w:rFonts w:ascii="Times New Roman" w:hAnsi="Times New Roman" w:cs="Times New Roman"/>
                <w:sz w:val="24"/>
                <w:szCs w:val="24"/>
              </w:rPr>
              <w:t xml:space="preserve"> </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removed previous #72, VA Directive 6071, VIP replaced PMAS (renumbered all reference numbers following #72 to accommodate)</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#73,</w:t>
            </w:r>
            <w:r w:rsidRPr="005E5B17">
              <w:rPr>
                <w:rFonts w:ascii="Times New Roman" w:hAnsi="Times New Roman" w:cs="Times New Roman"/>
                <w:sz w:val="24"/>
                <w:szCs w:val="24"/>
              </w:rPr>
              <w:t xml:space="preserve"> “</w:t>
            </w:r>
            <w:r w:rsidRPr="005E5B17">
              <w:rPr>
                <w:rFonts w:ascii="Times New Roman" w:hAnsi="Times New Roman" w:cs="Times New Roman"/>
                <w:spacing w:val="5"/>
                <w:kern w:val="28"/>
                <w:sz w:val="24"/>
                <w:szCs w:val="24"/>
              </w:rPr>
              <w:t>Veteran Focused Integration Process (VIP) Guide 1.0”</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#74,</w:t>
            </w:r>
            <w:r w:rsidRPr="005E5B17">
              <w:rPr>
                <w:rFonts w:ascii="Times New Roman" w:hAnsi="Times New Roman" w:cs="Times New Roman"/>
                <w:sz w:val="24"/>
                <w:szCs w:val="24"/>
              </w:rPr>
              <w:t xml:space="preserve"> “</w:t>
            </w:r>
            <w:r w:rsidRPr="005E5B17">
              <w:rPr>
                <w:rFonts w:ascii="Times New Roman" w:hAnsi="Times New Roman" w:cs="Times New Roman"/>
                <w:spacing w:val="5"/>
                <w:kern w:val="28"/>
                <w:sz w:val="24"/>
                <w:szCs w:val="24"/>
              </w:rPr>
              <w:t>VIP Release Process Guide”</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Item #75, “POLARIS User Guide”</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updated IPv6 Paragraph and added a link for a waiver form in the instructions</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3.9, replaced PMAS language </w:t>
            </w:r>
            <w:proofErr w:type="gramStart"/>
            <w:r w:rsidRPr="005E5B17">
              <w:rPr>
                <w:rFonts w:ascii="Times New Roman" w:hAnsi="Times New Roman" w:cs="Times New Roman"/>
                <w:spacing w:val="5"/>
                <w:kern w:val="28"/>
                <w:sz w:val="24"/>
                <w:szCs w:val="24"/>
              </w:rPr>
              <w:t>with  VIP</w:t>
            </w:r>
            <w:proofErr w:type="gramEnd"/>
            <w:r w:rsidRPr="005E5B17">
              <w:rPr>
                <w:rFonts w:ascii="Times New Roman" w:hAnsi="Times New Roman" w:cs="Times New Roman"/>
                <w:spacing w:val="5"/>
                <w:kern w:val="28"/>
                <w:sz w:val="24"/>
                <w:szCs w:val="24"/>
              </w:rPr>
              <w:t xml:space="preserve"> Language</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3.9, revised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paragraph for VIP</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4.1.6, replaced PMAS language with VIP language</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4.1.7, replaced PMAS artifacts with VIP artifacts</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6.2e., updated forms required for background investigations, and NACI/MBI/BI investigation levels now all require the same forms</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6.2i, updated paragraph as access to VA facilities/resources only granted with a favorably adjudicated SAC (removed allowance for “Closed, No Issues” fingerprint results)</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updated para B8</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7.3.2, updated para E2 and E3, removing Microsoft Word as a TEP format.</w:t>
            </w:r>
          </w:p>
          <w:p w:rsidR="00B4631B" w:rsidRPr="005E5B17" w:rsidRDefault="00B4631B" w:rsidP="00B4631B">
            <w:pPr>
              <w:pStyle w:val="ListParagraph"/>
              <w:numPr>
                <w:ilvl w:val="0"/>
                <w:numId w:val="4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8.1.1, replaced PMAS Compliancy with VIP Compliancy regarding the CPSMR</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A6.0, updated first paragraph references, added EO13693 in place of EO13514 and EO 13423</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B4, para a, updated VA Handbook 6500 and VA Directive 6508 titles</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B4, para b, updated IE and Windows OS</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B4, para e, updated VA Handbook 6500 title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B5, para c. updated VA Handbook 6500.3 title</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B7, para a., updated paragraph in accordance with VAIQ#7676007, March 24, 2016</w:t>
            </w:r>
          </w:p>
          <w:p w:rsidR="00B4631B" w:rsidRPr="005E5B17" w:rsidRDefault="00B4631B" w:rsidP="00B4631B">
            <w:pPr>
              <w:numPr>
                <w:ilvl w:val="0"/>
                <w:numId w:val="4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B7, para c.10), updated title of 6500.2 Handbook reference</w:t>
            </w:r>
          </w:p>
        </w:tc>
        <w:tc>
          <w:tcPr>
            <w:tcW w:w="1530"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October 5, 2016</w:t>
            </w:r>
          </w:p>
        </w:tc>
      </w:tr>
      <w:tr w:rsidR="00B4631B" w:rsidRPr="005E5B17" w:rsidTr="00B4631B">
        <w:trPr>
          <w:trHeight w:val="710"/>
        </w:trPr>
        <w:tc>
          <w:tcPr>
            <w:tcW w:w="1728"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2.0</w:t>
            </w:r>
          </w:p>
        </w:tc>
        <w:tc>
          <w:tcPr>
            <w:tcW w:w="5760" w:type="dxa"/>
          </w:tcPr>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changed previous reference list using “letters” to a “numbered” list</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#21, VA Handbook 6500 reference updated</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#22 Revised VA Handbook 6500.1 release date</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2.0, updated #29, to include new link for </w:t>
            </w:r>
            <w:proofErr w:type="spellStart"/>
            <w:r w:rsidRPr="005E5B17">
              <w:rPr>
                <w:rFonts w:ascii="Times New Roman" w:hAnsi="Times New Roman" w:cs="Times New Roman"/>
                <w:spacing w:val="5"/>
                <w:kern w:val="28"/>
                <w:sz w:val="24"/>
                <w:szCs w:val="24"/>
              </w:rPr>
              <w:t>ProPath</w:t>
            </w:r>
            <w:proofErr w:type="spellEnd"/>
            <w:r w:rsidRPr="005E5B17">
              <w:rPr>
                <w:rFonts w:ascii="Times New Roman" w:hAnsi="Times New Roman" w:cs="Times New Roman"/>
                <w:spacing w:val="5"/>
                <w:kern w:val="28"/>
                <w:sz w:val="24"/>
                <w:szCs w:val="24"/>
              </w:rPr>
              <w:t xml:space="preserve"> Processes and Templates</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#33 Added One-VA to the title of TRM</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2.0, Removed duplicate reference to Directive 6300, now #37 only</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#59 Updated TIC reference and link</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#70, “Remote Access” OIS Memorandum reference</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#71, Clinger Cohen Act</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#72, VA Directive 6071, PMAS</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2.0 Added #73, #74, #75, VA Memorandums regarding access to VA Information systems using PIV</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3.6.2, added reference to A3.0 regarding Contractor acquired equipment delivered to the Government</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3.8, Updated PIV Authentication Language </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Updated VA standard computer configuration language for IE11 (James Babe, Kevin Overholt)</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3.8, Updated broken link to TIC Reference Architecture</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Section </w:t>
            </w:r>
            <w:proofErr w:type="gramStart"/>
            <w:r w:rsidRPr="005E5B17">
              <w:rPr>
                <w:rFonts w:ascii="Times New Roman" w:hAnsi="Times New Roman" w:cs="Times New Roman"/>
                <w:spacing w:val="5"/>
                <w:kern w:val="28"/>
                <w:sz w:val="24"/>
                <w:szCs w:val="24"/>
              </w:rPr>
              <w:t>4.1.6,Program</w:t>
            </w:r>
            <w:proofErr w:type="gramEnd"/>
            <w:r w:rsidRPr="005E5B17">
              <w:rPr>
                <w:rFonts w:ascii="Times New Roman" w:hAnsi="Times New Roman" w:cs="Times New Roman"/>
                <w:spacing w:val="5"/>
                <w:kern w:val="28"/>
                <w:sz w:val="24"/>
                <w:szCs w:val="24"/>
              </w:rPr>
              <w:t xml:space="preserve"> Management Support, added item J, Organizational Change Management</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6.3, Revised entire Section regarding Remote Access</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7.1.1 removed requirement regarding PAP</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 added language regarding Section 508 and deliverables</w:t>
            </w:r>
          </w:p>
          <w:p w:rsidR="00B4631B" w:rsidRPr="005E5B17" w:rsidRDefault="00B4631B" w:rsidP="00B4631B">
            <w:pPr>
              <w:pStyle w:val="ListParagraph"/>
              <w:numPr>
                <w:ilvl w:val="0"/>
                <w:numId w:val="32"/>
              </w:numPr>
              <w:spacing w:after="0"/>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8.1.1 A, added new item #7 regarding Section 508 conformance status reporting for EIT Deliverables for each TO</w:t>
            </w:r>
          </w:p>
          <w:p w:rsidR="00B4631B" w:rsidRPr="005E5B17" w:rsidRDefault="00B4631B" w:rsidP="00B4631B">
            <w:pPr>
              <w:pStyle w:val="ListParagraph"/>
              <w:numPr>
                <w:ilvl w:val="0"/>
                <w:numId w:val="32"/>
              </w:numPr>
              <w:spacing w:after="0"/>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8.1.6, new section added regarding Small Business Participation</w:t>
            </w:r>
          </w:p>
          <w:p w:rsidR="00B4631B" w:rsidRPr="005E5B17" w:rsidRDefault="00B4631B" w:rsidP="00B4631B">
            <w:pPr>
              <w:pStyle w:val="ListParagraph"/>
              <w:numPr>
                <w:ilvl w:val="0"/>
                <w:numId w:val="32"/>
              </w:numPr>
              <w:spacing w:after="0"/>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8.2.3, removed reference to quarterly</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A3.0, fixed broken Section 508 links</w:t>
            </w:r>
          </w:p>
          <w:p w:rsidR="00B4631B" w:rsidRPr="005E5B17" w:rsidRDefault="00B4631B" w:rsidP="00B4631B">
            <w:pPr>
              <w:numPr>
                <w:ilvl w:val="0"/>
                <w:numId w:val="32"/>
              </w:numPr>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lastRenderedPageBreak/>
              <w:t>Section A6.0 Spelled out FEMP acronym, and in paragraph 2 updated broken links</w:t>
            </w:r>
          </w:p>
          <w:p w:rsidR="00B4631B" w:rsidRPr="005E5B17" w:rsidRDefault="00B4631B" w:rsidP="00B4631B">
            <w:pPr>
              <w:pStyle w:val="ListParagraph"/>
              <w:numPr>
                <w:ilvl w:val="0"/>
                <w:numId w:val="32"/>
              </w:numPr>
              <w:spacing w:after="0"/>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Addendum B, reformatted to match lettering/numbering schema in the VA Handbook</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Addendum B3.0 para 7, BAA Handbook number updated</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Section B4.0 paragraph 1 and B5.0 paragraph a, Added reference to the TIC Reference Architecture. (Charles Walker, VA NSOC)</w:t>
            </w:r>
          </w:p>
          <w:p w:rsidR="00B4631B" w:rsidRPr="005E5B17" w:rsidRDefault="00B4631B" w:rsidP="00B4631B">
            <w:pPr>
              <w:numPr>
                <w:ilvl w:val="0"/>
                <w:numId w:val="32"/>
              </w:num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 xml:space="preserve">Accessibility Checker used to ensure Section 508 compliancy, modifications made accordingly and using best practices for Section 508 accessibility </w:t>
            </w:r>
            <w:proofErr w:type="gramStart"/>
            <w:r w:rsidRPr="005E5B17">
              <w:rPr>
                <w:rFonts w:ascii="Times New Roman" w:hAnsi="Times New Roman" w:cs="Times New Roman"/>
                <w:spacing w:val="5"/>
                <w:kern w:val="28"/>
                <w:sz w:val="24"/>
                <w:szCs w:val="24"/>
              </w:rPr>
              <w:t>in regard to</w:t>
            </w:r>
            <w:proofErr w:type="gramEnd"/>
            <w:r w:rsidRPr="005E5B17">
              <w:rPr>
                <w:rFonts w:ascii="Times New Roman" w:hAnsi="Times New Roman" w:cs="Times New Roman"/>
                <w:spacing w:val="5"/>
                <w:kern w:val="28"/>
                <w:sz w:val="24"/>
                <w:szCs w:val="24"/>
              </w:rPr>
              <w:t xml:space="preserve"> this PWS Template</w:t>
            </w:r>
          </w:p>
        </w:tc>
        <w:tc>
          <w:tcPr>
            <w:tcW w:w="1530"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highlight w:val="yellow"/>
              </w:rPr>
            </w:pPr>
            <w:r w:rsidRPr="005E5B17">
              <w:rPr>
                <w:rFonts w:ascii="Times New Roman" w:hAnsi="Times New Roman" w:cs="Times New Roman"/>
                <w:color w:val="auto"/>
                <w:sz w:val="24"/>
                <w:szCs w:val="24"/>
              </w:rPr>
              <w:lastRenderedPageBreak/>
              <w:t>March 10, 2016</w:t>
            </w:r>
          </w:p>
        </w:tc>
      </w:tr>
      <w:tr w:rsidR="00B4631B" w:rsidRPr="005E5B17" w:rsidTr="00B4631B">
        <w:trPr>
          <w:trHeight w:val="710"/>
        </w:trPr>
        <w:tc>
          <w:tcPr>
            <w:tcW w:w="1728"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rPr>
            </w:pPr>
            <w:r w:rsidRPr="005E5B17">
              <w:rPr>
                <w:rFonts w:ascii="Times New Roman" w:hAnsi="Times New Roman" w:cs="Times New Roman"/>
                <w:color w:val="auto"/>
                <w:sz w:val="24"/>
                <w:szCs w:val="24"/>
              </w:rPr>
              <w:lastRenderedPageBreak/>
              <w:t>1.0</w:t>
            </w:r>
          </w:p>
        </w:tc>
        <w:tc>
          <w:tcPr>
            <w:tcW w:w="5760" w:type="dxa"/>
          </w:tcPr>
          <w:p w:rsidR="00B4631B" w:rsidRPr="005E5B17" w:rsidRDefault="00B4631B" w:rsidP="00B4631B">
            <w:pPr>
              <w:contextualSpacing/>
              <w:rPr>
                <w:rFonts w:ascii="Times New Roman" w:hAnsi="Times New Roman" w:cs="Times New Roman"/>
                <w:spacing w:val="5"/>
                <w:kern w:val="28"/>
                <w:sz w:val="24"/>
                <w:szCs w:val="24"/>
              </w:rPr>
            </w:pPr>
            <w:r w:rsidRPr="005E5B17">
              <w:rPr>
                <w:rFonts w:ascii="Times New Roman" w:hAnsi="Times New Roman" w:cs="Times New Roman"/>
                <w:spacing w:val="5"/>
                <w:kern w:val="28"/>
                <w:sz w:val="24"/>
                <w:szCs w:val="24"/>
              </w:rPr>
              <w:t>Initial Release</w:t>
            </w:r>
          </w:p>
        </w:tc>
        <w:tc>
          <w:tcPr>
            <w:tcW w:w="1530" w:type="dxa"/>
          </w:tcPr>
          <w:p w:rsidR="00B4631B" w:rsidRPr="005E5B17" w:rsidRDefault="00B4631B" w:rsidP="00B4631B">
            <w:pPr>
              <w:pStyle w:val="Title"/>
              <w:pBdr>
                <w:bottom w:val="none" w:sz="0" w:space="0" w:color="auto"/>
              </w:pBdr>
              <w:spacing w:after="0"/>
              <w:rPr>
                <w:rFonts w:ascii="Times New Roman" w:hAnsi="Times New Roman" w:cs="Times New Roman"/>
                <w:color w:val="auto"/>
                <w:sz w:val="24"/>
                <w:szCs w:val="24"/>
                <w:highlight w:val="yellow"/>
              </w:rPr>
            </w:pPr>
            <w:r w:rsidRPr="005E5B17">
              <w:rPr>
                <w:rFonts w:ascii="Times New Roman" w:hAnsi="Times New Roman" w:cs="Times New Roman"/>
                <w:color w:val="auto"/>
                <w:sz w:val="24"/>
                <w:szCs w:val="24"/>
              </w:rPr>
              <w:t>November 7, 2014</w:t>
            </w:r>
          </w:p>
        </w:tc>
      </w:tr>
    </w:tbl>
    <w:p w:rsidR="00B4631B" w:rsidRPr="005E5B17" w:rsidRDefault="00B4631B" w:rsidP="00B4631B">
      <w:pPr>
        <w:rPr>
          <w:rFonts w:ascii="Times New Roman" w:hAnsi="Times New Roman" w:cs="Times New Roman"/>
          <w:b/>
          <w:sz w:val="24"/>
          <w:szCs w:val="24"/>
          <w:u w:val="single"/>
        </w:rPr>
      </w:pPr>
    </w:p>
    <w:p w:rsidR="00B4631B" w:rsidRPr="005E5B17" w:rsidRDefault="00B4631B" w:rsidP="00B4631B">
      <w:pPr>
        <w:rPr>
          <w:rFonts w:ascii="Times New Roman" w:hAnsi="Times New Roman" w:cs="Times New Roman"/>
          <w:b/>
          <w:sz w:val="24"/>
          <w:szCs w:val="24"/>
          <w:u w:val="single"/>
        </w:rPr>
      </w:pPr>
      <w:r w:rsidRPr="005E5B17">
        <w:rPr>
          <w:rFonts w:ascii="Times New Roman" w:hAnsi="Times New Roman" w:cs="Times New Roman"/>
          <w:b/>
          <w:sz w:val="24"/>
          <w:szCs w:val="24"/>
          <w:u w:val="single"/>
        </w:rPr>
        <w:br w:type="page"/>
      </w:r>
    </w:p>
    <w:p w:rsidR="00B4631B" w:rsidRPr="005E5B17" w:rsidRDefault="00B4631B" w:rsidP="00B4631B">
      <w:pPr>
        <w:rPr>
          <w:rFonts w:ascii="Times New Roman" w:hAnsi="Times New Roman" w:cs="Times New Roman"/>
          <w:b/>
          <w:bCs/>
          <w:sz w:val="24"/>
          <w:szCs w:val="24"/>
        </w:rPr>
      </w:pP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19" w:name="_Toc256000000"/>
      <w:bookmarkStart w:id="20" w:name="_Toc402852190"/>
      <w:bookmarkStart w:id="21" w:name="_Toc402852476"/>
      <w:bookmarkStart w:id="22" w:name="_Toc402942852"/>
      <w:bookmarkStart w:id="23" w:name="_Toc500835162"/>
      <w:bookmarkEnd w:id="14"/>
      <w:bookmarkEnd w:id="15"/>
      <w:bookmarkEnd w:id="16"/>
      <w:bookmarkEnd w:id="17"/>
      <w:bookmarkEnd w:id="18"/>
      <w:r w:rsidRPr="005E5B17">
        <w:rPr>
          <w:rFonts w:ascii="Times New Roman" w:hAnsi="Times New Roman" w:cs="Times New Roman"/>
          <w:color w:val="auto"/>
          <w:sz w:val="24"/>
          <w:szCs w:val="24"/>
        </w:rPr>
        <w:t>SCOPE</w:t>
      </w:r>
      <w:bookmarkEnd w:id="19"/>
      <w:bookmarkEnd w:id="20"/>
      <w:bookmarkEnd w:id="21"/>
      <w:bookmarkEnd w:id="22"/>
      <w:bookmarkEnd w:id="2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This PWS establishes the requirements for Contractor-provided solutions in support of </w:t>
      </w:r>
      <w:bookmarkStart w:id="24" w:name="_Toc411834623"/>
      <w:bookmarkStart w:id="25" w:name="_Toc411834377"/>
      <w:bookmarkStart w:id="26" w:name="_Toc411684559"/>
      <w:bookmarkStart w:id="27" w:name="_Toc411329717"/>
      <w:bookmarkStart w:id="28" w:name="_Toc405607457"/>
      <w:r w:rsidRPr="005E5B17">
        <w:rPr>
          <w:rFonts w:ascii="Times New Roman" w:hAnsi="Times New Roman" w:cs="Times New Roman"/>
          <w:sz w:val="24"/>
          <w:szCs w:val="24"/>
        </w:rPr>
        <w:t>IT. Contractor-provided solutions may support the Department of Veterans Affairs (VA) and other Federal Agencies.  The Contractor shall provide total IT services solutions including the following functional areas:  program management, strategy, enterprise architecture and planning; systems/software engineering; software technology demonstration and transition; test and evaluation; independent verification and validation; enterprise network; enterprise management framework; operations and maintenance; cybersecurity; training; IT facilities; and other solutions encompassing the entire range of IT and Health IT requirements, to include software and hardware incidental to the solution.  Accordingly, Task Orders may include acquisitions of software and IT products.  T4NG is not intended as a mechanism to solely purchase IT products.  Such products may be purchased to the extent that those products are necessary to deliver the solution required.  These services, as well as related IT products, may encompass the entire life-cycle of a system.  Moreover, services and related products covered under this contract shall be global in reach and the Contractors must be prepared to provide services and deliverables worldwide.</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This PWS provides general requirements.  Specific requirements shall be defined in individual Task Orders.  Functional area requirements are described in Section 4.0 and are not mutually exclusive for Task Order requirements.  Requirements may fall within one specific functional area but in many cases, the requirements will encompass and apply across and within multiple functional areas to provide the total life cycle solution.</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29" w:name="_Toc256000001"/>
      <w:bookmarkStart w:id="30" w:name="_Toc402852191"/>
      <w:bookmarkStart w:id="31" w:name="_Toc402852477"/>
      <w:bookmarkStart w:id="32" w:name="_Toc402942853"/>
      <w:bookmarkStart w:id="33" w:name="_Toc500835163"/>
      <w:r w:rsidRPr="005E5B17">
        <w:rPr>
          <w:rFonts w:ascii="Times New Roman" w:hAnsi="Times New Roman" w:cs="Times New Roman"/>
          <w:color w:val="auto"/>
          <w:sz w:val="24"/>
          <w:szCs w:val="24"/>
        </w:rPr>
        <w:t>APPLICABLE DOCUMENTS</w:t>
      </w:r>
      <w:bookmarkEnd w:id="29"/>
      <w:bookmarkEnd w:id="30"/>
      <w:bookmarkEnd w:id="31"/>
      <w:bookmarkEnd w:id="32"/>
      <w:bookmarkEnd w:id="3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comply with the documents listed below.  Additional documents may be listed in individual Task Orders.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0"/>
          <w:numId w:val="46"/>
        </w:numPr>
      </w:pPr>
      <w:r w:rsidRPr="005E5B17">
        <w:t>44 U.S.C. § 3541-3549, “Federal Information Security Management Act (FISMA) of 2002”</w:t>
      </w:r>
    </w:p>
    <w:p w:rsidR="00B4631B" w:rsidRPr="005E5B17" w:rsidRDefault="00B4631B" w:rsidP="00B4631B">
      <w:pPr>
        <w:pStyle w:val="ListParagraph"/>
        <w:numPr>
          <w:ilvl w:val="0"/>
          <w:numId w:val="46"/>
        </w:numPr>
      </w:pPr>
      <w:r w:rsidRPr="005E5B17">
        <w:t>“Federal Information Security Modernization Act of 2014”</w:t>
      </w:r>
    </w:p>
    <w:p w:rsidR="00B4631B" w:rsidRPr="005E5B17" w:rsidRDefault="00B4631B" w:rsidP="00B4631B">
      <w:pPr>
        <w:pStyle w:val="ListParagraph"/>
        <w:numPr>
          <w:ilvl w:val="0"/>
          <w:numId w:val="46"/>
        </w:numPr>
      </w:pPr>
      <w:r w:rsidRPr="005E5B17">
        <w:t xml:space="preserve">Federal Information Processing Standards (FIPS) Publication 140-2, “Security Requirements </w:t>
      </w:r>
      <w:proofErr w:type="gramStart"/>
      <w:r w:rsidRPr="005E5B17">
        <w:t>For</w:t>
      </w:r>
      <w:proofErr w:type="gramEnd"/>
      <w:r w:rsidRPr="005E5B17">
        <w:t xml:space="preserve"> Cryptographic Modules”</w:t>
      </w:r>
    </w:p>
    <w:p w:rsidR="00B4631B" w:rsidRPr="005E5B17" w:rsidRDefault="00B4631B" w:rsidP="00B4631B">
      <w:pPr>
        <w:pStyle w:val="ListParagraph"/>
        <w:numPr>
          <w:ilvl w:val="0"/>
          <w:numId w:val="46"/>
        </w:numPr>
      </w:pPr>
      <w:r w:rsidRPr="005E5B17">
        <w:t>FIPS Pub 199. Standards for Security Categorization of Federal Information and Information Systems, February 2004</w:t>
      </w:r>
    </w:p>
    <w:p w:rsidR="00B4631B" w:rsidRPr="005E5B17" w:rsidRDefault="00B4631B" w:rsidP="00B4631B">
      <w:pPr>
        <w:pStyle w:val="ListParagraph"/>
        <w:numPr>
          <w:ilvl w:val="0"/>
          <w:numId w:val="46"/>
        </w:numPr>
      </w:pPr>
      <w:r w:rsidRPr="005E5B17">
        <w:t>FIPS Pub 200, Minimum Security Requirements for Federal Information and Information Systems, March 2016</w:t>
      </w:r>
    </w:p>
    <w:p w:rsidR="00B4631B" w:rsidRPr="005E5B17" w:rsidRDefault="00B4631B" w:rsidP="00B4631B">
      <w:pPr>
        <w:pStyle w:val="ListParagraph"/>
        <w:numPr>
          <w:ilvl w:val="0"/>
          <w:numId w:val="46"/>
        </w:numPr>
      </w:pPr>
      <w:r w:rsidRPr="005E5B17">
        <w:t>FIPS Pub 201-2, “Personal Identity Verification of Federal Employees and Contractors,” August 2013</w:t>
      </w:r>
    </w:p>
    <w:p w:rsidR="00B4631B" w:rsidRPr="005E5B17" w:rsidRDefault="00B4631B" w:rsidP="00B4631B">
      <w:pPr>
        <w:pStyle w:val="ListParagraph"/>
        <w:numPr>
          <w:ilvl w:val="0"/>
          <w:numId w:val="46"/>
        </w:numPr>
      </w:pPr>
      <w:r w:rsidRPr="005E5B17">
        <w:t xml:space="preserve">5 U.S.C. § 552a, as amended, “The Privacy Act of 1974” </w:t>
      </w:r>
    </w:p>
    <w:p w:rsidR="00B4631B" w:rsidRPr="005E5B17" w:rsidRDefault="00B4631B" w:rsidP="00B4631B">
      <w:pPr>
        <w:pStyle w:val="ListParagraph"/>
        <w:numPr>
          <w:ilvl w:val="0"/>
          <w:numId w:val="46"/>
        </w:numPr>
      </w:pPr>
      <w:r w:rsidRPr="005E5B17">
        <w:t>Public Law 109-461, Veterans Benefits, Health Care, and Information Technology Act of 2006, title IX Information Security Matters</w:t>
      </w:r>
    </w:p>
    <w:p w:rsidR="00B4631B" w:rsidRPr="005E5B17" w:rsidRDefault="00B4631B" w:rsidP="00B4631B">
      <w:pPr>
        <w:pStyle w:val="ListParagraph"/>
        <w:numPr>
          <w:ilvl w:val="0"/>
          <w:numId w:val="46"/>
        </w:numPr>
      </w:pPr>
      <w:r w:rsidRPr="005E5B17">
        <w:t>10 U.S.C. § 2224, "Defense Information Assurance Program"</w:t>
      </w:r>
    </w:p>
    <w:p w:rsidR="00B4631B" w:rsidRPr="005E5B17" w:rsidRDefault="00B4631B" w:rsidP="00B4631B">
      <w:pPr>
        <w:pStyle w:val="ListParagraph"/>
        <w:numPr>
          <w:ilvl w:val="0"/>
          <w:numId w:val="46"/>
        </w:numPr>
      </w:pPr>
      <w:r w:rsidRPr="005E5B17">
        <w:t>42 U.S.C. § 2000d “Title VI of the Civil Rights Act of 1964”</w:t>
      </w:r>
    </w:p>
    <w:p w:rsidR="00B4631B" w:rsidRPr="005E5B17" w:rsidRDefault="00B4631B" w:rsidP="00B4631B">
      <w:pPr>
        <w:pStyle w:val="ListParagraph"/>
        <w:numPr>
          <w:ilvl w:val="0"/>
          <w:numId w:val="46"/>
        </w:numPr>
      </w:pPr>
      <w:r w:rsidRPr="005E5B17">
        <w:t>VA Directive 0710, “Personnel Security and Suitability Program,” June 4, 2010, (</w:t>
      </w:r>
      <w:hyperlink r:id="rId11" w:tooltip="Link to VA Publications Website" w:history="1">
        <w:r w:rsidRPr="007D66F4">
          <w:rPr>
            <w:color w:val="0000FF"/>
            <w:u w:val="single"/>
          </w:rPr>
          <w:t>http://www1.va.gov/vapubs/</w:t>
        </w:r>
      </w:hyperlink>
      <w:r w:rsidRPr="007D66F4">
        <w:rPr>
          <w:color w:val="0000FF"/>
          <w:u w:val="single"/>
        </w:rPr>
        <w:t>)</w:t>
      </w:r>
    </w:p>
    <w:p w:rsidR="00B4631B" w:rsidRPr="005E5B17" w:rsidRDefault="00B4631B" w:rsidP="00B4631B">
      <w:pPr>
        <w:pStyle w:val="ListParagraph"/>
        <w:numPr>
          <w:ilvl w:val="0"/>
          <w:numId w:val="46"/>
        </w:numPr>
      </w:pPr>
      <w:r w:rsidRPr="005E5B17">
        <w:lastRenderedPageBreak/>
        <w:t>VA Handbook 0710, “Personnel Security and Suitability Program,” May 2, 2016 (</w:t>
      </w:r>
      <w:hyperlink r:id="rId12" w:tooltip="Link to VA Publications Website" w:history="1">
        <w:r w:rsidRPr="007D66F4">
          <w:rPr>
            <w:color w:val="0000FF"/>
            <w:u w:val="single"/>
          </w:rPr>
          <w:t>http://www1.va.gov/vapubs/</w:t>
        </w:r>
      </w:hyperlink>
      <w:r w:rsidRPr="007D66F4">
        <w:rPr>
          <w:color w:val="0000FF"/>
          <w:u w:val="single"/>
        </w:rPr>
        <w:t>)</w:t>
      </w:r>
    </w:p>
    <w:p w:rsidR="00B4631B" w:rsidRPr="005E5B17" w:rsidRDefault="00B4631B" w:rsidP="00B4631B">
      <w:pPr>
        <w:pStyle w:val="ListParagraph"/>
        <w:numPr>
          <w:ilvl w:val="0"/>
          <w:numId w:val="46"/>
        </w:numPr>
      </w:pPr>
      <w:r w:rsidRPr="005E5B17">
        <w:t>VA Directive 6102 (Internet/Intranet Services), July 15, 2008 (</w:t>
      </w:r>
      <w:hyperlink r:id="rId13"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6102 (Internet/Intranet Services), July 15, 2008 (</w:t>
      </w:r>
      <w:hyperlink r:id="rId14"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Health Insurance Portability and Accountability Act (HIPAA); 45 CFR Part 160, 162, and 164; Health Insurance Reform: Security Standards; Final Rule dated February 20, 2003</w:t>
      </w:r>
    </w:p>
    <w:p w:rsidR="00B4631B" w:rsidRPr="005E5B17" w:rsidRDefault="00B4631B" w:rsidP="00B4631B">
      <w:pPr>
        <w:pStyle w:val="ListParagraph"/>
        <w:numPr>
          <w:ilvl w:val="0"/>
          <w:numId w:val="46"/>
        </w:numPr>
      </w:pPr>
      <w:r w:rsidRPr="005E5B17">
        <w:t>VHA Handbook 1605.05, Business Associate Agreements, July 22, 2014(</w:t>
      </w:r>
      <w:hyperlink r:id="rId15" w:tooltip="Link to Veterans Health Administration (VHA) Handbooks" w:history="1">
        <w:r w:rsidRPr="007D66F4">
          <w:rPr>
            <w:color w:val="0000FF"/>
            <w:u w:val="single"/>
          </w:rPr>
          <w:t>http://www.va.gov/vhapublications/</w:t>
        </w:r>
      </w:hyperlink>
      <w:r w:rsidRPr="005E5B17">
        <w:t>)</w:t>
      </w:r>
    </w:p>
    <w:p w:rsidR="00B4631B" w:rsidRPr="005E5B17" w:rsidRDefault="00B4631B" w:rsidP="00B4631B">
      <w:pPr>
        <w:pStyle w:val="ListParagraph"/>
        <w:numPr>
          <w:ilvl w:val="0"/>
          <w:numId w:val="46"/>
        </w:numPr>
      </w:pPr>
      <w:r w:rsidRPr="005E5B17">
        <w:t>36 C.F.R. Part 1194 “Electronic and Information Technology Accessibility Standards,” July 1, 2003</w:t>
      </w:r>
    </w:p>
    <w:p w:rsidR="00B4631B" w:rsidRPr="005E5B17" w:rsidRDefault="00B4631B" w:rsidP="00B4631B">
      <w:pPr>
        <w:pStyle w:val="ListParagraph"/>
        <w:numPr>
          <w:ilvl w:val="0"/>
          <w:numId w:val="46"/>
        </w:numPr>
      </w:pPr>
      <w:r w:rsidRPr="005E5B17">
        <w:t>Office of Management and Budget Circular A-130, “Managing Federal Information as a Strategic Resource”, July 28, 2016</w:t>
      </w:r>
    </w:p>
    <w:p w:rsidR="00B4631B" w:rsidRPr="005E5B17" w:rsidRDefault="00B4631B" w:rsidP="00B4631B">
      <w:pPr>
        <w:pStyle w:val="ListParagraph"/>
        <w:numPr>
          <w:ilvl w:val="0"/>
          <w:numId w:val="46"/>
        </w:numPr>
      </w:pPr>
      <w:r w:rsidRPr="005E5B17">
        <w:t>U.S.C. Section 552a, as amended</w:t>
      </w:r>
    </w:p>
    <w:p w:rsidR="00B4631B" w:rsidRPr="005E5B17" w:rsidRDefault="00B4631B" w:rsidP="00B4631B">
      <w:pPr>
        <w:pStyle w:val="ListParagraph"/>
        <w:numPr>
          <w:ilvl w:val="0"/>
          <w:numId w:val="46"/>
        </w:numPr>
      </w:pPr>
      <w:r w:rsidRPr="005E5B17">
        <w:t>Title 32 CFR 199, “Civilian Health and Medical Program of the Uniformed Services (CHAMPUS)”</w:t>
      </w:r>
    </w:p>
    <w:p w:rsidR="00B4631B" w:rsidRPr="005E5B17" w:rsidRDefault="00B4631B" w:rsidP="00B4631B">
      <w:pPr>
        <w:pStyle w:val="ListParagraph"/>
        <w:numPr>
          <w:ilvl w:val="0"/>
          <w:numId w:val="46"/>
        </w:numPr>
      </w:pPr>
      <w:r w:rsidRPr="005E5B17">
        <w:t>An Introductory Resource Guide for Implementing the Health Insurance Portability and Accountability Act (HIPAA) Security Rule, October 2008</w:t>
      </w:r>
    </w:p>
    <w:p w:rsidR="00B4631B" w:rsidRPr="005E5B17" w:rsidRDefault="00B4631B" w:rsidP="00B4631B">
      <w:pPr>
        <w:pStyle w:val="ListParagraph"/>
        <w:numPr>
          <w:ilvl w:val="0"/>
          <w:numId w:val="46"/>
        </w:numPr>
      </w:pPr>
      <w:r w:rsidRPr="005E5B17">
        <w:t>Sections 504 and 508 of the Rehabilitation Act (29 U.S.C. Section § 794d), as amended by the Workforce Investment Act of 1998 (P.L. 105-220), August 7, 1998</w:t>
      </w:r>
    </w:p>
    <w:p w:rsidR="00B4631B" w:rsidRPr="005E5B17" w:rsidRDefault="00B4631B" w:rsidP="00B4631B">
      <w:pPr>
        <w:pStyle w:val="ListParagraph"/>
        <w:numPr>
          <w:ilvl w:val="0"/>
          <w:numId w:val="46"/>
        </w:numPr>
      </w:pPr>
      <w:r w:rsidRPr="005E5B17">
        <w:t>Homeland Security Presidential Directive (12) (HSPD-12), August 27, 2004</w:t>
      </w:r>
    </w:p>
    <w:p w:rsidR="00B4631B" w:rsidRPr="005E5B17" w:rsidRDefault="00B4631B" w:rsidP="00B4631B">
      <w:pPr>
        <w:pStyle w:val="ListParagraph"/>
        <w:numPr>
          <w:ilvl w:val="0"/>
          <w:numId w:val="46"/>
        </w:numPr>
      </w:pPr>
      <w:r w:rsidRPr="005E5B17">
        <w:t>VA Directive 6500, “Managing Information Security Risk: VA Information Security Program,” September 20</w:t>
      </w:r>
      <w:proofErr w:type="gramStart"/>
      <w:r w:rsidRPr="005E5B17">
        <w:t>, ,</w:t>
      </w:r>
      <w:proofErr w:type="gramEnd"/>
      <w:r w:rsidRPr="005E5B17">
        <w:t xml:space="preserve"> 2012 (</w:t>
      </w:r>
      <w:hyperlink r:id="rId16" w:tooltip="Link to VA Publications Website" w:history="1">
        <w:r w:rsidRPr="007D66F4">
          <w:rPr>
            <w:color w:val="0000FF"/>
            <w:u w:val="single"/>
          </w:rPr>
          <w:t>http://www1.va.gov/vapubs/</w:t>
        </w:r>
      </w:hyperlink>
      <w:r w:rsidRPr="007D66F4">
        <w:rPr>
          <w:color w:val="0000FF"/>
          <w:u w:val="single"/>
        </w:rPr>
        <w:t>)</w:t>
      </w:r>
    </w:p>
    <w:p w:rsidR="00B4631B" w:rsidRPr="005E5B17" w:rsidRDefault="00B4631B" w:rsidP="00B4631B">
      <w:pPr>
        <w:pStyle w:val="ListParagraph"/>
        <w:numPr>
          <w:ilvl w:val="0"/>
          <w:numId w:val="46"/>
        </w:numPr>
      </w:pPr>
      <w:r w:rsidRPr="005E5B17">
        <w:t>VA Handbook 6500, “Risk Management Framework for VA Information Systems – Tier 3: VA Information Security Program,” March 10, 2015 (</w:t>
      </w:r>
      <w:hyperlink r:id="rId17"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6500.1, “Electronic Media Sanitization,” November 3, 2008 (</w:t>
      </w:r>
      <w:hyperlink r:id="rId18"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6500.2, “Management of Breaches Involving Sensitive Personal Information (SPI)”, July 28, 2016 (</w:t>
      </w:r>
      <w:hyperlink r:id="rId19"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 xml:space="preserve">VA Handbook 6500.3, “Assessment, Authorization, And Continuous Monitoring </w:t>
      </w:r>
      <w:proofErr w:type="gramStart"/>
      <w:r w:rsidRPr="005E5B17">
        <w:t>Of</w:t>
      </w:r>
      <w:proofErr w:type="gramEnd"/>
      <w:r w:rsidRPr="005E5B17">
        <w:t xml:space="preserve"> VA Information Systems,” February 3, 2014</w:t>
      </w:r>
    </w:p>
    <w:p w:rsidR="00B4631B" w:rsidRPr="005E5B17" w:rsidRDefault="00B4631B" w:rsidP="00B4631B">
      <w:pPr>
        <w:pStyle w:val="ListParagraph"/>
        <w:numPr>
          <w:ilvl w:val="0"/>
          <w:numId w:val="46"/>
        </w:numPr>
      </w:pPr>
      <w:r w:rsidRPr="005E5B17">
        <w:t>VA Handbook, 6500.5, Incorporating Security and Privacy in System Development Lifecycle,” March 22, 2010 (</w:t>
      </w:r>
      <w:hyperlink r:id="rId20"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6500.6, “Contract Security,” March 12, 2010 (</w:t>
      </w:r>
      <w:hyperlink r:id="rId21"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6500.8, “Information System Contingency Planning”, April 6, 2011 (</w:t>
      </w:r>
      <w:hyperlink r:id="rId22"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 xml:space="preserve">Office of Information and Technology (OI&amp;T) Process Asset Library (PAL) </w:t>
      </w:r>
      <w:hyperlink r:id="rId23" w:tooltip="Link to Process Asset Library (PAL) website" w:history="1">
        <w:r w:rsidRPr="007D66F4">
          <w:rPr>
            <w:rStyle w:val="Hyperlink"/>
            <w:rFonts w:ascii="Times New Roman" w:hAnsi="Times New Roman"/>
            <w:szCs w:val="24"/>
          </w:rPr>
          <w:t>https://www.va.gov/process/</w:t>
        </w:r>
      </w:hyperlink>
      <w:r w:rsidRPr="007D66F4">
        <w:rPr>
          <w:rStyle w:val="Hyperlink"/>
          <w:rFonts w:ascii="Times New Roman" w:hAnsi="Times New Roman"/>
          <w:szCs w:val="24"/>
        </w:rPr>
        <w:t xml:space="preserve">.  </w:t>
      </w:r>
      <w:r w:rsidRPr="005E5B17">
        <w:t xml:space="preserve"> Reference Process Maps at </w:t>
      </w:r>
      <w:hyperlink r:id="rId24" w:tooltip="Link to Process Asset Library (PAL) Process Maps" w:history="1">
        <w:r w:rsidRPr="007D66F4">
          <w:rPr>
            <w:rStyle w:val="Hyperlink"/>
            <w:rFonts w:ascii="Times New Roman" w:hAnsi="Times New Roman"/>
            <w:szCs w:val="24"/>
          </w:rPr>
          <w:t>https://www.va.gov/process/maps.asp</w:t>
        </w:r>
      </w:hyperlink>
      <w:r w:rsidRPr="005E5B17">
        <w:t xml:space="preserve"> and Artifact templates at </w:t>
      </w:r>
      <w:hyperlink r:id="rId25" w:tooltip="Link to Process Asset Library (PAL) Artifacts" w:history="1">
        <w:r w:rsidRPr="007D66F4">
          <w:rPr>
            <w:rStyle w:val="Hyperlink"/>
            <w:rFonts w:ascii="Times New Roman" w:hAnsi="Times New Roman"/>
            <w:szCs w:val="24"/>
          </w:rPr>
          <w:t>https://www.va.gov/process/artifacts.asp</w:t>
        </w:r>
      </w:hyperlink>
    </w:p>
    <w:p w:rsidR="00B4631B" w:rsidRPr="005E5B17" w:rsidRDefault="00B4631B" w:rsidP="00B4631B">
      <w:pPr>
        <w:pStyle w:val="ListParagraph"/>
        <w:numPr>
          <w:ilvl w:val="0"/>
          <w:numId w:val="46"/>
        </w:numPr>
      </w:pPr>
      <w:r w:rsidRPr="005E5B17">
        <w:t>National Institute of Standards and Technology (NIST) Special Publication (SP) 800-53 Rev 4, Security and Privacy Controls for Federal Information Systems and Organizations, January 22, 2015 (</w:t>
      </w:r>
      <w:hyperlink r:id="rId26" w:tooltip="Link to NIST Special Publications" w:history="1">
        <w:r w:rsidRPr="007D66F4">
          <w:rPr>
            <w:color w:val="0000FF"/>
            <w:u w:val="single"/>
          </w:rPr>
          <w:t>http://csrc.nist.gov/publications/PubsSPs.html</w:t>
        </w:r>
      </w:hyperlink>
      <w:r w:rsidRPr="007D66F4">
        <w:rPr>
          <w:color w:val="0000FF"/>
          <w:u w:val="single"/>
        </w:rPr>
        <w:t>)</w:t>
      </w:r>
    </w:p>
    <w:p w:rsidR="00B4631B" w:rsidRPr="005E5B17" w:rsidRDefault="00B4631B" w:rsidP="00B4631B">
      <w:pPr>
        <w:pStyle w:val="ListParagraph"/>
        <w:numPr>
          <w:ilvl w:val="0"/>
          <w:numId w:val="46"/>
        </w:numPr>
      </w:pPr>
      <w:r w:rsidRPr="005E5B17">
        <w:t>Federal Travel Regulation (FTR) (</w:t>
      </w:r>
      <w:hyperlink r:id="rId27" w:tooltip="Link to the Federal Travel Regulation" w:history="1">
        <w:r w:rsidRPr="007D66F4">
          <w:rPr>
            <w:rStyle w:val="Hyperlink"/>
            <w:rFonts w:ascii="Times New Roman" w:hAnsi="Times New Roman"/>
            <w:szCs w:val="24"/>
          </w:rPr>
          <w:t>www.gsa.gov/federaltravelregulation</w:t>
        </w:r>
      </w:hyperlink>
      <w:r w:rsidRPr="005E5B17">
        <w:t>)</w:t>
      </w:r>
    </w:p>
    <w:p w:rsidR="00B4631B" w:rsidRPr="005E5B17" w:rsidRDefault="00B4631B" w:rsidP="00B4631B">
      <w:pPr>
        <w:pStyle w:val="ListParagraph"/>
        <w:numPr>
          <w:ilvl w:val="0"/>
          <w:numId w:val="46"/>
        </w:numPr>
      </w:pPr>
      <w:r w:rsidRPr="005E5B17">
        <w:t>One-VA Technical Reference Model (TRM) (</w:t>
      </w:r>
      <w:hyperlink r:id="rId28" w:tooltip="One-VA Technical Reference Model (TRM) Website" w:history="1">
        <w:r w:rsidRPr="007D66F4">
          <w:rPr>
            <w:rStyle w:val="Hyperlink"/>
            <w:rFonts w:ascii="Times New Roman" w:hAnsi="Times New Roman"/>
            <w:szCs w:val="24"/>
          </w:rPr>
          <w:t>https://www.va.gov/trm/TRMHomePage.aspx</w:t>
        </w:r>
      </w:hyperlink>
      <w:r w:rsidRPr="005E5B17">
        <w:t>)</w:t>
      </w:r>
    </w:p>
    <w:p w:rsidR="00B4631B" w:rsidRPr="005E5B17" w:rsidRDefault="00B4631B" w:rsidP="00B4631B">
      <w:pPr>
        <w:pStyle w:val="ListParagraph"/>
        <w:numPr>
          <w:ilvl w:val="0"/>
          <w:numId w:val="46"/>
        </w:numPr>
      </w:pPr>
      <w:r w:rsidRPr="005E5B17">
        <w:t>Federal Segment Architecture Methodology (FSAM) v1.0, December 2008</w:t>
      </w:r>
    </w:p>
    <w:p w:rsidR="00B4631B" w:rsidRPr="005E5B17" w:rsidRDefault="00B4631B" w:rsidP="00B4631B">
      <w:pPr>
        <w:pStyle w:val="ListParagraph"/>
        <w:numPr>
          <w:ilvl w:val="0"/>
          <w:numId w:val="46"/>
        </w:numPr>
      </w:pPr>
      <w:r w:rsidRPr="005E5B17">
        <w:t>VA Directive 6508, Implementation of Privacy Threshold Analysis and Privacy Impact Assessment, October 15, 2014 (</w:t>
      </w:r>
      <w:hyperlink r:id="rId29"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lastRenderedPageBreak/>
        <w:t>VA Handbook 6508.1, “Procedures for Privacy Threshold Analysis and Privacy Impact Assessment,” July 30, 2015</w:t>
      </w:r>
    </w:p>
    <w:p w:rsidR="00B4631B" w:rsidRPr="005E5B17" w:rsidRDefault="00B4631B" w:rsidP="00B4631B">
      <w:pPr>
        <w:pStyle w:val="ListParagraph"/>
        <w:numPr>
          <w:ilvl w:val="0"/>
          <w:numId w:val="46"/>
        </w:numPr>
      </w:pPr>
      <w:r w:rsidRPr="005E5B17">
        <w:t>VA Handbook 6510, “VA Identity and Access Management”, January 15, 2016</w:t>
      </w:r>
    </w:p>
    <w:p w:rsidR="00B4631B" w:rsidRPr="005E5B17" w:rsidRDefault="00B4631B" w:rsidP="00B4631B">
      <w:pPr>
        <w:pStyle w:val="ListParagraph"/>
        <w:numPr>
          <w:ilvl w:val="0"/>
          <w:numId w:val="46"/>
        </w:numPr>
      </w:pPr>
      <w:r w:rsidRPr="005E5B17">
        <w:t>VA Directive 6300, Records and Information Management, February 26, 2009 (</w:t>
      </w:r>
      <w:hyperlink r:id="rId30"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6300.1, Records Management Procedures, March 24, 2010 (</w:t>
      </w:r>
      <w:hyperlink r:id="rId31"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NIST SP 800-37, Guide for Applying the Risk Management Framework to Federal Information Systems:  a Security Life Cycle Approach, June 10, 2014</w:t>
      </w:r>
    </w:p>
    <w:p w:rsidR="00B4631B" w:rsidRPr="005E5B17" w:rsidRDefault="00B4631B" w:rsidP="00B4631B">
      <w:pPr>
        <w:pStyle w:val="ListParagraph"/>
        <w:numPr>
          <w:ilvl w:val="0"/>
          <w:numId w:val="46"/>
        </w:numPr>
      </w:pPr>
      <w:r w:rsidRPr="005E5B17">
        <w:t>OMB Memorandum, “Transition to IPv6”, September 28, 2010</w:t>
      </w:r>
    </w:p>
    <w:p w:rsidR="00B4631B" w:rsidRPr="005E5B17" w:rsidRDefault="00B4631B" w:rsidP="00B4631B">
      <w:pPr>
        <w:pStyle w:val="ListParagraph"/>
        <w:numPr>
          <w:ilvl w:val="0"/>
          <w:numId w:val="46"/>
        </w:numPr>
      </w:pPr>
      <w:r w:rsidRPr="005E5B17">
        <w:t>OMB Memorandum “Security Authorization of Information Systems in Cloud Computing Environments” December 8, 2011 (FedRAMP Policy Memorandum)</w:t>
      </w:r>
    </w:p>
    <w:p w:rsidR="00B4631B" w:rsidRPr="005E5B17" w:rsidRDefault="00B4631B" w:rsidP="00B4631B">
      <w:pPr>
        <w:pStyle w:val="ListParagraph"/>
        <w:numPr>
          <w:ilvl w:val="0"/>
          <w:numId w:val="46"/>
        </w:numPr>
      </w:pPr>
      <w:r w:rsidRPr="005E5B17">
        <w:t>VA Directive 6609, “Mailing of Sensitive Personal Information”, May 20, 2011 (</w:t>
      </w:r>
      <w:hyperlink r:id="rId32"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proofErr w:type="spellStart"/>
      <w:r w:rsidRPr="005E5B17">
        <w:t>OneVA</w:t>
      </w:r>
      <w:proofErr w:type="spellEnd"/>
      <w:r w:rsidRPr="005E5B17">
        <w:t xml:space="preserve"> Enterprise Technology Strategic Plan, February 28, 2014</w:t>
      </w:r>
    </w:p>
    <w:p w:rsidR="00B4631B" w:rsidRPr="005E5B17" w:rsidRDefault="00B4631B" w:rsidP="00B4631B">
      <w:pPr>
        <w:pStyle w:val="ListParagraph"/>
        <w:numPr>
          <w:ilvl w:val="0"/>
          <w:numId w:val="46"/>
        </w:numPr>
      </w:pPr>
      <w:r w:rsidRPr="005E5B17">
        <w:t>VA Directive 0735, Homeland Security Presidential Directive 12 (HSPD-12) Program, October 26, 2015 (</w:t>
      </w:r>
      <w:hyperlink r:id="rId33"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0735, Homeland Security Presidential Directive 12 (HSPD-12) Program, March 24, 2014 (</w:t>
      </w:r>
      <w:hyperlink r:id="rId34"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OMB Memorandum M-06-18, Acquisition of Products and Services for Implementation of HSPD-12, June 30, 2006</w:t>
      </w:r>
    </w:p>
    <w:p w:rsidR="00B4631B" w:rsidRPr="005E5B17" w:rsidRDefault="00B4631B" w:rsidP="00B4631B">
      <w:pPr>
        <w:pStyle w:val="ListParagraph"/>
        <w:numPr>
          <w:ilvl w:val="0"/>
          <w:numId w:val="46"/>
        </w:numPr>
      </w:pPr>
      <w:r w:rsidRPr="005E5B17">
        <w:t>OMB Memorandum 04-04, E-Authentication Guidance for Federal Agencies, December 16, 2003</w:t>
      </w:r>
    </w:p>
    <w:p w:rsidR="00B4631B" w:rsidRPr="005E5B17" w:rsidRDefault="00B4631B" w:rsidP="00B4631B">
      <w:pPr>
        <w:pStyle w:val="ListParagraph"/>
        <w:numPr>
          <w:ilvl w:val="0"/>
          <w:numId w:val="46"/>
        </w:numPr>
      </w:pPr>
      <w:r w:rsidRPr="005E5B17">
        <w:t>OMB Memorandum 05-24, Implementation of Homeland Security Presidential Directive (HSPD) 12 – Policy for a Common Identification Standard for Federal Employees and Contractors, August 5, 2005</w:t>
      </w:r>
    </w:p>
    <w:p w:rsidR="00B4631B" w:rsidRPr="005E5B17" w:rsidRDefault="00B4631B" w:rsidP="00B4631B">
      <w:pPr>
        <w:pStyle w:val="ListParagraph"/>
        <w:numPr>
          <w:ilvl w:val="0"/>
          <w:numId w:val="46"/>
        </w:numPr>
      </w:pPr>
      <w:r w:rsidRPr="005E5B17">
        <w:t>OMB memorandum M-11-11, “Continued Implementation of Homeland Security Presidential Directive (HSPD) 12 – Policy for a Common Identification Standard for Federal Employees and Contractors, February 3, 2011</w:t>
      </w:r>
    </w:p>
    <w:p w:rsidR="00B4631B" w:rsidRPr="005E5B17" w:rsidRDefault="00B4631B" w:rsidP="00B4631B">
      <w:pPr>
        <w:pStyle w:val="ListParagraph"/>
        <w:numPr>
          <w:ilvl w:val="0"/>
          <w:numId w:val="46"/>
        </w:numPr>
      </w:pPr>
      <w:r w:rsidRPr="005E5B17">
        <w:t>OMB Memorandum, Guidance for Homeland Security Presidential Directive (HSPD) 12 Implementation, May 23, 2008</w:t>
      </w:r>
    </w:p>
    <w:p w:rsidR="00B4631B" w:rsidRPr="005E5B17" w:rsidRDefault="00B4631B" w:rsidP="00B4631B">
      <w:pPr>
        <w:pStyle w:val="ListParagraph"/>
        <w:numPr>
          <w:ilvl w:val="0"/>
          <w:numId w:val="46"/>
        </w:numPr>
      </w:pPr>
      <w:r w:rsidRPr="005E5B17">
        <w:t>Federal Identity, Credential, and Access Management (FICAM) Roadmap and Implementation Guidance, December 2, 2011</w:t>
      </w:r>
    </w:p>
    <w:p w:rsidR="00B4631B" w:rsidRPr="005E5B17" w:rsidRDefault="00B4631B" w:rsidP="00B4631B">
      <w:pPr>
        <w:pStyle w:val="ListParagraph"/>
        <w:numPr>
          <w:ilvl w:val="0"/>
          <w:numId w:val="46"/>
        </w:numPr>
      </w:pPr>
      <w:r w:rsidRPr="005E5B17">
        <w:t>NIST SP 800-116, A Recommendation for the Use of Personal Identity Verification (PIV) Credentials in Physical Access Control Systems, November 20, 2008</w:t>
      </w:r>
    </w:p>
    <w:p w:rsidR="00B4631B" w:rsidRPr="005E5B17" w:rsidRDefault="00B4631B" w:rsidP="00B4631B">
      <w:pPr>
        <w:pStyle w:val="ListParagraph"/>
        <w:numPr>
          <w:ilvl w:val="0"/>
          <w:numId w:val="46"/>
        </w:numPr>
      </w:pPr>
      <w:r w:rsidRPr="005E5B17">
        <w:t>OMB Memorandum M-07-16, Safeguarding Against and Responding to the Breach of Personally Identifiable Information, May 22, 2007</w:t>
      </w:r>
    </w:p>
    <w:p w:rsidR="00B4631B" w:rsidRPr="005E5B17" w:rsidRDefault="00B4631B" w:rsidP="00B4631B">
      <w:pPr>
        <w:pStyle w:val="ListParagraph"/>
        <w:numPr>
          <w:ilvl w:val="0"/>
          <w:numId w:val="46"/>
        </w:numPr>
      </w:pPr>
      <w:r w:rsidRPr="005E5B17">
        <w:t xml:space="preserve">NIST SP 800-63-3, 800-63A, 800-63B, 800-63C, Digital Identity </w:t>
      </w:r>
      <w:proofErr w:type="gramStart"/>
      <w:r w:rsidRPr="005E5B17">
        <w:t>Guidelines,  June</w:t>
      </w:r>
      <w:proofErr w:type="gramEnd"/>
      <w:r w:rsidRPr="005E5B17">
        <w:t xml:space="preserve"> 2017</w:t>
      </w:r>
    </w:p>
    <w:p w:rsidR="00B4631B" w:rsidRPr="005E5B17" w:rsidRDefault="00B4631B" w:rsidP="00B4631B">
      <w:pPr>
        <w:pStyle w:val="ListParagraph"/>
        <w:numPr>
          <w:ilvl w:val="0"/>
          <w:numId w:val="46"/>
        </w:numPr>
      </w:pPr>
      <w:r w:rsidRPr="005E5B17">
        <w:t>NIST SP 800-157, Guidelines for Derived PIV Credentials, December 2014</w:t>
      </w:r>
    </w:p>
    <w:p w:rsidR="00B4631B" w:rsidRPr="005E5B17" w:rsidRDefault="00B4631B" w:rsidP="00B4631B">
      <w:pPr>
        <w:pStyle w:val="ListParagraph"/>
        <w:numPr>
          <w:ilvl w:val="0"/>
          <w:numId w:val="46"/>
        </w:numPr>
      </w:pPr>
      <w:r w:rsidRPr="005E5B17">
        <w:t>NIST SP 800-164, Guidelines on Hardware-Rooted Security in Mobile Devices (Draft), October 2012</w:t>
      </w:r>
    </w:p>
    <w:p w:rsidR="00B4631B" w:rsidRPr="005E5B17" w:rsidRDefault="00B4631B" w:rsidP="00B4631B">
      <w:pPr>
        <w:pStyle w:val="ListParagraph"/>
        <w:numPr>
          <w:ilvl w:val="0"/>
          <w:numId w:val="46"/>
        </w:numPr>
      </w:pPr>
      <w:r w:rsidRPr="005E5B17">
        <w:t>Draft National Institute of Standards and Technology Interagency Report (NISTIR) 7981 Mobile, PIV, and Authentication, March 2014</w:t>
      </w:r>
    </w:p>
    <w:p w:rsidR="00B4631B" w:rsidRPr="005E5B17" w:rsidRDefault="00B4631B" w:rsidP="00B4631B">
      <w:pPr>
        <w:pStyle w:val="ListParagraph"/>
        <w:numPr>
          <w:ilvl w:val="0"/>
          <w:numId w:val="46"/>
        </w:numPr>
      </w:pPr>
      <w:r w:rsidRPr="005E5B17">
        <w:t>VA Memorandum, VAIQ #7100147, Continued Implementation of Homeland Security Presidential Directive 12 (HSPD-12), April 29, 2011 (</w:t>
      </w:r>
      <w:hyperlink r:id="rId35" w:tooltip="Document Listing containing VAIQ #7100147, via VOA" w:history="1">
        <w:r w:rsidRPr="007D66F4">
          <w:rPr>
            <w:color w:val="0000FF"/>
            <w:u w:val="single"/>
          </w:rPr>
          <w:t>https://www.voa.va.gov/documentlistpublic.aspx?NodeID=514</w:t>
        </w:r>
      </w:hyperlink>
      <w:r w:rsidRPr="005E5B17">
        <w:t>)</w:t>
      </w:r>
    </w:p>
    <w:p w:rsidR="00B4631B" w:rsidRPr="005E5B17" w:rsidRDefault="00B4631B" w:rsidP="00B4631B">
      <w:pPr>
        <w:pStyle w:val="ListParagraph"/>
        <w:numPr>
          <w:ilvl w:val="0"/>
          <w:numId w:val="46"/>
        </w:numPr>
      </w:pPr>
      <w:r w:rsidRPr="005E5B17">
        <w:t>IAM Identity Management Business Requirements Guidance document, May 2013, (</w:t>
      </w:r>
      <w:hyperlink r:id="rId36" w:tooltip="Document listing containing IAM Identity Management Business Requirements Guidance, via VOA" w:history="1">
        <w:r w:rsidRPr="007D66F4">
          <w:rPr>
            <w:color w:val="0000FF"/>
            <w:u w:val="single"/>
          </w:rPr>
          <w:t>https://www.voa.va.gov/documentlistpublic.aspx?NodeID=514</w:t>
        </w:r>
      </w:hyperlink>
      <w:r w:rsidRPr="005E5B17">
        <w:t>)</w:t>
      </w:r>
      <w:hyperlink w:history="1"/>
    </w:p>
    <w:p w:rsidR="00B4631B" w:rsidRPr="005E5B17" w:rsidRDefault="00B4631B" w:rsidP="00B4631B">
      <w:pPr>
        <w:pStyle w:val="ListParagraph"/>
        <w:numPr>
          <w:ilvl w:val="0"/>
          <w:numId w:val="46"/>
        </w:numPr>
      </w:pPr>
      <w:r w:rsidRPr="005E5B17">
        <w:lastRenderedPageBreak/>
        <w:t xml:space="preserve">VA Memorandum “Mandate to meet PIV Requirements for New and Existing Systems” (VAIQ# 7712300), June 30, 2015, </w:t>
      </w:r>
      <w:hyperlink r:id="rId37" w:tooltip="Link to VA Memorandum " w:history="1">
        <w:r w:rsidRPr="007D66F4">
          <w:rPr>
            <w:rStyle w:val="Hyperlink"/>
            <w:rFonts w:ascii="Times New Roman" w:hAnsi="Times New Roman"/>
            <w:szCs w:val="24"/>
          </w:rPr>
          <w:t>https://www.voa.va.gov/DocumentView.aspx?DocumentID=4846</w:t>
        </w:r>
      </w:hyperlink>
    </w:p>
    <w:p w:rsidR="00B4631B" w:rsidRPr="005E5B17" w:rsidRDefault="00B4631B" w:rsidP="00B4631B">
      <w:pPr>
        <w:pStyle w:val="ListParagraph"/>
        <w:numPr>
          <w:ilvl w:val="0"/>
          <w:numId w:val="46"/>
        </w:numPr>
      </w:pPr>
      <w:r w:rsidRPr="005E5B17">
        <w:t xml:space="preserve">Trusted Internet Connections (TIC) Reference Architecture Document, Version 2.0, Federal Interagency Technical Reference Architectures, Department of Homeland Security, October 1, 2013, </w:t>
      </w:r>
      <w:hyperlink r:id="rId38" w:tooltip="FedRAMP Link to the TIC Reference Architecture Document Version 2.0" w:history="1">
        <w:r w:rsidRPr="007D66F4">
          <w:rPr>
            <w:rStyle w:val="Hyperlink"/>
            <w:rFonts w:ascii="Times New Roman" w:hAnsi="Times New Roman"/>
            <w:szCs w:val="24"/>
          </w:rPr>
          <w:t>https://s3.amazonaws.com/sitesusa/wp-content/uploads/sites/482/2015/04/TIC_Ref_Arch_v2-0_2013.pdf</w:t>
        </w:r>
      </w:hyperlink>
      <w:r w:rsidRPr="005E5B17">
        <w:t xml:space="preserve"> </w:t>
      </w:r>
    </w:p>
    <w:p w:rsidR="00B4631B" w:rsidRPr="005E5B17" w:rsidRDefault="00B4631B" w:rsidP="00B4631B">
      <w:pPr>
        <w:pStyle w:val="ListParagraph"/>
        <w:numPr>
          <w:ilvl w:val="0"/>
          <w:numId w:val="46"/>
        </w:numPr>
      </w:pPr>
      <w:r w:rsidRPr="005E5B17">
        <w:t>OMB Memorandum M-08-05, “Implementation of Trusted Internet Connections (TIC), November 20, 2007</w:t>
      </w:r>
    </w:p>
    <w:p w:rsidR="00B4631B" w:rsidRPr="005E5B17" w:rsidRDefault="00B4631B" w:rsidP="00B4631B">
      <w:pPr>
        <w:pStyle w:val="ListParagraph"/>
        <w:numPr>
          <w:ilvl w:val="0"/>
          <w:numId w:val="46"/>
        </w:numPr>
      </w:pPr>
      <w:r w:rsidRPr="005E5B17">
        <w:t>OMB Memorandum M-08-23, Securing the Federal Government’s Domain Name System Infrastructure, August 22, 2008</w:t>
      </w:r>
    </w:p>
    <w:p w:rsidR="00B4631B" w:rsidRPr="005E5B17" w:rsidRDefault="00B4631B" w:rsidP="00B4631B">
      <w:pPr>
        <w:pStyle w:val="ListParagraph"/>
        <w:numPr>
          <w:ilvl w:val="0"/>
          <w:numId w:val="46"/>
        </w:numPr>
      </w:pPr>
      <w:r w:rsidRPr="005E5B17">
        <w:t xml:space="preserve">VA Memorandum, VAIQ #7497987, Compliance – Electronic Product Environmental Assessment Tool (EPEAT) – IT Electronic Equipment, August 11, 2014 (reference Document Libraries, EPEAT/Green Purchasing Section, </w:t>
      </w:r>
      <w:hyperlink r:id="rId39" w:tooltip="link to VA Memorandum, VAIQ #7497987, Compliance – Electronic Product Environmental Assessment Tool (EPEAT) – IT Electronic Equipment via VOA website" w:history="1">
        <w:r w:rsidRPr="007D66F4">
          <w:rPr>
            <w:color w:val="0000FF"/>
            <w:u w:val="single"/>
          </w:rPr>
          <w:t>https://www.voa.va.gov/documentlistpublic.aspx?NodeID=552</w:t>
        </w:r>
      </w:hyperlink>
      <w:r w:rsidRPr="005E5B17">
        <w:t xml:space="preserve">)  </w:t>
      </w:r>
    </w:p>
    <w:p w:rsidR="00B4631B" w:rsidRPr="005E5B17" w:rsidRDefault="00B4631B" w:rsidP="00B4631B">
      <w:pPr>
        <w:pStyle w:val="ListParagraph"/>
        <w:numPr>
          <w:ilvl w:val="0"/>
          <w:numId w:val="46"/>
        </w:numPr>
      </w:pPr>
      <w:r w:rsidRPr="005E5B17">
        <w:t>Sections 524 and 525 of the Energy Independence and Security Act of 2007, (Public Law 110–140), December 19, 2007</w:t>
      </w:r>
    </w:p>
    <w:p w:rsidR="00B4631B" w:rsidRPr="005E5B17" w:rsidRDefault="00B4631B" w:rsidP="00B4631B">
      <w:pPr>
        <w:pStyle w:val="ListParagraph"/>
        <w:numPr>
          <w:ilvl w:val="0"/>
          <w:numId w:val="46"/>
        </w:numPr>
      </w:pPr>
      <w:r w:rsidRPr="005E5B17">
        <w:t>Section 104 of the Energy Policy Act of 2005, (Public Law 109–58), August 8, 2005</w:t>
      </w:r>
    </w:p>
    <w:p w:rsidR="00B4631B" w:rsidRPr="005E5B17" w:rsidRDefault="00B4631B" w:rsidP="00B4631B">
      <w:pPr>
        <w:pStyle w:val="ListParagraph"/>
        <w:numPr>
          <w:ilvl w:val="0"/>
          <w:numId w:val="46"/>
        </w:numPr>
      </w:pPr>
      <w:r w:rsidRPr="005E5B17">
        <w:t>Executive Order 13693, “Planning for Federal Sustainability in the Next Decade”, dated March 19, 2015</w:t>
      </w:r>
    </w:p>
    <w:p w:rsidR="00B4631B" w:rsidRPr="005E5B17" w:rsidRDefault="00B4631B" w:rsidP="00B4631B">
      <w:pPr>
        <w:pStyle w:val="ListParagraph"/>
        <w:numPr>
          <w:ilvl w:val="0"/>
          <w:numId w:val="46"/>
        </w:numPr>
      </w:pPr>
      <w:r w:rsidRPr="005E5B17">
        <w:t>Executive Order 13221, “Energy-Efficient Standby Power Devices,” August 2, 2001</w:t>
      </w:r>
    </w:p>
    <w:p w:rsidR="00B4631B" w:rsidRPr="005E5B17" w:rsidRDefault="00B4631B" w:rsidP="00B4631B">
      <w:pPr>
        <w:pStyle w:val="ListParagraph"/>
        <w:numPr>
          <w:ilvl w:val="0"/>
          <w:numId w:val="46"/>
        </w:numPr>
      </w:pPr>
      <w:r w:rsidRPr="005E5B17">
        <w:t>VA Directive 0058, “VA Green Purchasing Program”, July 19, 2013 (</w:t>
      </w:r>
      <w:hyperlink r:id="rId40"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VA Handbook 0058, “VA Green Purchasing Program”, July 19, 2013 (</w:t>
      </w:r>
      <w:hyperlink r:id="rId41" w:tooltip="Link to VA Publications Website" w:history="1">
        <w:r w:rsidRPr="007D66F4">
          <w:rPr>
            <w:color w:val="0000FF"/>
            <w:u w:val="single"/>
          </w:rPr>
          <w:t>http://www1.va.gov/vapubs/</w:t>
        </w:r>
      </w:hyperlink>
      <w:r w:rsidRPr="005E5B17">
        <w:t>)</w:t>
      </w:r>
    </w:p>
    <w:p w:rsidR="00B4631B" w:rsidRPr="005E5B17" w:rsidRDefault="00B4631B" w:rsidP="00B4631B">
      <w:pPr>
        <w:pStyle w:val="ListParagraph"/>
        <w:numPr>
          <w:ilvl w:val="0"/>
          <w:numId w:val="46"/>
        </w:numPr>
      </w:pPr>
      <w:r w:rsidRPr="005E5B17">
        <w:t xml:space="preserve">Office of Information Security (OIS) VAIQ #7424808 Memorandum, “Remote Access”, January 15, 2014, </w:t>
      </w:r>
      <w:hyperlink r:id="rId42" w:tooltip="Link to the " w:history="1">
        <w:r w:rsidRPr="007D66F4">
          <w:rPr>
            <w:color w:val="0000FF"/>
            <w:u w:val="single"/>
          </w:rPr>
          <w:t>https://www.voa.va.gov/DocumentListPublic.aspx?NodeId=28</w:t>
        </w:r>
      </w:hyperlink>
      <w:r w:rsidRPr="005E5B17">
        <w:t xml:space="preserve"> </w:t>
      </w:r>
    </w:p>
    <w:p w:rsidR="00B4631B" w:rsidRPr="005E5B17" w:rsidRDefault="00B4631B" w:rsidP="00B4631B">
      <w:pPr>
        <w:pStyle w:val="ListParagraph"/>
        <w:numPr>
          <w:ilvl w:val="0"/>
          <w:numId w:val="46"/>
        </w:numPr>
      </w:pPr>
      <w:r w:rsidRPr="005E5B17">
        <w:t>Clinger-Cohen Act of 1996, 40 U.S.C. §11101 and §11103</w:t>
      </w:r>
    </w:p>
    <w:p w:rsidR="00B4631B" w:rsidRPr="005E5B17" w:rsidRDefault="00B4631B" w:rsidP="00B4631B">
      <w:pPr>
        <w:pStyle w:val="ListParagraph"/>
        <w:numPr>
          <w:ilvl w:val="0"/>
          <w:numId w:val="46"/>
        </w:numPr>
      </w:pPr>
      <w:r w:rsidRPr="005E5B17">
        <w:t xml:space="preserve">VA Memorandum, “Implementation of Federal Personal Identity Verification (PIV) Credentials for Federal and Contractor Access to VA IT Systems”, (VAIQ# 7614373) July 9, 2015, </w:t>
      </w:r>
      <w:hyperlink r:id="rId43" w:tooltip="Document Listing containing VAIQ #7614373, via VOA" w:history="1">
        <w:r w:rsidRPr="007D66F4">
          <w:rPr>
            <w:rStyle w:val="Hyperlink"/>
            <w:rFonts w:ascii="Times New Roman" w:hAnsi="Times New Roman"/>
            <w:szCs w:val="24"/>
          </w:rPr>
          <w:t>https://www.voa.va.gov/DocumentListPublic.aspx?NodeId=28</w:t>
        </w:r>
      </w:hyperlink>
      <w:r w:rsidRPr="005E5B17">
        <w:t xml:space="preserve"> </w:t>
      </w:r>
    </w:p>
    <w:p w:rsidR="00B4631B" w:rsidRPr="005E5B17" w:rsidRDefault="00B4631B" w:rsidP="00B4631B">
      <w:pPr>
        <w:pStyle w:val="ListParagraph"/>
        <w:numPr>
          <w:ilvl w:val="0"/>
          <w:numId w:val="46"/>
        </w:numPr>
      </w:pPr>
      <w:r w:rsidRPr="005E5B17">
        <w:t xml:space="preserve">VA Memorandum “Mandatory Use of PIV Multifactor Authentication to VA Information System” (VAIQ#7613595), June30, 2015, </w:t>
      </w:r>
      <w:hyperlink r:id="rId44" w:tooltip="Document Listing containing VAIQ# 7613595, via VOA" w:history="1">
        <w:r w:rsidRPr="007D66F4">
          <w:rPr>
            <w:rStyle w:val="Hyperlink"/>
            <w:rFonts w:ascii="Times New Roman" w:hAnsi="Times New Roman"/>
            <w:szCs w:val="24"/>
          </w:rPr>
          <w:t>https://www.voa.va.gov/DocumentListPublic.aspx?NodeId=28</w:t>
        </w:r>
      </w:hyperlink>
    </w:p>
    <w:p w:rsidR="00B4631B" w:rsidRPr="007D66F4" w:rsidRDefault="00B4631B" w:rsidP="00B4631B">
      <w:pPr>
        <w:pStyle w:val="ListParagraph"/>
        <w:numPr>
          <w:ilvl w:val="0"/>
          <w:numId w:val="46"/>
        </w:numPr>
        <w:rPr>
          <w:rStyle w:val="Hyperlink"/>
          <w:rFonts w:ascii="Times New Roman" w:hAnsi="Times New Roman"/>
          <w:szCs w:val="24"/>
        </w:rPr>
      </w:pPr>
      <w:r w:rsidRPr="005E5B17">
        <w:t xml:space="preserve">VA Memorandum “Mandatory Use of PIV Multifactor Authentication for Users with Elevated Privileges” (VAIQ#7613597), June30, 2015; </w:t>
      </w:r>
      <w:hyperlink r:id="rId45" w:tooltip="Document Listing containing VAIQ# 7613597, via VOA" w:history="1">
        <w:r w:rsidRPr="007D66F4">
          <w:rPr>
            <w:rStyle w:val="Hyperlink"/>
            <w:rFonts w:ascii="Times New Roman" w:hAnsi="Times New Roman"/>
            <w:szCs w:val="24"/>
          </w:rPr>
          <w:t>https://www.voa.va.gov/DocumentListPublic.aspx?NodeId=28</w:t>
        </w:r>
      </w:hyperlink>
    </w:p>
    <w:p w:rsidR="00B4631B" w:rsidRPr="007D66F4" w:rsidRDefault="00B4631B" w:rsidP="00B4631B">
      <w:pPr>
        <w:pStyle w:val="ListParagraph"/>
        <w:numPr>
          <w:ilvl w:val="0"/>
          <w:numId w:val="46"/>
        </w:numPr>
        <w:rPr>
          <w:rStyle w:val="Hyperlink"/>
          <w:rFonts w:ascii="Times New Roman" w:hAnsi="Times New Roman"/>
          <w:szCs w:val="24"/>
        </w:rPr>
      </w:pPr>
      <w:r w:rsidRPr="005E5B17">
        <w:t xml:space="preserve">“Veteran Focused Integration Process (VIP) Guide 2.0”, May 2017, </w:t>
      </w:r>
      <w:r w:rsidRPr="007D66F4">
        <w:rPr>
          <w:rStyle w:val="Hyperlink"/>
          <w:rFonts w:ascii="Times New Roman" w:hAnsi="Times New Roman"/>
          <w:szCs w:val="24"/>
        </w:rPr>
        <w:t xml:space="preserve"> </w:t>
      </w:r>
      <w:hyperlink r:id="rId46" w:tooltip="Link to VIP Guide via VOA" w:history="1">
        <w:r w:rsidRPr="007D66F4">
          <w:rPr>
            <w:rStyle w:val="Hyperlink"/>
            <w:rFonts w:ascii="Times New Roman" w:hAnsi="Times New Roman"/>
            <w:szCs w:val="24"/>
          </w:rPr>
          <w:t>https://www.voa.va.gov/DocumentView.aspx?DocumentID=4371</w:t>
        </w:r>
      </w:hyperlink>
    </w:p>
    <w:p w:rsidR="00B4631B" w:rsidRPr="007D66F4" w:rsidRDefault="00B4631B" w:rsidP="00B4631B">
      <w:pPr>
        <w:pStyle w:val="ListParagraph"/>
        <w:numPr>
          <w:ilvl w:val="0"/>
          <w:numId w:val="46"/>
        </w:numPr>
        <w:rPr>
          <w:rStyle w:val="Hyperlink"/>
          <w:rFonts w:ascii="Times New Roman" w:hAnsi="Times New Roman"/>
          <w:szCs w:val="24"/>
        </w:rPr>
      </w:pPr>
      <w:r w:rsidRPr="005E5B17">
        <w:t>“VIP Release Process Guide”, Version 1.4, May 2016,</w:t>
      </w:r>
      <w:r w:rsidRPr="007D66F4">
        <w:rPr>
          <w:rStyle w:val="Hyperlink"/>
          <w:rFonts w:ascii="Times New Roman" w:hAnsi="Times New Roman"/>
          <w:szCs w:val="24"/>
        </w:rPr>
        <w:t xml:space="preserve"> </w:t>
      </w:r>
      <w:hyperlink r:id="rId47" w:tooltip="Link to VIP Release Process Guide via VOA" w:history="1">
        <w:r w:rsidRPr="007D66F4">
          <w:rPr>
            <w:rStyle w:val="Hyperlink"/>
            <w:rFonts w:ascii="Times New Roman" w:hAnsi="Times New Roman"/>
            <w:szCs w:val="24"/>
          </w:rPr>
          <w:t>https://www.voa.va.gov/DocumentView.aspx?DocumentID=4411</w:t>
        </w:r>
      </w:hyperlink>
    </w:p>
    <w:p w:rsidR="00B4631B" w:rsidRPr="007D66F4" w:rsidRDefault="00B4631B" w:rsidP="00B4631B">
      <w:pPr>
        <w:pStyle w:val="ListParagraph"/>
        <w:numPr>
          <w:ilvl w:val="0"/>
          <w:numId w:val="46"/>
        </w:numPr>
        <w:rPr>
          <w:rStyle w:val="Hyperlink"/>
          <w:rFonts w:ascii="Times New Roman" w:hAnsi="Times New Roman"/>
          <w:color w:val="auto"/>
          <w:szCs w:val="24"/>
        </w:rPr>
      </w:pPr>
      <w:r w:rsidRPr="005E5B17">
        <w:t>“POLARIS User Guide”, Version 1.2, February 2016,</w:t>
      </w:r>
      <w:r w:rsidRPr="007D66F4">
        <w:rPr>
          <w:rStyle w:val="Hyperlink"/>
          <w:rFonts w:ascii="Times New Roman" w:hAnsi="Times New Roman"/>
          <w:szCs w:val="24"/>
        </w:rPr>
        <w:t xml:space="preserve"> </w:t>
      </w:r>
      <w:hyperlink r:id="rId48" w:tooltip="Link to POLARIS User Guide via VOA" w:history="1">
        <w:r w:rsidRPr="007D66F4">
          <w:rPr>
            <w:rStyle w:val="Hyperlink"/>
            <w:rFonts w:ascii="Times New Roman" w:hAnsi="Times New Roman"/>
            <w:szCs w:val="24"/>
          </w:rPr>
          <w:t>https://www.voa.va.gov/DocumentView.aspx?DocumentID=4412</w:t>
        </w:r>
      </w:hyperlink>
    </w:p>
    <w:p w:rsidR="00B4631B" w:rsidRPr="007D66F4" w:rsidRDefault="00B4631B" w:rsidP="00B4631B">
      <w:pPr>
        <w:pStyle w:val="ListParagraph"/>
        <w:numPr>
          <w:ilvl w:val="0"/>
          <w:numId w:val="46"/>
        </w:numPr>
        <w:rPr>
          <w:rStyle w:val="Hyperlink"/>
          <w:rFonts w:ascii="Times New Roman" w:hAnsi="Times New Roman"/>
          <w:color w:val="auto"/>
          <w:szCs w:val="24"/>
        </w:rPr>
      </w:pPr>
      <w:r w:rsidRPr="005E5B17">
        <w:t>VA Memorandum “Use of Personal Email (VAIQ #7581492)”, April 24, 2015,</w:t>
      </w:r>
      <w:r w:rsidRPr="007D66F4">
        <w:rPr>
          <w:rStyle w:val="Hyperlink"/>
          <w:rFonts w:ascii="Times New Roman" w:hAnsi="Times New Roman"/>
          <w:szCs w:val="24"/>
        </w:rPr>
        <w:t xml:space="preserve"> </w:t>
      </w:r>
      <w:hyperlink r:id="rId49" w:tooltip="Document Listing containing VAIQ #7581492, via VOA" w:history="1">
        <w:r w:rsidRPr="007D66F4">
          <w:rPr>
            <w:rStyle w:val="Hyperlink"/>
            <w:rFonts w:ascii="Times New Roman" w:hAnsi="Times New Roman"/>
            <w:szCs w:val="24"/>
          </w:rPr>
          <w:t>https://www.voa.va.gov/DocumentListPublic.aspx?NodeId=28</w:t>
        </w:r>
      </w:hyperlink>
    </w:p>
    <w:p w:rsidR="00B4631B" w:rsidRPr="007D66F4" w:rsidRDefault="00B4631B" w:rsidP="00B4631B">
      <w:pPr>
        <w:pStyle w:val="ListParagraph"/>
        <w:numPr>
          <w:ilvl w:val="0"/>
          <w:numId w:val="46"/>
        </w:numPr>
        <w:rPr>
          <w:rStyle w:val="Hyperlink"/>
          <w:rFonts w:ascii="Times New Roman" w:hAnsi="Times New Roman"/>
          <w:color w:val="auto"/>
          <w:szCs w:val="24"/>
        </w:rPr>
      </w:pPr>
      <w:r w:rsidRPr="007D66F4">
        <w:rPr>
          <w:rStyle w:val="Hyperlink"/>
          <w:rFonts w:ascii="Times New Roman" w:hAnsi="Times New Roman"/>
          <w:color w:val="auto"/>
          <w:szCs w:val="24"/>
        </w:rPr>
        <w:t xml:space="preserve">VA Memorandum “Updated VA Information Security Rules of Behavior (VAIQ #7823189)”, September, 15, 2017, </w:t>
      </w:r>
      <w:hyperlink r:id="rId50" w:tooltip="Document Listing containing VAIQ #7823189, via VOA" w:history="1">
        <w:r w:rsidRPr="007D66F4">
          <w:rPr>
            <w:rStyle w:val="Hyperlink"/>
            <w:rFonts w:ascii="Times New Roman" w:hAnsi="Times New Roman"/>
            <w:szCs w:val="24"/>
          </w:rPr>
          <w:t>https://www.voa.va.gov/DocumentListPublic.aspx?NodeId=28</w:t>
        </w:r>
      </w:hyperlink>
    </w:p>
    <w:p w:rsidR="00B4631B" w:rsidRPr="005E5B17" w:rsidRDefault="00B4631B" w:rsidP="00B4631B">
      <w:pPr>
        <w:pStyle w:val="ListParagraph"/>
        <w:tabs>
          <w:tab w:val="left" w:pos="1080"/>
        </w:tabs>
        <w:spacing w:after="0"/>
        <w:rPr>
          <w:rFonts w:ascii="Times New Roman" w:hAnsi="Times New Roman" w:cs="Times New Roman"/>
          <w:sz w:val="24"/>
          <w:szCs w:val="24"/>
        </w:rPr>
      </w:pP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34" w:name="_Toc256000002"/>
      <w:bookmarkStart w:id="35" w:name="_Toc402852478"/>
      <w:bookmarkStart w:id="36" w:name="_Toc402942854"/>
      <w:bookmarkStart w:id="37" w:name="_Toc500835164"/>
      <w:r w:rsidRPr="005E5B17">
        <w:rPr>
          <w:rFonts w:ascii="Times New Roman" w:hAnsi="Times New Roman" w:cs="Times New Roman"/>
          <w:color w:val="auto"/>
          <w:sz w:val="24"/>
          <w:szCs w:val="24"/>
        </w:rPr>
        <w:lastRenderedPageBreak/>
        <w:t>GENERAL REQUIREMENTS</w:t>
      </w:r>
      <w:bookmarkEnd w:id="34"/>
      <w:bookmarkEnd w:id="35"/>
      <w:bookmarkEnd w:id="36"/>
      <w:bookmarkEnd w:id="3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and/or acquire the services, hardware, and software required by individual Task Orders pursuant to the general requirements specified below.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8" w:name="_Toc256000003"/>
      <w:bookmarkStart w:id="39" w:name="_Toc402852192"/>
      <w:bookmarkStart w:id="40" w:name="_Toc402852479"/>
      <w:bookmarkStart w:id="41" w:name="_Toc402942855"/>
      <w:bookmarkStart w:id="42" w:name="_Toc500835165"/>
      <w:bookmarkEnd w:id="24"/>
      <w:bookmarkEnd w:id="25"/>
      <w:bookmarkEnd w:id="26"/>
      <w:bookmarkEnd w:id="27"/>
      <w:bookmarkEnd w:id="28"/>
      <w:r w:rsidRPr="005E5B17">
        <w:rPr>
          <w:rFonts w:ascii="Times New Roman" w:hAnsi="Times New Roman" w:cs="Times New Roman"/>
          <w:color w:val="auto"/>
          <w:sz w:val="24"/>
          <w:szCs w:val="24"/>
        </w:rPr>
        <w:t>Contract Type</w:t>
      </w:r>
      <w:bookmarkEnd w:id="38"/>
      <w:bookmarkEnd w:id="39"/>
      <w:bookmarkEnd w:id="40"/>
      <w:bookmarkEnd w:id="41"/>
      <w:bookmarkEnd w:id="4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This is an Indefinite Delivery/Indefinite Quantity (IDIQ) Multiple Award Task Order (MATO) contract.  Individual Task Orders shall be issued on a performance-based T&amp;M, CR, and/or FFP basis.</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43" w:name="_Toc256000004"/>
      <w:bookmarkStart w:id="44" w:name="_Toc402852193"/>
      <w:bookmarkStart w:id="45" w:name="_Toc402852480"/>
      <w:bookmarkStart w:id="46" w:name="_Toc402942856"/>
      <w:bookmarkStart w:id="47" w:name="_Toc500835166"/>
      <w:r w:rsidRPr="005E5B17">
        <w:rPr>
          <w:rFonts w:ascii="Times New Roman" w:hAnsi="Times New Roman" w:cs="Times New Roman"/>
          <w:color w:val="auto"/>
          <w:sz w:val="24"/>
          <w:szCs w:val="24"/>
        </w:rPr>
        <w:t>Ordering Period</w:t>
      </w:r>
      <w:bookmarkEnd w:id="43"/>
      <w:bookmarkEnd w:id="44"/>
      <w:bookmarkEnd w:id="45"/>
      <w:bookmarkEnd w:id="46"/>
      <w:bookmarkEnd w:id="47"/>
    </w:p>
    <w:p w:rsidR="00B4631B" w:rsidRPr="005E5B17" w:rsidRDefault="00B4631B" w:rsidP="00B4631B">
      <w:pPr>
        <w:pStyle w:val="NoSpacing"/>
        <w:rPr>
          <w:rFonts w:ascii="Times New Roman" w:hAnsi="Times New Roman" w:cs="Times New Roman"/>
          <w:b/>
          <w:sz w:val="24"/>
          <w:szCs w:val="24"/>
        </w:rPr>
      </w:pPr>
      <w:r w:rsidRPr="005E5B17">
        <w:rPr>
          <w:rFonts w:ascii="Times New Roman" w:hAnsi="Times New Roman" w:cs="Times New Roman"/>
          <w:sz w:val="24"/>
          <w:szCs w:val="24"/>
        </w:rPr>
        <w:t xml:space="preserve">The ordering period for the basic contract shall be five years with one five-year option.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48" w:name="_Toc256000005"/>
      <w:bookmarkStart w:id="49" w:name="_Toc402852194"/>
      <w:bookmarkStart w:id="50" w:name="_Toc402852481"/>
      <w:bookmarkStart w:id="51" w:name="_Toc402942857"/>
      <w:bookmarkStart w:id="52" w:name="_Toc500835167"/>
      <w:r w:rsidRPr="005E5B17">
        <w:rPr>
          <w:rFonts w:ascii="Times New Roman" w:hAnsi="Times New Roman" w:cs="Times New Roman"/>
          <w:color w:val="auto"/>
          <w:sz w:val="24"/>
          <w:szCs w:val="24"/>
        </w:rPr>
        <w:t>Hours of Work</w:t>
      </w:r>
      <w:bookmarkEnd w:id="48"/>
      <w:bookmarkEnd w:id="49"/>
      <w:bookmarkEnd w:id="50"/>
      <w:bookmarkEnd w:id="51"/>
      <w:bookmarkEnd w:id="5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Work at a Government site shall not take place on F</w:t>
      </w:r>
      <w:r w:rsidRPr="005E5B17">
        <w:rPr>
          <w:rFonts w:ascii="Times New Roman" w:hAnsi="Times New Roman" w:cs="Times New Roman"/>
          <w:color w:val="000000"/>
          <w:sz w:val="24"/>
          <w:szCs w:val="24"/>
        </w:rPr>
        <w:t xml:space="preserve">ederal holidays or weekends unless directed by the CO.  </w:t>
      </w:r>
      <w:r w:rsidRPr="005E5B17">
        <w:rPr>
          <w:rFonts w:ascii="Times New Roman" w:hAnsi="Times New Roman" w:cs="Times New Roman"/>
          <w:sz w:val="24"/>
          <w:szCs w:val="24"/>
        </w:rPr>
        <w:t>The Contractor may also be required to support 24/7 operations 365 days per year as identified in individual Task Orders.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There are ten (10) Federal holidays set by law (USC Title 5 Section 6103) that VA follows: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Under current definitions, four are set by date:</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New Year's Day</w:t>
      </w:r>
      <w:r w:rsidRPr="005E5B17">
        <w:rPr>
          <w:rFonts w:ascii="Times New Roman" w:hAnsi="Times New Roman" w:cs="Times New Roman"/>
          <w:sz w:val="24"/>
          <w:szCs w:val="24"/>
        </w:rPr>
        <w:tab/>
        <w:t>January 1</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Independence Day</w:t>
      </w:r>
      <w:r w:rsidRPr="005E5B17">
        <w:rPr>
          <w:rFonts w:ascii="Times New Roman" w:hAnsi="Times New Roman" w:cs="Times New Roman"/>
          <w:sz w:val="24"/>
          <w:szCs w:val="24"/>
        </w:rPr>
        <w:tab/>
        <w:t>July 4</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Veterans Day</w:t>
      </w:r>
      <w:r w:rsidRPr="005E5B17">
        <w:rPr>
          <w:rFonts w:ascii="Times New Roman" w:hAnsi="Times New Roman" w:cs="Times New Roman"/>
          <w:sz w:val="24"/>
          <w:szCs w:val="24"/>
        </w:rPr>
        <w:tab/>
        <w:t>November 11</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Christmas Day</w:t>
      </w:r>
      <w:r w:rsidRPr="005E5B17">
        <w:rPr>
          <w:rFonts w:ascii="Times New Roman" w:hAnsi="Times New Roman" w:cs="Times New Roman"/>
          <w:sz w:val="24"/>
          <w:szCs w:val="24"/>
        </w:rPr>
        <w:tab/>
        <w:t>December 25</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If any of the above falls on a Saturday, then Friday shall be observed as a holiday.  Similarly, if one falls on a Sunday, then Monday shall be observed as a holiday.</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other six are set by a day of the week and month:</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Martin Luther King's Birthday</w:t>
      </w:r>
      <w:r w:rsidRPr="005E5B17">
        <w:rPr>
          <w:rFonts w:ascii="Times New Roman" w:hAnsi="Times New Roman" w:cs="Times New Roman"/>
          <w:sz w:val="24"/>
          <w:szCs w:val="24"/>
        </w:rPr>
        <w:tab/>
        <w:t>Third Monday in January</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Washington's Birthday</w:t>
      </w:r>
      <w:r w:rsidRPr="005E5B17">
        <w:rPr>
          <w:rFonts w:ascii="Times New Roman" w:hAnsi="Times New Roman" w:cs="Times New Roman"/>
          <w:sz w:val="24"/>
          <w:szCs w:val="24"/>
        </w:rPr>
        <w:tab/>
        <w:t>Third Monday in February</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Memorial Day</w:t>
      </w:r>
      <w:r w:rsidRPr="005E5B17">
        <w:rPr>
          <w:rFonts w:ascii="Times New Roman" w:hAnsi="Times New Roman" w:cs="Times New Roman"/>
          <w:sz w:val="24"/>
          <w:szCs w:val="24"/>
        </w:rPr>
        <w:tab/>
        <w:t>Last Monday in May</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Labor Day</w:t>
      </w:r>
      <w:r w:rsidRPr="005E5B17">
        <w:rPr>
          <w:rFonts w:ascii="Times New Roman" w:hAnsi="Times New Roman" w:cs="Times New Roman"/>
          <w:sz w:val="24"/>
          <w:szCs w:val="24"/>
        </w:rPr>
        <w:tab/>
        <w:t>First Monday in September</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Columbus Day</w:t>
      </w:r>
      <w:r w:rsidRPr="005E5B17">
        <w:rPr>
          <w:rFonts w:ascii="Times New Roman" w:hAnsi="Times New Roman" w:cs="Times New Roman"/>
          <w:sz w:val="24"/>
          <w:szCs w:val="24"/>
        </w:rPr>
        <w:tab/>
        <w:t>Second Monday in October</w:t>
      </w:r>
    </w:p>
    <w:p w:rsidR="00B4631B" w:rsidRPr="005E5B17" w:rsidRDefault="00B4631B" w:rsidP="00B4631B">
      <w:pPr>
        <w:pStyle w:val="NoSpacing"/>
        <w:tabs>
          <w:tab w:val="left" w:pos="4320"/>
        </w:tabs>
        <w:rPr>
          <w:rFonts w:ascii="Times New Roman" w:hAnsi="Times New Roman" w:cs="Times New Roman"/>
          <w:sz w:val="24"/>
          <w:szCs w:val="24"/>
        </w:rPr>
      </w:pPr>
      <w:r w:rsidRPr="005E5B17">
        <w:rPr>
          <w:rFonts w:ascii="Times New Roman" w:hAnsi="Times New Roman" w:cs="Times New Roman"/>
          <w:sz w:val="24"/>
          <w:szCs w:val="24"/>
        </w:rPr>
        <w:t>Thanksgiving</w:t>
      </w:r>
      <w:r w:rsidRPr="005E5B17">
        <w:rPr>
          <w:rFonts w:ascii="Times New Roman" w:hAnsi="Times New Roman" w:cs="Times New Roman"/>
          <w:sz w:val="24"/>
          <w:szCs w:val="24"/>
        </w:rPr>
        <w:tab/>
        <w:t xml:space="preserve">Fourth Thursday in November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3" w:name="_Toc256000006"/>
      <w:bookmarkStart w:id="54" w:name="_Toc402852195"/>
      <w:bookmarkStart w:id="55" w:name="_Toc402852482"/>
      <w:bookmarkStart w:id="56" w:name="_Toc402942858"/>
      <w:bookmarkStart w:id="57" w:name="_Toc500835168"/>
      <w:r w:rsidRPr="005E5B17">
        <w:rPr>
          <w:rFonts w:ascii="Times New Roman" w:hAnsi="Times New Roman" w:cs="Times New Roman"/>
          <w:color w:val="auto"/>
          <w:sz w:val="24"/>
          <w:szCs w:val="24"/>
        </w:rPr>
        <w:t>Place of Performance</w:t>
      </w:r>
      <w:bookmarkEnd w:id="53"/>
      <w:bookmarkEnd w:id="54"/>
      <w:bookmarkEnd w:id="55"/>
      <w:bookmarkEnd w:id="56"/>
      <w:bookmarkEnd w:id="5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place of performance shall be identified in individual Task Orders.  Locations will be Government or non-Government sites within the continental United States (CONUS) and/or outside the continental United States (OCONUS).  Locations may include but are not limited to Federal, State, VA, or military data centers, facilities, regional offices, benefits delivery centers, medical treatment facilities, health clinics and Tricare facilities as defined in individual Task Orders.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8" w:name="_Toc256000007"/>
      <w:bookmarkStart w:id="59" w:name="_Toc402852196"/>
      <w:bookmarkStart w:id="60" w:name="_Toc402852483"/>
      <w:bookmarkStart w:id="61" w:name="_Toc402942859"/>
      <w:bookmarkStart w:id="62" w:name="_Toc500835169"/>
      <w:r w:rsidRPr="005E5B17">
        <w:rPr>
          <w:rFonts w:ascii="Times New Roman" w:hAnsi="Times New Roman" w:cs="Times New Roman"/>
          <w:color w:val="auto"/>
          <w:sz w:val="24"/>
          <w:szCs w:val="24"/>
        </w:rPr>
        <w:lastRenderedPageBreak/>
        <w:t>Travel</w:t>
      </w:r>
      <w:bookmarkEnd w:id="58"/>
      <w:bookmarkEnd w:id="59"/>
      <w:bookmarkEnd w:id="60"/>
      <w:bookmarkEnd w:id="61"/>
      <w:bookmarkEnd w:id="6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Travel shall be IAW individual Task Order requirements.  Travel details must be provided to and approved by the CO’s Representative (COR) or the Government designee prior to the commencement of travel.  All travel shall be IAW the Federal Travel Regulations (FTR).  OCONUS travel may require additional authorization and approvals as specified in the individual Task Order.</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3" w:name="_Toc256000008"/>
      <w:bookmarkStart w:id="64" w:name="_Toc402852197"/>
      <w:bookmarkStart w:id="65" w:name="_Toc402852484"/>
      <w:bookmarkStart w:id="66" w:name="_Toc402942860"/>
      <w:bookmarkStart w:id="67" w:name="_Toc500835170"/>
      <w:r w:rsidRPr="005E5B17">
        <w:rPr>
          <w:rFonts w:ascii="Times New Roman" w:hAnsi="Times New Roman" w:cs="Times New Roman"/>
          <w:color w:val="auto"/>
          <w:sz w:val="24"/>
          <w:szCs w:val="24"/>
        </w:rPr>
        <w:t>Materials, Equipment and Locations</w:t>
      </w:r>
      <w:bookmarkEnd w:id="63"/>
      <w:bookmarkEnd w:id="64"/>
      <w:bookmarkEnd w:id="65"/>
      <w:bookmarkEnd w:id="66"/>
      <w:bookmarkEnd w:id="67"/>
    </w:p>
    <w:p w:rsidR="00B4631B" w:rsidRPr="005E5B17" w:rsidRDefault="00B4631B" w:rsidP="00B4631B">
      <w:pPr>
        <w:pStyle w:val="Heading3"/>
        <w:numPr>
          <w:ilvl w:val="2"/>
          <w:numId w:val="3"/>
        </w:numPr>
        <w:rPr>
          <w:rFonts w:ascii="Times New Roman" w:hAnsi="Times New Roman" w:cs="Times New Roman"/>
          <w:color w:val="auto"/>
        </w:rPr>
      </w:pPr>
      <w:bookmarkStart w:id="68" w:name="_Toc256000009"/>
      <w:bookmarkStart w:id="69" w:name="_Toc402852198"/>
      <w:bookmarkStart w:id="70" w:name="_Toc402852485"/>
      <w:bookmarkStart w:id="71" w:name="_Toc402942861"/>
      <w:bookmarkStart w:id="72" w:name="_Toc500835171"/>
      <w:r w:rsidRPr="005E5B17">
        <w:rPr>
          <w:rFonts w:ascii="Times New Roman" w:hAnsi="Times New Roman" w:cs="Times New Roman"/>
          <w:color w:val="auto"/>
        </w:rPr>
        <w:t>Government-Furnished</w:t>
      </w:r>
      <w:bookmarkEnd w:id="68"/>
      <w:bookmarkEnd w:id="69"/>
      <w:bookmarkEnd w:id="70"/>
      <w:bookmarkEnd w:id="71"/>
      <w:bookmarkEnd w:id="7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Government Furnished Property (GFP) which includes Government Furnished Material (GFM), Government Furnished Information (GFI), and Government Furnished Equipment (GFE) may be provided and shall be identified in the individual Task Order.  The Contractor shall be responsible for conducting all necessary examinations, inspections, maintenance, and tests upon receipt.  The Contractor shall be responsible for reporting all inspection results, maintenance actions, losses, and damage to the Government through the VA Technology Acquisition Center (TAC) website.</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VA may provide VA specific software as appropriate and required in individual Task Orders.  The Contractor may utilize VA provided software development and test accounts, document and requirements repositories and others as required for the development, storage, maintenance and delivery of products.  Contractors shall comply with VA security policies and procedures with respect to protecting sensitive data.  See Section 6.0 for detailed security requirements.</w:t>
      </w:r>
    </w:p>
    <w:p w:rsidR="00B4631B" w:rsidRPr="005E5B17" w:rsidRDefault="00B4631B" w:rsidP="00B4631B">
      <w:pPr>
        <w:pStyle w:val="Heading3"/>
        <w:numPr>
          <w:ilvl w:val="2"/>
          <w:numId w:val="3"/>
        </w:numPr>
        <w:rPr>
          <w:rFonts w:ascii="Times New Roman" w:hAnsi="Times New Roman" w:cs="Times New Roman"/>
          <w:color w:val="auto"/>
        </w:rPr>
      </w:pPr>
      <w:bookmarkStart w:id="73" w:name="_Toc256000010"/>
      <w:bookmarkStart w:id="74" w:name="_Toc402852199"/>
      <w:bookmarkStart w:id="75" w:name="_Toc402852486"/>
      <w:bookmarkStart w:id="76" w:name="_Toc402942862"/>
      <w:bookmarkStart w:id="77" w:name="_Toc500835172"/>
      <w:r w:rsidRPr="005E5B17">
        <w:rPr>
          <w:rFonts w:ascii="Times New Roman" w:hAnsi="Times New Roman" w:cs="Times New Roman"/>
          <w:color w:val="auto"/>
        </w:rPr>
        <w:t>Contractor-Acquired</w:t>
      </w:r>
      <w:bookmarkEnd w:id="73"/>
      <w:bookmarkEnd w:id="74"/>
      <w:bookmarkEnd w:id="75"/>
      <w:bookmarkEnd w:id="76"/>
      <w:bookmarkEnd w:id="7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acquire and/or provide any hardware and/or software required to accomplish each Task Order that is not provided as GFP.  Software integrity shall be maintained by the Contractor within the licensing agreement of the producer until such software is delivered to the Government, or otherwise disposed of IAW Government direction.  Items delivered to the Government shall be approved by the Government in advance of purchase and shall </w:t>
      </w:r>
      <w:proofErr w:type="gramStart"/>
      <w:r w:rsidRPr="005E5B17">
        <w:rPr>
          <w:rFonts w:ascii="Times New Roman" w:hAnsi="Times New Roman" w:cs="Times New Roman"/>
          <w:sz w:val="24"/>
          <w:szCs w:val="24"/>
        </w:rPr>
        <w:t>be in compliance with</w:t>
      </w:r>
      <w:proofErr w:type="gramEnd"/>
      <w:r w:rsidRPr="005E5B17">
        <w:rPr>
          <w:rFonts w:ascii="Times New Roman" w:hAnsi="Times New Roman" w:cs="Times New Roman"/>
          <w:sz w:val="24"/>
          <w:szCs w:val="24"/>
        </w:rPr>
        <w:t xml:space="preserve"> PWS paragraphs 3.8 and A3.0.  See Section 6.0 for detailed security requirements.</w:t>
      </w:r>
    </w:p>
    <w:p w:rsidR="00B4631B" w:rsidRPr="005E5B17" w:rsidRDefault="00B4631B" w:rsidP="00B4631B">
      <w:pPr>
        <w:pStyle w:val="Heading3"/>
        <w:numPr>
          <w:ilvl w:val="2"/>
          <w:numId w:val="3"/>
        </w:numPr>
        <w:rPr>
          <w:rFonts w:ascii="Times New Roman" w:hAnsi="Times New Roman" w:cs="Times New Roman"/>
          <w:color w:val="auto"/>
        </w:rPr>
      </w:pPr>
      <w:bookmarkStart w:id="78" w:name="_Toc256000011"/>
      <w:bookmarkStart w:id="79" w:name="_Toc402852200"/>
      <w:bookmarkStart w:id="80" w:name="_Toc402852487"/>
      <w:bookmarkStart w:id="81" w:name="_Toc402942863"/>
      <w:bookmarkStart w:id="82" w:name="_Toc500835173"/>
      <w:r w:rsidRPr="005E5B17">
        <w:rPr>
          <w:rFonts w:ascii="Times New Roman" w:hAnsi="Times New Roman" w:cs="Times New Roman"/>
          <w:color w:val="auto"/>
        </w:rPr>
        <w:t>Non-Developmental Items and Commercial Processes</w:t>
      </w:r>
      <w:bookmarkEnd w:id="78"/>
      <w:bookmarkEnd w:id="79"/>
      <w:bookmarkEnd w:id="80"/>
      <w:bookmarkEnd w:id="81"/>
      <w:bookmarkEnd w:id="8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Non-Developmental Items (NDI), Commercial-Off-The-Shelf (COTS) and Government-Off-The-Shelf (GOTS) products shall be used to the maximum extent.  The Contractor shall apply commercially available and industry best processes, standards and technologies to the maximum extent.</w:t>
      </w:r>
    </w:p>
    <w:p w:rsidR="00B4631B" w:rsidRPr="005E5B17" w:rsidRDefault="00B4631B" w:rsidP="00B4631B">
      <w:pPr>
        <w:pStyle w:val="Heading3"/>
        <w:numPr>
          <w:ilvl w:val="2"/>
          <w:numId w:val="3"/>
        </w:numPr>
        <w:rPr>
          <w:rFonts w:ascii="Times New Roman" w:hAnsi="Times New Roman" w:cs="Times New Roman"/>
          <w:color w:val="auto"/>
        </w:rPr>
      </w:pPr>
      <w:bookmarkStart w:id="83" w:name="_Toc256000012"/>
      <w:bookmarkStart w:id="84" w:name="_Toc402852201"/>
      <w:bookmarkStart w:id="85" w:name="_Toc402852488"/>
      <w:bookmarkStart w:id="86" w:name="_Toc402942864"/>
      <w:bookmarkStart w:id="87" w:name="_Toc500835174"/>
      <w:r w:rsidRPr="005E5B17">
        <w:rPr>
          <w:rFonts w:ascii="Times New Roman" w:hAnsi="Times New Roman" w:cs="Times New Roman"/>
          <w:color w:val="auto"/>
        </w:rPr>
        <w:t>Connectivity</w:t>
      </w:r>
      <w:bookmarkEnd w:id="83"/>
      <w:bookmarkEnd w:id="84"/>
      <w:bookmarkEnd w:id="85"/>
      <w:bookmarkEnd w:id="86"/>
      <w:bookmarkEnd w:id="8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VA will provide connectivity to VA specific systems/network as required for execution of the task via VA approved remote access technology.  Currently this may include but is not limited to Citrix Access Gateway (CAG), site-to-site VPN, or VA Remote Access Security Compliance Update Environment (RESCUE).  This remote access will provide connectivity to VA specific software such as Veterans Health Information System and Technology Architecture (VistA), ClearQuest, PAL, Primavera, and Remedy, including appropriate seat management and user licenses.  VA may install equipment at the Contractor’s site to ensure security requirements are in place.  The Contractor must meet the requirements of VA Handbook 6500 and will bear the </w:t>
      </w:r>
      <w:r w:rsidRPr="005E5B17">
        <w:rPr>
          <w:rFonts w:ascii="Times New Roman" w:hAnsi="Times New Roman" w:cs="Times New Roman"/>
          <w:sz w:val="24"/>
          <w:szCs w:val="24"/>
        </w:rPr>
        <w:lastRenderedPageBreak/>
        <w:t xml:space="preserve">cost to provide connectivity to VA.  Other connectivity to VA systems may be authorized as appropriate in individual Task Orders. </w:t>
      </w:r>
    </w:p>
    <w:p w:rsidR="00B4631B" w:rsidRPr="005E5B17" w:rsidRDefault="00B4631B" w:rsidP="00B4631B">
      <w:pPr>
        <w:pStyle w:val="Heading3"/>
        <w:numPr>
          <w:ilvl w:val="2"/>
          <w:numId w:val="3"/>
        </w:numPr>
        <w:rPr>
          <w:rFonts w:ascii="Times New Roman" w:hAnsi="Times New Roman" w:cs="Times New Roman"/>
          <w:color w:val="auto"/>
        </w:rPr>
      </w:pPr>
      <w:bookmarkStart w:id="88" w:name="_Toc402852202"/>
      <w:bookmarkStart w:id="89" w:name="_Toc402852489"/>
      <w:bookmarkStart w:id="90" w:name="_Toc402942865"/>
      <w:bookmarkStart w:id="91" w:name="_Toc256000013"/>
      <w:bookmarkStart w:id="92" w:name="_Toc500835175"/>
      <w:r w:rsidRPr="005E5B17">
        <w:rPr>
          <w:rFonts w:ascii="Times New Roman" w:hAnsi="Times New Roman" w:cs="Times New Roman"/>
          <w:color w:val="auto"/>
        </w:rPr>
        <w:t>Facilitie</w:t>
      </w:r>
      <w:bookmarkEnd w:id="88"/>
      <w:bookmarkEnd w:id="89"/>
      <w:bookmarkEnd w:id="90"/>
      <w:r w:rsidRPr="005E5B17">
        <w:rPr>
          <w:rFonts w:ascii="Times New Roman" w:hAnsi="Times New Roman" w:cs="Times New Roman"/>
          <w:color w:val="auto"/>
        </w:rPr>
        <w:t>s</w:t>
      </w:r>
      <w:bookmarkEnd w:id="91"/>
      <w:bookmarkEnd w:id="9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Work may be performed at either a Government or non-Government facility.  Each Task Order shall delineate the location requirements.</w:t>
      </w:r>
    </w:p>
    <w:p w:rsidR="00B4631B" w:rsidRPr="005E5B17" w:rsidRDefault="00B4631B" w:rsidP="00B4631B">
      <w:pPr>
        <w:pStyle w:val="Heading3"/>
        <w:numPr>
          <w:ilvl w:val="3"/>
          <w:numId w:val="3"/>
        </w:numPr>
        <w:rPr>
          <w:rFonts w:ascii="Times New Roman" w:hAnsi="Times New Roman" w:cs="Times New Roman"/>
          <w:color w:val="auto"/>
        </w:rPr>
      </w:pPr>
      <w:bookmarkStart w:id="93" w:name="_Toc256000014"/>
      <w:bookmarkStart w:id="94" w:name="_Toc500835176"/>
      <w:r w:rsidRPr="005E5B17">
        <w:rPr>
          <w:rFonts w:ascii="Times New Roman" w:hAnsi="Times New Roman" w:cs="Times New Roman"/>
          <w:color w:val="auto"/>
        </w:rPr>
        <w:t>Government Facilities</w:t>
      </w:r>
      <w:bookmarkEnd w:id="93"/>
      <w:bookmarkEnd w:id="9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Certain Government office or laboratory space may be made available for performance of individual Task Orders.  Contractors may be required to establish operations and support Government locations and shall comply with VA and/or Federal assessment and authorization (A&amp;A) requirements.  Such facilities shall be specified in the individual Task Order.</w:t>
      </w:r>
    </w:p>
    <w:p w:rsidR="00B4631B" w:rsidRPr="005E5B17" w:rsidRDefault="00B4631B" w:rsidP="00B4631B">
      <w:pPr>
        <w:pStyle w:val="Heading3"/>
        <w:numPr>
          <w:ilvl w:val="3"/>
          <w:numId w:val="3"/>
        </w:numPr>
        <w:rPr>
          <w:rFonts w:ascii="Times New Roman" w:hAnsi="Times New Roman" w:cs="Times New Roman"/>
          <w:color w:val="auto"/>
        </w:rPr>
      </w:pPr>
      <w:bookmarkStart w:id="95" w:name="_Toc256000015"/>
      <w:bookmarkStart w:id="96" w:name="_Toc500835177"/>
      <w:r w:rsidRPr="005E5B17">
        <w:rPr>
          <w:rFonts w:ascii="Times New Roman" w:hAnsi="Times New Roman" w:cs="Times New Roman"/>
          <w:color w:val="auto"/>
        </w:rPr>
        <w:t>Non-Government Facilities</w:t>
      </w:r>
      <w:bookmarkEnd w:id="95"/>
      <w:bookmarkEnd w:id="9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Personnel may perform at Contractor or remote facilities if specified in the individual task order.  Contractors may be required to establish operations and support Contractor facilities and shall comply with VA and/or Federal A&amp;A requirements.  Such facilities shall be specified in the individual Task Order.  The Contractor shall disclose specific facility information during the Request for Task Execution Plan (RTEP) process. All facilities shall be approved by VA and in compliance with PWS paragraph 6.0, Security and Privacy.</w:t>
      </w:r>
    </w:p>
    <w:p w:rsidR="00B4631B" w:rsidRPr="005E5B17" w:rsidRDefault="00B4631B" w:rsidP="00B4631B">
      <w:pPr>
        <w:pStyle w:val="Heading3"/>
        <w:numPr>
          <w:ilvl w:val="2"/>
          <w:numId w:val="3"/>
        </w:numPr>
        <w:rPr>
          <w:rFonts w:ascii="Times New Roman" w:hAnsi="Times New Roman" w:cs="Times New Roman"/>
          <w:color w:val="auto"/>
        </w:rPr>
      </w:pPr>
      <w:bookmarkStart w:id="97" w:name="_Toc256000016"/>
      <w:bookmarkStart w:id="98" w:name="_Toc402852203"/>
      <w:bookmarkStart w:id="99" w:name="_Toc402852490"/>
      <w:bookmarkStart w:id="100" w:name="_Toc402942866"/>
      <w:bookmarkStart w:id="101" w:name="_Toc500835178"/>
      <w:r w:rsidRPr="005E5B17">
        <w:rPr>
          <w:rFonts w:ascii="Times New Roman" w:hAnsi="Times New Roman" w:cs="Times New Roman"/>
          <w:color w:val="auto"/>
        </w:rPr>
        <w:t>Warranty</w:t>
      </w:r>
      <w:bookmarkEnd w:id="97"/>
      <w:bookmarkEnd w:id="98"/>
      <w:bookmarkEnd w:id="99"/>
      <w:bookmarkEnd w:id="100"/>
      <w:bookmarkEnd w:id="10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Items acquired under this contract may require warranty protection.  Commercial warranties shall be transferred to the Government.  The type of warranty and extent of coverage shall be determined on an individual Task Order basis. </w:t>
      </w:r>
    </w:p>
    <w:p w:rsidR="00B4631B" w:rsidRPr="005E5B17" w:rsidRDefault="00B4631B" w:rsidP="00B4631B">
      <w:pPr>
        <w:pStyle w:val="Heading3"/>
        <w:numPr>
          <w:ilvl w:val="2"/>
          <w:numId w:val="3"/>
        </w:numPr>
        <w:rPr>
          <w:rFonts w:ascii="Times New Roman" w:hAnsi="Times New Roman" w:cs="Times New Roman"/>
          <w:color w:val="auto"/>
        </w:rPr>
      </w:pPr>
      <w:bookmarkStart w:id="102" w:name="_Toc256000017"/>
      <w:bookmarkStart w:id="103" w:name="_Toc402852204"/>
      <w:bookmarkStart w:id="104" w:name="_Toc402852491"/>
      <w:bookmarkStart w:id="105" w:name="_Toc402942867"/>
      <w:bookmarkStart w:id="106" w:name="_Toc500835179"/>
      <w:r w:rsidRPr="005E5B17">
        <w:rPr>
          <w:rFonts w:ascii="Times New Roman" w:hAnsi="Times New Roman" w:cs="Times New Roman"/>
          <w:color w:val="auto"/>
        </w:rPr>
        <w:t>Marking, Handling, Storage, Preservation, Packaging, Tracking &amp; Shipping</w:t>
      </w:r>
      <w:bookmarkEnd w:id="102"/>
      <w:bookmarkEnd w:id="103"/>
      <w:bookmarkEnd w:id="104"/>
      <w:bookmarkEnd w:id="105"/>
      <w:bookmarkEnd w:id="10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establish/maintain procedures IAW VA Handbook 6500 and VA Directive 6609 for handling, storage, preservation, packaging, marking, tracking and shipping to protect the quality of products and prevent damage, loss, deterioration, degradation or substitution of products.</w:t>
      </w:r>
    </w:p>
    <w:p w:rsidR="00B4631B" w:rsidRPr="005E5B17" w:rsidRDefault="00B4631B" w:rsidP="00B4631B">
      <w:pPr>
        <w:pStyle w:val="Heading3"/>
        <w:numPr>
          <w:ilvl w:val="2"/>
          <w:numId w:val="3"/>
        </w:numPr>
        <w:rPr>
          <w:rFonts w:ascii="Times New Roman" w:hAnsi="Times New Roman" w:cs="Times New Roman"/>
          <w:color w:val="auto"/>
        </w:rPr>
      </w:pPr>
      <w:bookmarkStart w:id="107" w:name="_Toc256000018"/>
      <w:bookmarkStart w:id="108" w:name="_Toc402852205"/>
      <w:bookmarkStart w:id="109" w:name="_Toc402852492"/>
      <w:bookmarkStart w:id="110" w:name="_Toc402942868"/>
      <w:bookmarkStart w:id="111" w:name="_Toc500835180"/>
      <w:r w:rsidRPr="005E5B17">
        <w:rPr>
          <w:rFonts w:ascii="Times New Roman" w:hAnsi="Times New Roman" w:cs="Times New Roman"/>
          <w:color w:val="auto"/>
        </w:rPr>
        <w:t>Export Control</w:t>
      </w:r>
      <w:bookmarkEnd w:id="107"/>
      <w:bookmarkEnd w:id="108"/>
      <w:bookmarkEnd w:id="109"/>
      <w:bookmarkEnd w:id="110"/>
      <w:bookmarkEnd w:id="11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comply with all applicable laws and regulations regarding export-controlled information and technology and shall not use, distribute, transfer or transmit technology (even if incorporated into products, software or other information) except in compliance with such laws and regulations.  In addition, the Contractor shall plan for, obtain, and maintain </w:t>
      </w:r>
      <w:proofErr w:type="gramStart"/>
      <w:r w:rsidRPr="005E5B17">
        <w:rPr>
          <w:rFonts w:ascii="Times New Roman" w:hAnsi="Times New Roman" w:cs="Times New Roman"/>
          <w:sz w:val="24"/>
          <w:szCs w:val="24"/>
        </w:rPr>
        <w:t>any and all</w:t>
      </w:r>
      <w:proofErr w:type="gramEnd"/>
      <w:r w:rsidRPr="005E5B17">
        <w:rPr>
          <w:rFonts w:ascii="Times New Roman" w:hAnsi="Times New Roman" w:cs="Times New Roman"/>
          <w:sz w:val="24"/>
          <w:szCs w:val="24"/>
        </w:rPr>
        <w:t xml:space="preserve"> export licensing required to satisfy individual Task Order requirements.</w:t>
      </w:r>
    </w:p>
    <w:p w:rsidR="00B4631B" w:rsidRPr="005E5B17" w:rsidRDefault="00B4631B" w:rsidP="00B4631B">
      <w:pPr>
        <w:pStyle w:val="NoSpacing"/>
        <w:rPr>
          <w:rFonts w:ascii="Times New Roman" w:hAnsi="Times New Roman" w:cs="Times New Roman"/>
          <w:sz w:val="24"/>
          <w:szCs w:val="24"/>
        </w:rPr>
      </w:pPr>
      <w:bookmarkStart w:id="112" w:name="_Toc411834636"/>
      <w:bookmarkStart w:id="113" w:name="_Toc411834390"/>
      <w:bookmarkStart w:id="114" w:name="_Toc411684567"/>
      <w:bookmarkStart w:id="115" w:name="_Toc411329727"/>
      <w:bookmarkStart w:id="116" w:name="_Toc405607468"/>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17" w:name="_Toc256000019"/>
      <w:bookmarkStart w:id="118" w:name="_Toc402852206"/>
      <w:bookmarkStart w:id="119" w:name="_Toc402852493"/>
      <w:bookmarkStart w:id="120" w:name="_Toc402942869"/>
      <w:bookmarkStart w:id="121" w:name="_Toc500835181"/>
      <w:r w:rsidRPr="005E5B17">
        <w:rPr>
          <w:rFonts w:ascii="Times New Roman" w:hAnsi="Times New Roman" w:cs="Times New Roman"/>
          <w:color w:val="auto"/>
          <w:sz w:val="24"/>
          <w:szCs w:val="24"/>
        </w:rPr>
        <w:t>Safety and Environmental</w:t>
      </w:r>
      <w:bookmarkEnd w:id="112"/>
      <w:bookmarkEnd w:id="113"/>
      <w:bookmarkEnd w:id="114"/>
      <w:bookmarkEnd w:id="115"/>
      <w:bookmarkEnd w:id="117"/>
      <w:bookmarkEnd w:id="118"/>
      <w:bookmarkEnd w:id="119"/>
      <w:bookmarkEnd w:id="120"/>
      <w:bookmarkEnd w:id="12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Safety and environmental procedures shall be identified in individual Task Order requirements.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comply with the Office of Federal Procurement Policy Green Acquisition initiatives as identified in individual Task Orders IAW the policies referenced at </w:t>
      </w:r>
      <w:hyperlink r:id="rId51" w:tooltip="Link to Office of Federal Procurement Policy Sustainable Acquisition " w:history="1">
        <w:r w:rsidRPr="005E5B17">
          <w:rPr>
            <w:rFonts w:ascii="Times New Roman" w:hAnsi="Times New Roman" w:cs="Times New Roman"/>
            <w:color w:val="0000FF"/>
            <w:sz w:val="24"/>
            <w:szCs w:val="24"/>
            <w:u w:val="single"/>
          </w:rPr>
          <w:t>http://www.whitehouse.gov/omb/procurement_index_green</w:t>
        </w:r>
      </w:hyperlink>
      <w:r w:rsidRPr="005E5B17">
        <w:rPr>
          <w:rFonts w:ascii="Times New Roman" w:hAnsi="Times New Roman" w:cs="Times New Roman"/>
          <w:sz w:val="24"/>
          <w:szCs w:val="24"/>
        </w:rPr>
        <w:t>.</w:t>
      </w:r>
      <w:r w:rsidRPr="005E5B17">
        <w:rPr>
          <w:rFonts w:ascii="Times New Roman" w:hAnsi="Times New Roman" w:cs="Times New Roman"/>
          <w:b/>
          <w:sz w:val="24"/>
          <w:szCs w:val="24"/>
        </w:rPr>
        <w:t xml:space="preserve">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22" w:name="_Toc256000020"/>
      <w:bookmarkStart w:id="123" w:name="_Toc402852207"/>
      <w:bookmarkStart w:id="124" w:name="_Toc402852494"/>
      <w:bookmarkStart w:id="125" w:name="_Toc402942870"/>
      <w:bookmarkStart w:id="126" w:name="_Toc500835182"/>
      <w:r w:rsidRPr="005E5B17">
        <w:rPr>
          <w:rFonts w:ascii="Times New Roman" w:hAnsi="Times New Roman" w:cs="Times New Roman"/>
          <w:color w:val="auto"/>
          <w:sz w:val="24"/>
          <w:szCs w:val="24"/>
        </w:rPr>
        <w:lastRenderedPageBreak/>
        <w:t>Enterprise and IT Framework</w:t>
      </w:r>
      <w:bookmarkEnd w:id="122"/>
      <w:bookmarkEnd w:id="123"/>
      <w:bookmarkEnd w:id="124"/>
      <w:bookmarkEnd w:id="125"/>
      <w:bookmarkEnd w:id="126"/>
    </w:p>
    <w:p w:rsidR="00B4631B" w:rsidRPr="005E5B17" w:rsidRDefault="00B4631B" w:rsidP="00B4631B">
      <w:pPr>
        <w:pStyle w:val="Heading3"/>
        <w:numPr>
          <w:ilvl w:val="2"/>
          <w:numId w:val="3"/>
        </w:numPr>
        <w:spacing w:before="240" w:after="120"/>
        <w:rPr>
          <w:rFonts w:ascii="Times New Roman" w:hAnsi="Times New Roman" w:cs="Times New Roman"/>
          <w:color w:val="auto"/>
        </w:rPr>
      </w:pPr>
      <w:bookmarkStart w:id="127" w:name="_Toc256000021"/>
      <w:bookmarkStart w:id="128" w:name="_Toc500835183"/>
      <w:r w:rsidRPr="005E5B17">
        <w:rPr>
          <w:rFonts w:ascii="Times New Roman" w:hAnsi="Times New Roman" w:cs="Times New Roman"/>
          <w:color w:val="auto"/>
        </w:rPr>
        <w:t>One-VA Technical Reference Model</w:t>
      </w:r>
      <w:bookmarkEnd w:id="127"/>
      <w:bookmarkEnd w:id="12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For VA specific task orders, the Contractor shall support the VA enterprise management framework.  In association with the framework, the Contractor shall comply with OI&amp;T Technical Reference Model (One-VA TRM) and consider the </w:t>
      </w:r>
      <w:proofErr w:type="spellStart"/>
      <w:r w:rsidRPr="005E5B17">
        <w:rPr>
          <w:rFonts w:ascii="Times New Roman" w:hAnsi="Times New Roman" w:cs="Times New Roman"/>
          <w:sz w:val="24"/>
          <w:szCs w:val="24"/>
        </w:rPr>
        <w:t>OneVA</w:t>
      </w:r>
      <w:proofErr w:type="spellEnd"/>
      <w:r w:rsidRPr="005E5B17">
        <w:rPr>
          <w:rFonts w:ascii="Times New Roman" w:hAnsi="Times New Roman" w:cs="Times New Roman"/>
          <w:sz w:val="24"/>
          <w:szCs w:val="24"/>
        </w:rPr>
        <w:t xml:space="preserve"> Enterprise Technology Strategic Plan.  One-VA TRM is one component within the overall Enterprise Architecture (EA) that establishes a common vocabulary and structure for describing the IT used to develop, operate, and maintain enterprise applications.</w:t>
      </w:r>
    </w:p>
    <w:p w:rsidR="00B4631B" w:rsidRPr="005E5B17" w:rsidRDefault="00B4631B" w:rsidP="00B4631B">
      <w:pPr>
        <w:pStyle w:val="Heading3"/>
        <w:numPr>
          <w:ilvl w:val="2"/>
          <w:numId w:val="3"/>
        </w:numPr>
        <w:rPr>
          <w:rFonts w:ascii="Times New Roman" w:hAnsi="Times New Roman" w:cs="Times New Roman"/>
          <w:color w:val="auto"/>
        </w:rPr>
      </w:pPr>
      <w:bookmarkStart w:id="129" w:name="_Toc256000022"/>
      <w:bookmarkStart w:id="130" w:name="_Toc500835184"/>
      <w:r w:rsidRPr="005E5B17">
        <w:rPr>
          <w:rFonts w:ascii="Times New Roman" w:hAnsi="Times New Roman" w:cs="Times New Roman"/>
          <w:color w:val="auto"/>
        </w:rPr>
        <w:t>Federal Identity, Credential, And Access Management (FICAM)</w:t>
      </w:r>
      <w:bookmarkEnd w:id="129"/>
      <w:bookmarkEnd w:id="130"/>
    </w:p>
    <w:p w:rsidR="00B4631B" w:rsidRPr="005E5B17" w:rsidRDefault="00B4631B" w:rsidP="00B4631B">
      <w:pPr>
        <w:pStyle w:val="NoSpacing"/>
        <w:rPr>
          <w:rFonts w:ascii="Times New Roman" w:eastAsia="Calibri" w:hAnsi="Times New Roman" w:cs="Times New Roman"/>
          <w:sz w:val="24"/>
          <w:szCs w:val="24"/>
        </w:rPr>
      </w:pPr>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 xml:space="preserve">The Contractor shall ensure Commercial Off-The-Shelf (COTS) product(s), software configuration and customization, and/or new software are Personal Identity Verification (PIV) card-enabled by accepting HSPD-12 PIV credentials using VA Enterprise Technical Architecture (ETA), </w:t>
      </w:r>
      <w:hyperlink r:id="rId52" w:tooltip="Link to One-VA Enterprise Architecture" w:history="1">
        <w:r w:rsidRPr="005E5B17">
          <w:rPr>
            <w:rFonts w:ascii="Times New Roman" w:hAnsi="Times New Roman" w:cs="Times New Roman"/>
            <w:color w:val="0000FF"/>
            <w:sz w:val="24"/>
            <w:szCs w:val="24"/>
            <w:u w:val="single"/>
          </w:rPr>
          <w:t>http://www.ea.oit.va.gov/VA_EA/VAEA_TechnicalArchitecture.asp</w:t>
        </w:r>
      </w:hyperlink>
      <w:r w:rsidRPr="005E5B17">
        <w:rPr>
          <w:rFonts w:ascii="Times New Roman" w:hAnsi="Times New Roman" w:cs="Times New Roman"/>
          <w:sz w:val="24"/>
          <w:szCs w:val="24"/>
        </w:rPr>
        <w:t xml:space="preserve">, and VA Identity and Access Management (IAM) approved enterprise design and integration patterns, </w:t>
      </w:r>
      <w:hyperlink r:id="rId53" w:tooltip="Link to Technology Strategies, Enterprise Design Patterns" w:history="1">
        <w:r w:rsidRPr="005E5B17">
          <w:rPr>
            <w:rFonts w:ascii="Times New Roman" w:hAnsi="Times New Roman" w:cs="Times New Roman"/>
            <w:color w:val="0000FF"/>
            <w:sz w:val="24"/>
            <w:szCs w:val="24"/>
            <w:u w:val="single"/>
          </w:rPr>
          <w:t>http://www.techstrategies.oit.va.gov/enterprise_dp.asp</w:t>
        </w:r>
      </w:hyperlink>
      <w:r w:rsidRPr="005E5B17">
        <w:rPr>
          <w:rFonts w:ascii="Times New Roman" w:hAnsi="Times New Roman" w:cs="Times New Roman"/>
          <w:sz w:val="24"/>
          <w:szCs w:val="24"/>
          <w:u w:val="single"/>
        </w:rPr>
        <w:t>.</w:t>
      </w:r>
      <w:r w:rsidRPr="005E5B17">
        <w:rPr>
          <w:rFonts w:ascii="Times New Roman" w:hAnsi="Times New Roman" w:cs="Times New Roman"/>
          <w:sz w:val="24"/>
          <w:szCs w:val="24"/>
        </w:rPr>
        <w:t xml:space="preserve"> The Contractor shall ensure all Contractor delivered applications and systems comply with the VA Identity, Credential, and Access Management policies and guidelines set forth in the VA Handbook 6510 and align with the Federal Identity, Credential, and Access Management Roadmap and Implementation Guidance v2.0.</w:t>
      </w:r>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The Contractor shall ensure all Contractor delivered applications and systems provide user authentication services compliant with the National Institute of Standards and Technology (NIST) Special Publication (SP) 800-63-3, VA Handbook 6500 Appendix F, “VA System Security Controls,” and VA IAM enterprise requirements for direct, assertion based authentication, and/or trust based authentication, as determined by the design and integration patterns. Direct authentication at a minimum must include Public Key Infrastructure (PKI) based authentication supportive of PIV card and/or Common Access Card (CAC), as determined by the business need.</w:t>
      </w:r>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 xml:space="preserve">The Contractor shall ensure all Contractor delivered applications and systems conform to the specific Identity and Access Management PIV requirements set forth in the Office of Management and Budget (OMB) Memoranda M-04-04, M-05-24, M-11-11, and NIST Federal Information Processing Standard (FIPS) 201-2. OMB Memoranda M-04-04, M-05-24, and M-11-11 can be found at:  </w:t>
      </w:r>
      <w:hyperlink r:id="rId54" w:tooltip="Link to OMB Memorandum M04-04" w:history="1">
        <w:r w:rsidRPr="005E5B17">
          <w:rPr>
            <w:rFonts w:ascii="Times New Roman" w:hAnsi="Times New Roman" w:cs="Times New Roman"/>
            <w:color w:val="0000FF"/>
            <w:sz w:val="24"/>
            <w:szCs w:val="24"/>
            <w:u w:val="single"/>
          </w:rPr>
          <w:t>https://obamawhitehouse.archives.gov/sites/default/files/omb/assets/omb/memoranda/fy04/m04-04.pdf</w:t>
        </w:r>
      </w:hyperlink>
      <w:r w:rsidRPr="005E5B17">
        <w:rPr>
          <w:rFonts w:ascii="Times New Roman" w:hAnsi="Times New Roman" w:cs="Times New Roman"/>
          <w:sz w:val="24"/>
          <w:szCs w:val="24"/>
        </w:rPr>
        <w:t xml:space="preserve">, </w:t>
      </w:r>
      <w:hyperlink r:id="rId55" w:tooltip="Link to OMB Memorandum M-05-24" w:history="1">
        <w:r w:rsidRPr="005E5B17">
          <w:rPr>
            <w:rFonts w:ascii="Times New Roman" w:hAnsi="Times New Roman" w:cs="Times New Roman"/>
            <w:color w:val="0000FF"/>
            <w:sz w:val="24"/>
            <w:szCs w:val="24"/>
            <w:u w:val="single"/>
          </w:rPr>
          <w:t>https://obamawhitehouse.archives.gov/sites/default/files/omb/assets/omb/memoranda/fy2005/m05-24.pdf</w:t>
        </w:r>
      </w:hyperlink>
      <w:r w:rsidRPr="005E5B17">
        <w:rPr>
          <w:rFonts w:ascii="Times New Roman" w:hAnsi="Times New Roman" w:cs="Times New Roman"/>
          <w:sz w:val="24"/>
          <w:szCs w:val="24"/>
        </w:rPr>
        <w:t xml:space="preserve">, and </w:t>
      </w:r>
      <w:hyperlink r:id="rId56" w:tooltip="link to OMB Memorandum M-11-11 " w:history="1">
        <w:r w:rsidRPr="005E5B17">
          <w:rPr>
            <w:rFonts w:ascii="Times New Roman" w:hAnsi="Times New Roman" w:cs="Times New Roman"/>
            <w:color w:val="0000FF"/>
            <w:sz w:val="24"/>
            <w:szCs w:val="24"/>
            <w:u w:val="single"/>
          </w:rPr>
          <w:t>https://obamawhitehouse.archives.gov/sites/default/files/omb/memoranda/2011/m11-11.pdf</w:t>
        </w:r>
      </w:hyperlink>
      <w:r w:rsidRPr="005E5B17">
        <w:rPr>
          <w:rFonts w:ascii="Times New Roman" w:hAnsi="Times New Roman" w:cs="Times New Roman"/>
          <w:sz w:val="24"/>
          <w:szCs w:val="24"/>
        </w:rPr>
        <w:t xml:space="preserve"> respectively. Contractor delivered applications and systems shall be on the FIPS 201-2 Approved Product List (APL). If the Contractor delivered application and system is not on the APL, the </w:t>
      </w:r>
      <w:r w:rsidRPr="005E5B17">
        <w:rPr>
          <w:rFonts w:ascii="Times New Roman" w:hAnsi="Times New Roman" w:cs="Times New Roman"/>
          <w:sz w:val="24"/>
          <w:szCs w:val="24"/>
        </w:rPr>
        <w:lastRenderedPageBreak/>
        <w:t>Contractor shall be responsible for taking the application and system through the FIPS 201 Evaluation Program.</w:t>
      </w:r>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The Contractor shall ensure all Contractor delivered applications and systems support:</w:t>
      </w:r>
    </w:p>
    <w:p w:rsidR="00B4631B" w:rsidRPr="005E5B17" w:rsidRDefault="00B4631B" w:rsidP="00B4631B">
      <w:pPr>
        <w:pStyle w:val="ListParagraph"/>
        <w:numPr>
          <w:ilvl w:val="0"/>
          <w:numId w:val="47"/>
        </w:numPr>
      </w:pPr>
      <w:r w:rsidRPr="005E5B17">
        <w:t xml:space="preserve">Automated provisioning and </w:t>
      </w:r>
      <w:proofErr w:type="gramStart"/>
      <w:r w:rsidRPr="005E5B17">
        <w:t>are able to</w:t>
      </w:r>
      <w:proofErr w:type="gramEnd"/>
      <w:r w:rsidRPr="005E5B17">
        <w:t xml:space="preserve"> use enterprise provisioning service.</w:t>
      </w:r>
    </w:p>
    <w:p w:rsidR="00B4631B" w:rsidRPr="005E5B17" w:rsidRDefault="00B4631B" w:rsidP="00B4631B">
      <w:pPr>
        <w:pStyle w:val="ListParagraph"/>
        <w:numPr>
          <w:ilvl w:val="0"/>
          <w:numId w:val="47"/>
        </w:numPr>
      </w:pPr>
      <w:r w:rsidRPr="005E5B17">
        <w:t>Interfacing with VA’s Master Veteran Index (MVI) to provision identity attributes, if the solution relies on VA user identities. MVI is the authoritative source for VA user identity data.</w:t>
      </w:r>
    </w:p>
    <w:p w:rsidR="00B4631B" w:rsidRPr="005E5B17" w:rsidRDefault="00B4631B" w:rsidP="00B4631B">
      <w:pPr>
        <w:pStyle w:val="ListParagraph"/>
        <w:numPr>
          <w:ilvl w:val="0"/>
          <w:numId w:val="47"/>
        </w:numPr>
      </w:pPr>
      <w:r w:rsidRPr="005E5B17">
        <w:t>The VA defined unique identity (Secure Identifier [SEC ID] / Integrated Control Number [ICN]).</w:t>
      </w:r>
    </w:p>
    <w:p w:rsidR="00B4631B" w:rsidRPr="005E5B17" w:rsidRDefault="00B4631B" w:rsidP="00B4631B">
      <w:pPr>
        <w:pStyle w:val="ListParagraph"/>
        <w:numPr>
          <w:ilvl w:val="0"/>
          <w:numId w:val="47"/>
        </w:numPr>
      </w:pPr>
      <w:r w:rsidRPr="005E5B17">
        <w:t>Multiple authenticators for a given identity and authenticators at every Authenticator Assurance Level (AAL) appropriate for the solution.</w:t>
      </w:r>
    </w:p>
    <w:p w:rsidR="00B4631B" w:rsidRPr="005E5B17" w:rsidRDefault="00B4631B" w:rsidP="00B4631B">
      <w:pPr>
        <w:pStyle w:val="ListParagraph"/>
        <w:numPr>
          <w:ilvl w:val="0"/>
          <w:numId w:val="47"/>
        </w:numPr>
      </w:pPr>
      <w:r w:rsidRPr="005E5B17">
        <w:t>Identity proofing for each Identity Assurance Level (IAL) appropriate for the solution.</w:t>
      </w:r>
    </w:p>
    <w:p w:rsidR="00B4631B" w:rsidRPr="005E5B17" w:rsidRDefault="00B4631B" w:rsidP="00B4631B">
      <w:pPr>
        <w:pStyle w:val="ListParagraph"/>
        <w:numPr>
          <w:ilvl w:val="0"/>
          <w:numId w:val="47"/>
        </w:numPr>
      </w:pPr>
      <w:r w:rsidRPr="005E5B17">
        <w:t>Federation for each Federation Assurance Level (FAL) appropriate for the solution, if applicable.</w:t>
      </w:r>
    </w:p>
    <w:p w:rsidR="00B4631B" w:rsidRPr="005E5B17" w:rsidRDefault="00B4631B" w:rsidP="00B4631B">
      <w:pPr>
        <w:pStyle w:val="ListParagraph"/>
        <w:numPr>
          <w:ilvl w:val="0"/>
          <w:numId w:val="47"/>
        </w:numPr>
      </w:pPr>
      <w:r w:rsidRPr="005E5B17">
        <w:t>Two-factor authentication (2FA) through an applicable design pattern as outlined in VA Enterprise Design Patterns.</w:t>
      </w:r>
    </w:p>
    <w:p w:rsidR="00B4631B" w:rsidRPr="005E5B17" w:rsidRDefault="00B4631B" w:rsidP="00B4631B">
      <w:pPr>
        <w:pStyle w:val="ListParagraph"/>
        <w:numPr>
          <w:ilvl w:val="0"/>
          <w:numId w:val="47"/>
        </w:numPr>
      </w:pPr>
      <w:r w:rsidRPr="005E5B17">
        <w:t xml:space="preserve">A Security Assertion Markup Language (SAML) implementation if the solution relies on assertion based authentication. Additional assertion implementations, besides the required SAML assertion, may be provided </w:t>
      </w:r>
      <w:proofErr w:type="gramStart"/>
      <w:r w:rsidRPr="005E5B17">
        <w:t>as long as</w:t>
      </w:r>
      <w:proofErr w:type="gramEnd"/>
      <w:r w:rsidRPr="005E5B17">
        <w:t xml:space="preserve"> they are compliant with NIST SP 800-63-3 guidelines.</w:t>
      </w:r>
    </w:p>
    <w:p w:rsidR="00B4631B" w:rsidRPr="005E5B17" w:rsidRDefault="00B4631B" w:rsidP="00B4631B">
      <w:pPr>
        <w:pStyle w:val="ListParagraph"/>
        <w:numPr>
          <w:ilvl w:val="0"/>
          <w:numId w:val="47"/>
        </w:numPr>
      </w:pPr>
      <w:r w:rsidRPr="005E5B17">
        <w:t>Authentication/account binding based on trusted Hypertext Transfer Protocol (HTTP) headers if the solution relies on Trust based authentication.</w:t>
      </w:r>
    </w:p>
    <w:p w:rsidR="00B4631B" w:rsidRPr="005E5B17" w:rsidRDefault="00B4631B" w:rsidP="00B4631B">
      <w:pPr>
        <w:pStyle w:val="ListParagraph"/>
        <w:numPr>
          <w:ilvl w:val="0"/>
          <w:numId w:val="47"/>
        </w:numPr>
      </w:pPr>
      <w:r w:rsidRPr="005E5B17">
        <w:t>Role Based Access Control.</w:t>
      </w:r>
    </w:p>
    <w:p w:rsidR="00B4631B" w:rsidRPr="005E5B17" w:rsidRDefault="00B4631B" w:rsidP="00B4631B">
      <w:pPr>
        <w:pStyle w:val="ListParagraph"/>
        <w:numPr>
          <w:ilvl w:val="0"/>
          <w:numId w:val="47"/>
        </w:numPr>
      </w:pPr>
      <w:r w:rsidRPr="005E5B17">
        <w:t>Auditing and reporting capabilities.</w:t>
      </w:r>
    </w:p>
    <w:p w:rsidR="00B4631B" w:rsidRPr="007D66F4" w:rsidRDefault="00B4631B" w:rsidP="00B4631B">
      <w:pPr>
        <w:pStyle w:val="ListParagraph"/>
        <w:numPr>
          <w:ilvl w:val="0"/>
          <w:numId w:val="47"/>
        </w:numPr>
        <w:rPr>
          <w:color w:val="00B050"/>
        </w:rPr>
      </w:pPr>
      <w:r w:rsidRPr="005E5B17">
        <w:t xml:space="preserve">Compliance with VAIQ# 7712300 Mandate to meet PIV requirements for new and existing systems. </w:t>
      </w:r>
      <w:hyperlink r:id="rId57" w:tooltip="Link to VOA for the VA Memorandum VAIQ#7712300 document" w:history="1">
        <w:r w:rsidRPr="007D66F4">
          <w:rPr>
            <w:color w:val="0000FF"/>
            <w:u w:val="single"/>
          </w:rPr>
          <w:t>https://www.voa.va.gov/DocumentView.aspx?DocumentID=4846</w:t>
        </w:r>
      </w:hyperlink>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The required Assurance Levels for this specific effort are Identity Assurance Level 3, Authenticator Assurance Level 3, and Federation Assurance Level 3.</w:t>
      </w:r>
    </w:p>
    <w:p w:rsidR="00B4631B" w:rsidRPr="005E5B17" w:rsidRDefault="00B4631B" w:rsidP="00B4631B">
      <w:pPr>
        <w:pStyle w:val="Heading3"/>
        <w:numPr>
          <w:ilvl w:val="2"/>
          <w:numId w:val="3"/>
        </w:numPr>
        <w:ind w:left="720"/>
        <w:rPr>
          <w:rFonts w:ascii="Times New Roman" w:hAnsi="Times New Roman" w:cs="Times New Roman"/>
          <w:color w:val="auto"/>
        </w:rPr>
      </w:pPr>
      <w:bookmarkStart w:id="131" w:name="_Toc256000023"/>
      <w:bookmarkStart w:id="132" w:name="_Toc500835185"/>
      <w:r w:rsidRPr="005E5B17">
        <w:rPr>
          <w:rFonts w:ascii="Times New Roman" w:hAnsi="Times New Roman" w:cs="Times New Roman"/>
          <w:color w:val="auto"/>
        </w:rPr>
        <w:t>Internet Protocol Version 6 (Ipv6)</w:t>
      </w:r>
      <w:bookmarkEnd w:id="131"/>
      <w:bookmarkEnd w:id="132"/>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The Contractor solution shall support the latest Internet Protocol Version 6 (IPv6) based upon the directives issued by the Office of Management and Budget (OMB) on August 2, 2005 (</w:t>
      </w:r>
      <w:hyperlink r:id="rId58" w:tooltip="link to OMB Memorandum M-05-22 " w:history="1">
        <w:r w:rsidRPr="005E5B17">
          <w:rPr>
            <w:rFonts w:ascii="Times New Roman" w:hAnsi="Times New Roman" w:cs="Times New Roman"/>
            <w:color w:val="0000FF"/>
            <w:sz w:val="24"/>
            <w:szCs w:val="24"/>
            <w:u w:val="single"/>
          </w:rPr>
          <w:t>https://obamawhitehouse.archives.gov/sites/default/files/omb/assets/omb/memoranda/fy2005/m05-22.pdf</w:t>
        </w:r>
      </w:hyperlink>
      <w:r w:rsidRPr="005E5B17">
        <w:rPr>
          <w:rFonts w:ascii="Times New Roman" w:hAnsi="Times New Roman" w:cs="Times New Roman"/>
          <w:sz w:val="24"/>
          <w:szCs w:val="24"/>
        </w:rPr>
        <w:t>) and September 28, 2010 (</w:t>
      </w:r>
      <w:hyperlink r:id="rId59" w:tooltip="link to OMB Memorandum dated September 28, 2010, Transition to IPv6" w:history="1">
        <w:r w:rsidRPr="005E5B17">
          <w:rPr>
            <w:rFonts w:ascii="Times New Roman" w:hAnsi="Times New Roman" w:cs="Times New Roman"/>
            <w:color w:val="0000FF"/>
            <w:sz w:val="24"/>
            <w:szCs w:val="24"/>
            <w:u w:val="single"/>
          </w:rPr>
          <w:t>https://cio.gov/wp-content/uploads/downloads/2012/09/Transition-to-IPv6.pdf</w:t>
        </w:r>
      </w:hyperlink>
      <w:r w:rsidRPr="005E5B17">
        <w:rPr>
          <w:rFonts w:ascii="Times New Roman" w:hAnsi="Times New Roman" w:cs="Times New Roman"/>
          <w:sz w:val="24"/>
          <w:szCs w:val="24"/>
        </w:rPr>
        <w:t>).  IPv6 technology, in accordance with the USGv6 Profile, NIST Special Publication (SP) 500-267 (</w:t>
      </w:r>
      <w:hyperlink r:id="rId60" w:tooltip="Link to NIST site for SP 500-267" w:history="1">
        <w:r w:rsidRPr="005E5B17">
          <w:rPr>
            <w:rFonts w:ascii="Times New Roman" w:hAnsi="Times New Roman" w:cs="Times New Roman"/>
            <w:color w:val="0000FF"/>
            <w:sz w:val="24"/>
            <w:szCs w:val="24"/>
            <w:u w:val="single"/>
          </w:rPr>
          <w:t>https://www.nist.gov/programs-projects/usgv6-technical-basis-next-generation-internet</w:t>
        </w:r>
      </w:hyperlink>
      <w:r w:rsidRPr="005E5B17">
        <w:rPr>
          <w:rFonts w:ascii="Times New Roman" w:hAnsi="Times New Roman" w:cs="Times New Roman"/>
          <w:sz w:val="24"/>
          <w:szCs w:val="24"/>
        </w:rPr>
        <w:t>), the Technical Infrastructure for USGv6 Adoption (</w:t>
      </w:r>
      <w:hyperlink r:id="rId61" w:tooltip="link to " w:history="1">
        <w:r w:rsidRPr="005E5B17">
          <w:rPr>
            <w:rFonts w:ascii="Times New Roman" w:hAnsi="Times New Roman" w:cs="Times New Roman"/>
            <w:color w:val="0000FF"/>
            <w:sz w:val="24"/>
            <w:szCs w:val="24"/>
            <w:u w:val="single"/>
          </w:rPr>
          <w:t>http://www-x.antd.nist.gov/usgv6/index.html</w:t>
        </w:r>
      </w:hyperlink>
      <w:r w:rsidRPr="005E5B17">
        <w:rPr>
          <w:rFonts w:ascii="Times New Roman" w:hAnsi="Times New Roman" w:cs="Times New Roman"/>
          <w:sz w:val="24"/>
          <w:szCs w:val="24"/>
        </w:rPr>
        <w:t>),  and the NIST SP 800 series applicable compliance (</w:t>
      </w:r>
      <w:hyperlink r:id="rId62" w:tooltip="link to NIST Special Publications, NIST SP800 series" w:history="1">
        <w:r w:rsidRPr="005E5B17">
          <w:rPr>
            <w:rFonts w:ascii="Times New Roman" w:hAnsi="Times New Roman" w:cs="Times New Roman"/>
            <w:color w:val="0000FF"/>
            <w:sz w:val="24"/>
            <w:szCs w:val="24"/>
            <w:u w:val="single"/>
          </w:rPr>
          <w:t>http://csrc.nist.gov/publications/PubsSPs.html</w:t>
        </w:r>
      </w:hyperlink>
      <w:r w:rsidRPr="005E5B17">
        <w:rPr>
          <w:rFonts w:ascii="Times New Roman" w:hAnsi="Times New Roman" w:cs="Times New Roman"/>
          <w:sz w:val="24"/>
          <w:szCs w:val="24"/>
        </w:rPr>
        <w:t xml:space="preserve">) </w:t>
      </w:r>
      <w:r w:rsidRPr="005E5B17">
        <w:rPr>
          <w:rFonts w:ascii="Times New Roman" w:hAnsi="Times New Roman" w:cs="Times New Roman"/>
          <w:color w:val="0000FF"/>
          <w:sz w:val="24"/>
          <w:szCs w:val="24"/>
          <w:u w:val="single"/>
        </w:rPr>
        <w:t xml:space="preserve"> </w:t>
      </w:r>
      <w:r w:rsidRPr="005E5B17">
        <w:rPr>
          <w:rFonts w:ascii="Times New Roman" w:hAnsi="Times New Roman" w:cs="Times New Roman"/>
          <w:sz w:val="24"/>
          <w:szCs w:val="24"/>
        </w:rPr>
        <w:t xml:space="preserve">shall be included in all IT infrastructures, application designs, application development, operational systems and sub-systems, and their integration.  In addition to the above requirements, all devices shall support native IPv6 and/or dual stack (IPv6 / IPv4) connectivity without additional memory or other resources being provided by the Government, so that they can function in a mixed environment.  All public/external facing servers and services (e.g. web, email, DNS, ISP services, etc.) shall support native IPv6 and/or dual stack (IPv6/ IPv4) users and all internal infrastructure and applications shall communicate using native IPv6 and/or dual stack (IPv6/ IPv4) operations.  </w:t>
      </w:r>
      <w:r w:rsidRPr="005E5B17">
        <w:rPr>
          <w:rFonts w:ascii="Times New Roman" w:hAnsi="Times New Roman" w:cs="Times New Roman"/>
          <w:sz w:val="24"/>
          <w:szCs w:val="24"/>
        </w:rPr>
        <w:lastRenderedPageBreak/>
        <w:t xml:space="preserve">Guidance and support of improved methodologies which ensure interoperability with legacy protocol and services in dual stack solutions, in addition to OMB/VA memoranda, can be found at: </w:t>
      </w:r>
      <w:hyperlink r:id="rId63" w:tooltip="link to IPv6 OMB/VA  Memoranda, via VOA" w:history="1">
        <w:r w:rsidRPr="005E5B17">
          <w:rPr>
            <w:rFonts w:ascii="Times New Roman" w:hAnsi="Times New Roman" w:cs="Times New Roman"/>
            <w:color w:val="0000FF"/>
            <w:sz w:val="24"/>
            <w:szCs w:val="24"/>
            <w:u w:val="single"/>
          </w:rPr>
          <w:t>https://www.voa.va.gov/documentlistpublic.aspx?NodeID=282</w:t>
        </w:r>
      </w:hyperlink>
      <w:r w:rsidRPr="005E5B17">
        <w:rPr>
          <w:rFonts w:ascii="Times New Roman" w:hAnsi="Times New Roman" w:cs="Times New Roman"/>
          <w:sz w:val="24"/>
          <w:szCs w:val="24"/>
        </w:rPr>
        <w:t>.</w:t>
      </w:r>
    </w:p>
    <w:p w:rsidR="00B4631B" w:rsidRPr="005E5B17" w:rsidRDefault="00B4631B" w:rsidP="00B4631B">
      <w:pPr>
        <w:pStyle w:val="Heading3"/>
        <w:numPr>
          <w:ilvl w:val="2"/>
          <w:numId w:val="3"/>
        </w:numPr>
        <w:ind w:left="720"/>
        <w:rPr>
          <w:rFonts w:ascii="Times New Roman" w:hAnsi="Times New Roman" w:cs="Times New Roman"/>
          <w:color w:val="auto"/>
        </w:rPr>
      </w:pPr>
      <w:bookmarkStart w:id="133" w:name="_Toc256000024"/>
      <w:bookmarkStart w:id="134" w:name="_Toc500835186"/>
      <w:r w:rsidRPr="005E5B17">
        <w:rPr>
          <w:rFonts w:ascii="Times New Roman" w:hAnsi="Times New Roman" w:cs="Times New Roman"/>
          <w:color w:val="auto"/>
        </w:rPr>
        <w:t>Trusted Internet Connection (Tic)</w:t>
      </w:r>
      <w:bookmarkEnd w:id="133"/>
      <w:bookmarkEnd w:id="134"/>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The Contractor solution shall meet the requirements outlined in Office of Management and Budget Memorandum M08-05 mandating Trusted Internet Connections (TIC) (</w:t>
      </w:r>
      <w:hyperlink r:id="rId64" w:tooltip="link to OMB Memoranda M-08-05, Implementation of Trusted Internet Connections (TIC)" w:history="1">
        <w:r w:rsidRPr="005E5B17">
          <w:rPr>
            <w:rFonts w:ascii="Times New Roman" w:hAnsi="Times New Roman" w:cs="Times New Roman"/>
            <w:color w:val="0000FF"/>
            <w:sz w:val="24"/>
            <w:szCs w:val="24"/>
            <w:u w:val="single"/>
          </w:rPr>
          <w:t>https://obamawhitehouse.archives.gov/sites/default/files/omb/assets/omb/memoranda/fy2008/m08-05.pdf</w:t>
        </w:r>
      </w:hyperlink>
      <w:r w:rsidRPr="005E5B17">
        <w:rPr>
          <w:rFonts w:ascii="Times New Roman" w:hAnsi="Times New Roman" w:cs="Times New Roman"/>
          <w:sz w:val="24"/>
          <w:szCs w:val="24"/>
        </w:rPr>
        <w:t>), M08-23 mandating Domain Name System Security (NSSEC) (</w:t>
      </w:r>
      <w:hyperlink r:id="rId65" w:tooltip="link to OMB Memoranda M-08-23, Securing the Federal Government’s Domain Name System Infrastructure" w:history="1">
        <w:r w:rsidRPr="005E5B17">
          <w:rPr>
            <w:rFonts w:ascii="Times New Roman" w:hAnsi="Times New Roman" w:cs="Times New Roman"/>
            <w:color w:val="0000FF"/>
            <w:sz w:val="24"/>
            <w:szCs w:val="24"/>
            <w:u w:val="single"/>
          </w:rPr>
          <w:t>https://obamawhitehouse.archives.gov/sites/default/files/omb/assets/omb/memoranda/fy2008/m08-23.pdf</w:t>
        </w:r>
      </w:hyperlink>
      <w:r w:rsidRPr="005E5B17">
        <w:rPr>
          <w:rFonts w:ascii="Times New Roman" w:hAnsi="Times New Roman" w:cs="Times New Roman"/>
          <w:sz w:val="24"/>
          <w:szCs w:val="24"/>
        </w:rPr>
        <w:t xml:space="preserve">), and shall comply with the Trusted Internet Connections (TIC) Reference Architecture Document, Version 2.0 </w:t>
      </w:r>
      <w:hyperlink r:id="rId66" w:tooltip="FedRAMP Link to the TIC Reference Architecture Document Version 2.0" w:history="1">
        <w:r w:rsidRPr="005E5B17">
          <w:rPr>
            <w:rFonts w:ascii="Times New Roman" w:hAnsi="Times New Roman" w:cs="Times New Roman"/>
            <w:color w:val="0000FF"/>
            <w:sz w:val="24"/>
            <w:szCs w:val="24"/>
            <w:u w:val="single"/>
          </w:rPr>
          <w:t>https://s3.amazonaws.com/sitesusa/wp-content/uploads/sites/482/2015/04/TIC_Ref_Arch_v2-0_2013.pdf</w:t>
        </w:r>
      </w:hyperlink>
      <w:r w:rsidRPr="005E5B17">
        <w:rPr>
          <w:rFonts w:ascii="Times New Roman" w:hAnsi="Times New Roman" w:cs="Times New Roman"/>
          <w:sz w:val="24"/>
          <w:szCs w:val="24"/>
        </w:rPr>
        <w:t>.</w:t>
      </w:r>
    </w:p>
    <w:p w:rsidR="00B4631B" w:rsidRPr="005E5B17" w:rsidRDefault="00B4631B" w:rsidP="00B4631B">
      <w:pPr>
        <w:pStyle w:val="Heading3"/>
        <w:numPr>
          <w:ilvl w:val="2"/>
          <w:numId w:val="3"/>
        </w:numPr>
        <w:ind w:left="720"/>
        <w:rPr>
          <w:rFonts w:ascii="Times New Roman" w:hAnsi="Times New Roman" w:cs="Times New Roman"/>
          <w:color w:val="auto"/>
        </w:rPr>
      </w:pPr>
      <w:bookmarkStart w:id="135" w:name="_Toc256000025"/>
      <w:bookmarkStart w:id="136" w:name="_Toc500835187"/>
      <w:r w:rsidRPr="005E5B17">
        <w:rPr>
          <w:rFonts w:ascii="Times New Roman" w:hAnsi="Times New Roman" w:cs="Times New Roman"/>
          <w:color w:val="auto"/>
        </w:rPr>
        <w:t>Standard Computer Configuration</w:t>
      </w:r>
      <w:bookmarkEnd w:id="135"/>
      <w:bookmarkEnd w:id="13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IT end user solution that is developed for use on standard VA computers shall be compatible with and be supported on the standard VA operating system, currently Windows 7 (64bit), Internet Explorer 11 and Microsoft Office 2010.  In preparation for the future VA standard configuration update, end user solutions shall also be compatible with Office 365 </w:t>
      </w:r>
      <w:proofErr w:type="spellStart"/>
      <w:r w:rsidRPr="005E5B17">
        <w:rPr>
          <w:rFonts w:ascii="Times New Roman" w:hAnsi="Times New Roman" w:cs="Times New Roman"/>
          <w:sz w:val="24"/>
          <w:szCs w:val="24"/>
        </w:rPr>
        <w:t>ProPlus</w:t>
      </w:r>
      <w:proofErr w:type="spellEnd"/>
      <w:r w:rsidRPr="005E5B17">
        <w:rPr>
          <w:rFonts w:ascii="Times New Roman" w:hAnsi="Times New Roman" w:cs="Times New Roman"/>
          <w:sz w:val="24"/>
          <w:szCs w:val="24"/>
        </w:rPr>
        <w:t xml:space="preserve"> and Windows 10.  However, Office 365 </w:t>
      </w:r>
      <w:proofErr w:type="spellStart"/>
      <w:r w:rsidRPr="005E5B17">
        <w:rPr>
          <w:rFonts w:ascii="Times New Roman" w:hAnsi="Times New Roman" w:cs="Times New Roman"/>
          <w:sz w:val="24"/>
          <w:szCs w:val="24"/>
        </w:rPr>
        <w:t>ProPlus</w:t>
      </w:r>
      <w:proofErr w:type="spellEnd"/>
      <w:r w:rsidRPr="005E5B17">
        <w:rPr>
          <w:rFonts w:ascii="Times New Roman" w:hAnsi="Times New Roman" w:cs="Times New Roman"/>
          <w:sz w:val="24"/>
          <w:szCs w:val="24"/>
        </w:rPr>
        <w:t xml:space="preserve"> and Windows 10 are not the VA standard yet and are currently approved for limited use during their rollout, we are in-process of this rollout and making them the standard by OI&amp;T. Upon the release approval of Office 365 </w:t>
      </w:r>
      <w:proofErr w:type="spellStart"/>
      <w:r w:rsidRPr="005E5B17">
        <w:rPr>
          <w:rFonts w:ascii="Times New Roman" w:hAnsi="Times New Roman" w:cs="Times New Roman"/>
          <w:sz w:val="24"/>
          <w:szCs w:val="24"/>
        </w:rPr>
        <w:t>ProPlus</w:t>
      </w:r>
      <w:proofErr w:type="spellEnd"/>
      <w:r w:rsidRPr="005E5B17">
        <w:rPr>
          <w:rFonts w:ascii="Times New Roman" w:hAnsi="Times New Roman" w:cs="Times New Roman"/>
          <w:sz w:val="24"/>
          <w:szCs w:val="24"/>
        </w:rPr>
        <w:t xml:space="preserve"> and Windows 10 individually as the VA standard, Office 365 </w:t>
      </w:r>
      <w:proofErr w:type="spellStart"/>
      <w:r w:rsidRPr="005E5B17">
        <w:rPr>
          <w:rFonts w:ascii="Times New Roman" w:hAnsi="Times New Roman" w:cs="Times New Roman"/>
          <w:sz w:val="24"/>
          <w:szCs w:val="24"/>
        </w:rPr>
        <w:t>ProPlus</w:t>
      </w:r>
      <w:proofErr w:type="spellEnd"/>
      <w:r w:rsidRPr="005E5B17">
        <w:rPr>
          <w:rFonts w:ascii="Times New Roman" w:hAnsi="Times New Roman" w:cs="Times New Roman"/>
          <w:sz w:val="24"/>
          <w:szCs w:val="24"/>
        </w:rPr>
        <w:t xml:space="preserve"> and Windows 10 will supersede Office 2010 and Windows 7 respectively. Applications delivered to the VA and intended to be deployed to Windows 7 workstations shall be delivered as a </w:t>
      </w:r>
      <w:proofErr w:type="gramStart"/>
      <w:r w:rsidRPr="005E5B17">
        <w:rPr>
          <w:rFonts w:ascii="Times New Roman" w:hAnsi="Times New Roman" w:cs="Times New Roman"/>
          <w:sz w:val="24"/>
          <w:szCs w:val="24"/>
        </w:rPr>
        <w:t>signed  .</w:t>
      </w:r>
      <w:proofErr w:type="spellStart"/>
      <w:proofErr w:type="gramEnd"/>
      <w:r w:rsidRPr="005E5B17">
        <w:rPr>
          <w:rFonts w:ascii="Times New Roman" w:hAnsi="Times New Roman" w:cs="Times New Roman"/>
          <w:sz w:val="24"/>
          <w:szCs w:val="24"/>
        </w:rPr>
        <w:t>msi</w:t>
      </w:r>
      <w:proofErr w:type="spellEnd"/>
      <w:r w:rsidRPr="005E5B17">
        <w:rPr>
          <w:rFonts w:ascii="Times New Roman" w:hAnsi="Times New Roman" w:cs="Times New Roman"/>
          <w:sz w:val="24"/>
          <w:szCs w:val="24"/>
        </w:rPr>
        <w:t xml:space="preserve"> package with switches for silent and unattended installation and updates shall be delivered in signed  .</w:t>
      </w:r>
      <w:proofErr w:type="spellStart"/>
      <w:r w:rsidRPr="005E5B17">
        <w:rPr>
          <w:rFonts w:ascii="Times New Roman" w:hAnsi="Times New Roman" w:cs="Times New Roman"/>
          <w:sz w:val="24"/>
          <w:szCs w:val="24"/>
        </w:rPr>
        <w:t>msp</w:t>
      </w:r>
      <w:proofErr w:type="spellEnd"/>
      <w:r w:rsidRPr="005E5B17">
        <w:rPr>
          <w:rFonts w:ascii="Times New Roman" w:hAnsi="Times New Roman" w:cs="Times New Roman"/>
          <w:sz w:val="24"/>
          <w:szCs w:val="24"/>
        </w:rPr>
        <w:t xml:space="preserve"> file formats for easy deployment using System Center Configuration Manager (SCCM) VA’s current desktop application deployment tool.   Signing of the software code shall be through a vendor provided certificate that is trusted by the VA using a code signing authority such as Verizon/</w:t>
      </w:r>
      <w:proofErr w:type="spellStart"/>
      <w:r w:rsidRPr="005E5B17">
        <w:rPr>
          <w:rFonts w:ascii="Times New Roman" w:hAnsi="Times New Roman" w:cs="Times New Roman"/>
          <w:sz w:val="24"/>
          <w:szCs w:val="24"/>
        </w:rPr>
        <w:t>Cybertrust</w:t>
      </w:r>
      <w:proofErr w:type="spellEnd"/>
      <w:r w:rsidRPr="005E5B17">
        <w:rPr>
          <w:rFonts w:ascii="Times New Roman" w:hAnsi="Times New Roman" w:cs="Times New Roman"/>
          <w:sz w:val="24"/>
          <w:szCs w:val="24"/>
        </w:rPr>
        <w:t xml:space="preserve"> or Symantec/VeriSign.  The Contractor shall also ensure and certify that their solution functions as expected when used from a standard VA computer, with non-admin, standard user rights that have been configured using the United States Government Configuration Baseline (USGCB) and Defense Information Systems Agency (DISA) Secure Technical Implementation Guide (STIG) specific to the </w:t>
      </w:r>
      <w:proofErr w:type="gramStart"/>
      <w:r w:rsidRPr="005E5B17">
        <w:rPr>
          <w:rFonts w:ascii="Times New Roman" w:hAnsi="Times New Roman" w:cs="Times New Roman"/>
          <w:sz w:val="24"/>
          <w:szCs w:val="24"/>
        </w:rPr>
        <w:t>particular client</w:t>
      </w:r>
      <w:proofErr w:type="gramEnd"/>
      <w:r w:rsidRPr="005E5B17">
        <w:rPr>
          <w:rFonts w:ascii="Times New Roman" w:hAnsi="Times New Roman" w:cs="Times New Roman"/>
          <w:sz w:val="24"/>
          <w:szCs w:val="24"/>
        </w:rPr>
        <w:t xml:space="preserve"> operating system being used.</w:t>
      </w:r>
    </w:p>
    <w:p w:rsidR="00B4631B" w:rsidRPr="005E5B17" w:rsidRDefault="00B4631B" w:rsidP="00B4631B">
      <w:pPr>
        <w:pStyle w:val="Heading3"/>
        <w:numPr>
          <w:ilvl w:val="2"/>
          <w:numId w:val="3"/>
        </w:numPr>
        <w:ind w:left="720"/>
        <w:rPr>
          <w:rFonts w:ascii="Times New Roman" w:hAnsi="Times New Roman" w:cs="Times New Roman"/>
          <w:color w:val="auto"/>
        </w:rPr>
      </w:pPr>
      <w:bookmarkStart w:id="137" w:name="_Toc256000026"/>
      <w:bookmarkStart w:id="138" w:name="_Toc500835188"/>
      <w:r w:rsidRPr="005E5B17">
        <w:rPr>
          <w:rFonts w:ascii="Times New Roman" w:hAnsi="Times New Roman" w:cs="Times New Roman"/>
          <w:color w:val="auto"/>
        </w:rPr>
        <w:t>Enterprise Management Framework</w:t>
      </w:r>
      <w:bookmarkEnd w:id="137"/>
      <w:bookmarkEnd w:id="13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Enterprise Management Framework (EMF) provides an enterprise-wide view of VA IT systems comprised of tools, reports, databases, dashboards, and analytics.  EMF enables OI&amp;T to view the health and performance of systems and provides intelligent analysis and trending that enables proactive enterprise system management. Performance, availability, user experience and reliability of IT service delivery is improved as OI&amp;T </w:t>
      </w:r>
      <w:proofErr w:type="gramStart"/>
      <w:r w:rsidRPr="005E5B17">
        <w:rPr>
          <w:rFonts w:ascii="Times New Roman" w:hAnsi="Times New Roman" w:cs="Times New Roman"/>
          <w:sz w:val="24"/>
          <w:szCs w:val="24"/>
        </w:rPr>
        <w:t>is able to</w:t>
      </w:r>
      <w:proofErr w:type="gramEnd"/>
      <w:r w:rsidRPr="005E5B17">
        <w:rPr>
          <w:rFonts w:ascii="Times New Roman" w:hAnsi="Times New Roman" w:cs="Times New Roman"/>
          <w:sz w:val="24"/>
          <w:szCs w:val="24"/>
        </w:rPr>
        <w:t xml:space="preserve"> make strategic, operational and investment decisions based on real-time information.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EMF supports a unified enterprise service management model including release management, configuration management, change management, and incident management aligned with industry standard IT Infrastructure Library (ITIL) service management best practices.  The EMF Federated Data Repository (FDR) includes the implementation of a foundational component.  The EMF FDR is a national repository that collects enterprise IT management data </w:t>
      </w:r>
      <w:r w:rsidRPr="005E5B17">
        <w:rPr>
          <w:rFonts w:ascii="Times New Roman" w:hAnsi="Times New Roman" w:cs="Times New Roman"/>
          <w:sz w:val="24"/>
          <w:szCs w:val="24"/>
        </w:rPr>
        <w:lastRenderedPageBreak/>
        <w:t xml:space="preserve">from VA Managed Data Repositories (MDRs) and integrates with existing VA monitoring and performance systems.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Additional frameworks may be specified in individual task orders.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39" w:name="_Toc256000027"/>
      <w:bookmarkStart w:id="140" w:name="_Toc402852208"/>
      <w:bookmarkStart w:id="141" w:name="_Toc402852495"/>
      <w:bookmarkStart w:id="142" w:name="_Toc402942871"/>
      <w:bookmarkStart w:id="143" w:name="_Toc500835189"/>
      <w:r w:rsidRPr="005E5B17">
        <w:rPr>
          <w:rFonts w:ascii="Times New Roman" w:hAnsi="Times New Roman" w:cs="Times New Roman"/>
          <w:color w:val="auto"/>
          <w:sz w:val="24"/>
          <w:szCs w:val="24"/>
        </w:rPr>
        <w:t>Development Methodologies</w:t>
      </w:r>
      <w:bookmarkEnd w:id="139"/>
      <w:bookmarkEnd w:id="140"/>
      <w:bookmarkEnd w:id="141"/>
      <w:bookmarkEnd w:id="142"/>
      <w:bookmarkEnd w:id="14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may support a Service-Oriented Architecture (SOA) that is a flexible set of design principles used during the phases of systems development and integration which will be specified at the task order level. The deployed SOA-based architecture will be deployed on a </w:t>
      </w:r>
      <w:r w:rsidRPr="005E5B17">
        <w:rPr>
          <w:rFonts w:ascii="Times New Roman" w:hAnsi="Times New Roman" w:cs="Times New Roman"/>
          <w:iCs/>
          <w:sz w:val="24"/>
          <w:szCs w:val="24"/>
        </w:rPr>
        <w:t xml:space="preserve">secure, scalable, interoperable and dynamic platform that has the end to end visibility and manageability from application services to the networking components level and </w:t>
      </w:r>
      <w:r w:rsidRPr="005E5B17">
        <w:rPr>
          <w:rFonts w:ascii="Times New Roman" w:hAnsi="Times New Roman" w:cs="Times New Roman"/>
          <w:sz w:val="24"/>
          <w:szCs w:val="24"/>
        </w:rPr>
        <w:t xml:space="preserve">that can be used within multiple domains.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For VA specific task orders, the Contractor shall support VA efforts IAW the Veteran Focused Integration Process (VIP).  VIP is a Lean-Agile framework that services the interest of Veterans through the efficient streamlining of activities that occur within the enterprise.  The VIP Guide can be found at </w:t>
      </w:r>
      <w:hyperlink r:id="rId67" w:tooltip="Link to VIP Guide through the VOA Site" w:history="1">
        <w:r w:rsidRPr="005E5B17">
          <w:rPr>
            <w:rStyle w:val="Hyperlink"/>
            <w:rFonts w:ascii="Times New Roman" w:hAnsi="Times New Roman"/>
            <w:color w:val="auto"/>
            <w:szCs w:val="24"/>
          </w:rPr>
          <w:t>https://www.voa.va.gov/DocumentView.aspx?DocumentID=4371</w:t>
        </w:r>
      </w:hyperlink>
      <w:r w:rsidRPr="005E5B17">
        <w:rPr>
          <w:rFonts w:ascii="Times New Roman" w:hAnsi="Times New Roman" w:cs="Times New Roman"/>
          <w:sz w:val="24"/>
          <w:szCs w:val="24"/>
        </w:rPr>
        <w:t>.  The VIP framework creates an environment delivering more frequent releases through a deeper application of Agile practices. In parallel with a single integrated release process, VIP will increase cross-organizational and business stakeholder engagement, provide greater visibility into projects, increase Agile adoption and institute a predictive delivery cadence.  VIP is now the single authoritative process that IT projects must follow to ensure development and delivery of IT products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For VA specific task orders, the Contractor shall utilize PAL, the OI&amp;T-wide process management tool that assists in the execution of an IT project (including adherence to VIP standards).  PAL serves as an authoritative and informative repository of searchable processes, activities or tasks, roles, artifacts, tools and applicable standards or guides to assist project teams in facilitating their VIP compliant work.</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use an incremental development methodology such as Agile unless otherwise specified at the task order level.</w:t>
      </w:r>
    </w:p>
    <w:p w:rsidR="00B4631B" w:rsidRPr="005E5B17" w:rsidRDefault="00B4631B" w:rsidP="00B4631B">
      <w:pPr>
        <w:pStyle w:val="Heading2"/>
        <w:numPr>
          <w:ilvl w:val="1"/>
          <w:numId w:val="3"/>
        </w:numPr>
        <w:tabs>
          <w:tab w:val="left" w:pos="900"/>
        </w:tabs>
        <w:ind w:left="720"/>
        <w:rPr>
          <w:rFonts w:ascii="Times New Roman" w:hAnsi="Times New Roman" w:cs="Times New Roman"/>
          <w:color w:val="auto"/>
          <w:sz w:val="24"/>
          <w:szCs w:val="24"/>
        </w:rPr>
      </w:pPr>
      <w:bookmarkStart w:id="144" w:name="_Toc256000028"/>
      <w:bookmarkStart w:id="145" w:name="_Toc402852209"/>
      <w:bookmarkStart w:id="146" w:name="_Toc402852496"/>
      <w:bookmarkStart w:id="147" w:name="_Toc402942872"/>
      <w:bookmarkStart w:id="148" w:name="_Toc500835190"/>
      <w:r w:rsidRPr="005E5B17">
        <w:rPr>
          <w:rFonts w:ascii="Times New Roman" w:hAnsi="Times New Roman" w:cs="Times New Roman"/>
          <w:color w:val="auto"/>
          <w:sz w:val="24"/>
          <w:szCs w:val="24"/>
        </w:rPr>
        <w:t>Integrated Product Teams</w:t>
      </w:r>
      <w:bookmarkEnd w:id="144"/>
      <w:bookmarkEnd w:id="145"/>
      <w:bookmarkEnd w:id="146"/>
      <w:bookmarkEnd w:id="147"/>
      <w:bookmarkEnd w:id="14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may be required to serve as a member of, or provide Subject Matter Expertise to Integrated Product Teams (IPTs) or Integrated Business Teams (IBTs) within VA.  Their role(s) will be identified in individual Task Orders.  IPTs and IBTs are cross-functional teams that work collaboratively to develop strategies and approaches to meet </w:t>
      </w:r>
      <w:proofErr w:type="gramStart"/>
      <w:r w:rsidRPr="005E5B17">
        <w:rPr>
          <w:rFonts w:ascii="Times New Roman" w:hAnsi="Times New Roman" w:cs="Times New Roman"/>
          <w:sz w:val="24"/>
          <w:szCs w:val="24"/>
        </w:rPr>
        <w:t>particular objectives</w:t>
      </w:r>
      <w:proofErr w:type="gramEnd"/>
      <w:r w:rsidRPr="005E5B17">
        <w:rPr>
          <w:rFonts w:ascii="Times New Roman" w:hAnsi="Times New Roman" w:cs="Times New Roman"/>
          <w:sz w:val="24"/>
          <w:szCs w:val="24"/>
        </w:rPr>
        <w:t>. IPTs and IBTs bring together the principal stakeholders and focus efforts on establishing critical elements of all phases of the acquisition lifecycle.</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49" w:name="_Toc256000029"/>
      <w:bookmarkStart w:id="150" w:name="_Toc402852210"/>
      <w:bookmarkStart w:id="151" w:name="_Toc402852497"/>
      <w:bookmarkStart w:id="152" w:name="_Toc402942873"/>
      <w:bookmarkStart w:id="153" w:name="_Toc500835191"/>
      <w:r w:rsidRPr="005E5B17">
        <w:rPr>
          <w:rFonts w:ascii="Times New Roman" w:hAnsi="Times New Roman" w:cs="Times New Roman"/>
          <w:color w:val="auto"/>
          <w:sz w:val="24"/>
          <w:szCs w:val="24"/>
        </w:rPr>
        <w:t>Quality Assurance</w:t>
      </w:r>
      <w:bookmarkEnd w:id="149"/>
      <w:bookmarkEnd w:id="150"/>
      <w:bookmarkEnd w:id="151"/>
      <w:bookmarkEnd w:id="152"/>
      <w:bookmarkEnd w:id="15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If a Contractor is required to develop a significant portion of any mission critical systems/software product under this contract, the Contractor may be required to demonstrate they, or the Subcontractor performing the task, are operating at a specified Carnegie Mellon Software Engineering Institute, Capability Maturity Model®  Integration (CMMI) for Development (CMMI-DEV) level; CMMI for Acquisition (CMMI-ACQ) level;  CMMI for Services (CMMI-SVC) level; and/or International Organization for Standardization and </w:t>
      </w:r>
      <w:r w:rsidRPr="005E5B17">
        <w:rPr>
          <w:rFonts w:ascii="Times New Roman" w:hAnsi="Times New Roman" w:cs="Times New Roman"/>
          <w:sz w:val="24"/>
          <w:szCs w:val="24"/>
        </w:rPr>
        <w:lastRenderedPageBreak/>
        <w:t>International Electrotechnical Commission (ISO/IEC) 20000, Institute of Electrical and Electronics Engineers (IEEE) 1012, or ISO 9001:2008, ITIL 2011).</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If required at the Task Order level, the rating of CMMI Level III or below shall be stated as well as the date of the rating, the identification of the rating organization, the projects/divisions that were evaluated as part of the evaluation and the rating achieved by the specific business unit the Contractor is proposing on systems/software efforts. The Government reserves the right to validate the systems/software developers' process assertions and representations by conducting an evaluation by VA or a third party or appraisals of the Contractor's organization and Subcontractors using commonly accepted Industry/Government validation practices.</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54" w:name="_Toc256000030"/>
      <w:bookmarkStart w:id="155" w:name="_Toc402852211"/>
      <w:bookmarkStart w:id="156" w:name="_Toc402852498"/>
      <w:bookmarkStart w:id="157" w:name="_Toc402942874"/>
      <w:bookmarkStart w:id="158" w:name="_Toc500835192"/>
      <w:r w:rsidRPr="005E5B17">
        <w:rPr>
          <w:rFonts w:ascii="Times New Roman" w:hAnsi="Times New Roman" w:cs="Times New Roman"/>
          <w:color w:val="auto"/>
          <w:sz w:val="24"/>
          <w:szCs w:val="24"/>
        </w:rPr>
        <w:t>Transition and Orientation Support</w:t>
      </w:r>
      <w:bookmarkEnd w:id="154"/>
      <w:bookmarkEnd w:id="155"/>
      <w:bookmarkEnd w:id="156"/>
      <w:bookmarkEnd w:id="157"/>
      <w:bookmarkEnd w:id="15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perform transition and orientation services (e.g. develop Phase-In/Phase-Out Transition Plan) to insure continuity of services as specified in the individual Task Order.  Transition and orientation support may include transitioning support services to Government or Contractor personnel.</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59" w:name="_Toc402852212"/>
      <w:bookmarkStart w:id="160" w:name="_Toc402852499"/>
      <w:bookmarkStart w:id="161" w:name="_Toc402942875"/>
      <w:bookmarkStart w:id="162" w:name="_Toc256000031"/>
      <w:bookmarkStart w:id="163" w:name="_Toc500835193"/>
      <w:r w:rsidRPr="005E5B17">
        <w:rPr>
          <w:rFonts w:ascii="Times New Roman" w:hAnsi="Times New Roman" w:cs="Times New Roman"/>
          <w:color w:val="auto"/>
          <w:sz w:val="24"/>
          <w:szCs w:val="24"/>
        </w:rPr>
        <w:t>Government Inspection and Oversight</w:t>
      </w:r>
      <w:bookmarkEnd w:id="159"/>
      <w:bookmarkEnd w:id="160"/>
      <w:bookmarkEnd w:id="161"/>
      <w:bookmarkEnd w:id="162"/>
      <w:bookmarkEnd w:id="163"/>
      <w:r w:rsidRPr="005E5B17">
        <w:rPr>
          <w:rFonts w:ascii="Times New Roman" w:hAnsi="Times New Roman" w:cs="Times New Roman"/>
          <w:color w:val="auto"/>
          <w:sz w:val="24"/>
          <w:szCs w:val="24"/>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cooperate with authorized Government offices in the areas of facilities access, audits, security incident notification, and hosting location.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Specifically, the Contractor (and any Subcontractors) shall:</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Provide the CO, designated representative of the CO, and representatives of authorized Government offices, full and free physical and remote/logical access to the Contractor's (and Subcontractors') facilities, installations, operations documentation, databases, and personnel used for contract hosting services.  This access shall be provided to the extent required to carry out audits, inspections, device scanning utilizing Government prescribed tools, investigations, or other reviews to ensure compliance with contractual requirements for IT and information security, and to safeguard against threats and hazards to the integrity, availability, and confidentiality of agency information in the possession or under the control of the Contractor (or Subcontractor)</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Fully cooperate with all audits, inspections, investigations, or other reviews conducted by or on behalf of the CO or other authorized Government offices as described in subparagraph (a). Full cooperation includes, but is not limited to, prompt disclosure (per agency policy) to authorized requests of data, information, and records requested in connection with any audit, inspection, investigation, or review, making employees of the Contractor available for interview by auditors, inspectors, and investigators upon request, and providing prompt access (per agency policy) to Contractor facilities, systems, data and personnel to the extent the auditors, inspectors, and investigators reasonably believe necessary to complete the audit, inspection, investigation, or other review. The Contractor's (and any Subcontractors') cooperation with audits, inspections, investigations, and reviews conducted under this clause will be provided at no additional cost to the Government</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 xml:space="preserve">Preserve such data, records, logs and other evidence which are reasonably necessary to conduct a thorough investigation of any computer security incident. A computer security incident (as defined in NIST SP 800-61, Computer Security Incident Handling Guide), </w:t>
      </w:r>
      <w:r w:rsidRPr="005E5B17">
        <w:rPr>
          <w:rFonts w:ascii="Times New Roman" w:hAnsi="Times New Roman" w:cs="Times New Roman"/>
          <w:sz w:val="24"/>
          <w:szCs w:val="24"/>
        </w:rPr>
        <w:lastRenderedPageBreak/>
        <w:t xml:space="preserve">including but not limited to, those constituting an actual or potential threat or hazard to the integrity, availability, or confidentiality of agency information in the possession or under the control of the Contractor (or Subcontractor), or to the function of information systems operated by the Contractor (or Subcontractor) in the performance of this contract </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 xml:space="preserve">Promptly notify the designated agency representative in the event of any computer security and privacy incident as described in paragraph (c) above. This notification requirement is in addition to any other notification requirements which may be required by law or this contract.  Established Federal agency timeframes for reporting security and privacy incidents to the United States Computer Emergency Readiness Team (US-CERT), although not exhaustive, serve as a useful guideline for determining whether reports under this paragraph are made promptly. (See NIST SP 800-61, Computer Security Incident Handling Guide, Appendix J) </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Provide to the requestor (CO, a representative of the CO, or authorized Government offices) Government data, information, or records under the control of or in the possession of the Contractor pursuant to this contract, which the Agency or authorized Government offices, including the Office of Inspector General, may request in furtherance of other audits, inspections, investigations, reviews or litigation in which the Agency or other authorized Government offices are involved in the form specified at the task order level.  Requests for production under this paragraph shall specify a deadline not less than 10 days for compliance which will determine whether response to the request has been made in a timely manner. Unless expressly provided otherwise elsewhere in this contract, the production of data, information, or records under this paragraph will be at no additional cost to the Government</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Include the substance of this Section, including this paragraph (f) in any subcontract which would require or otherwise result in Subcontractor employees having access to agency information in the possession or under the control of the Contractor (or Subcontractor), or access to information systems operated by the Contractor (or Subcontractor) in the performance of this contract</w:t>
      </w:r>
    </w:p>
    <w:p w:rsidR="00B4631B" w:rsidRPr="005E5B17" w:rsidRDefault="00B4631B" w:rsidP="00B4631B">
      <w:pPr>
        <w:pStyle w:val="ListParagraph"/>
        <w:numPr>
          <w:ilvl w:val="1"/>
          <w:numId w:val="18"/>
        </w:numPr>
        <w:ind w:left="720"/>
        <w:rPr>
          <w:rFonts w:ascii="Times New Roman" w:hAnsi="Times New Roman" w:cs="Times New Roman"/>
          <w:sz w:val="24"/>
          <w:szCs w:val="24"/>
        </w:rPr>
      </w:pPr>
      <w:r w:rsidRPr="005E5B17">
        <w:rPr>
          <w:rFonts w:ascii="Times New Roman" w:hAnsi="Times New Roman" w:cs="Times New Roman"/>
          <w:sz w:val="24"/>
          <w:szCs w:val="24"/>
        </w:rPr>
        <w:t>Ensure that all hosting services pertaining to this contract are performed within the United States of America, including the storage of agency data, information, and records under the control of or in the possession of the Contractor pursuant to this contract</w:t>
      </w: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164" w:name="_Toc256000032"/>
      <w:bookmarkStart w:id="165" w:name="_Toc411834643"/>
      <w:bookmarkStart w:id="166" w:name="_Toc411834397"/>
      <w:bookmarkStart w:id="167" w:name="_Toc411684577"/>
      <w:bookmarkStart w:id="168" w:name="_Toc411329740"/>
      <w:bookmarkStart w:id="169" w:name="_Toc405607469"/>
      <w:bookmarkStart w:id="170" w:name="_Ref252526447"/>
      <w:bookmarkStart w:id="171" w:name="_Toc402852213"/>
      <w:bookmarkStart w:id="172" w:name="_Toc402852500"/>
      <w:bookmarkStart w:id="173" w:name="_Toc402942876"/>
      <w:bookmarkStart w:id="174" w:name="_Toc500835194"/>
      <w:bookmarkEnd w:id="116"/>
      <w:r w:rsidRPr="005E5B17">
        <w:rPr>
          <w:rFonts w:ascii="Times New Roman" w:hAnsi="Times New Roman" w:cs="Times New Roman"/>
          <w:color w:val="auto"/>
          <w:sz w:val="24"/>
          <w:szCs w:val="24"/>
        </w:rPr>
        <w:t>TECHNICAL FUNCTIONAL AREAS</w:t>
      </w:r>
      <w:bookmarkEnd w:id="164"/>
      <w:bookmarkEnd w:id="165"/>
      <w:bookmarkEnd w:id="166"/>
      <w:bookmarkEnd w:id="167"/>
      <w:bookmarkEnd w:id="168"/>
      <w:bookmarkEnd w:id="169"/>
      <w:bookmarkEnd w:id="170"/>
      <w:bookmarkEnd w:id="171"/>
      <w:bookmarkEnd w:id="172"/>
      <w:bookmarkEnd w:id="173"/>
      <w:bookmarkEnd w:id="17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Individual Task Orders may encompass more than one functional area listed below.  Further functional area details are described to provide greater insight into the complexity and uniqueness of some potential Task Order requirements covered by this PWS.  Functional area requirements are not mutually exclusive and may apply across multiple functional areas.  Efforts to be performed by the Contractor under this contract are of such a nature that they may create a potential organizational conflict of interest as contemplated by Subpart 9.5 of the Federal Acquisition Regulation (FAR).  Contractor personnel may be required to sign a non-disclosure agreement.</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175" w:name="_Toc240364219"/>
      <w:bookmarkStart w:id="176" w:name="_Toc256000033"/>
      <w:bookmarkStart w:id="177" w:name="_Toc402852214"/>
      <w:bookmarkStart w:id="178" w:name="_Toc402852501"/>
      <w:bookmarkStart w:id="179" w:name="_Toc402942877"/>
      <w:bookmarkStart w:id="180" w:name="_Toc500835195"/>
      <w:bookmarkStart w:id="181" w:name="_Toc240364224"/>
      <w:bookmarkStart w:id="182" w:name="_Toc411329741"/>
      <w:bookmarkStart w:id="183" w:name="_Toc405607470"/>
      <w:bookmarkStart w:id="184" w:name="_Toc411834644"/>
      <w:bookmarkStart w:id="185" w:name="_Toc411834398"/>
      <w:bookmarkStart w:id="186" w:name="_Toc411684578"/>
      <w:r w:rsidRPr="005E5B17">
        <w:rPr>
          <w:rFonts w:ascii="Times New Roman" w:hAnsi="Times New Roman" w:cs="Times New Roman"/>
          <w:color w:val="auto"/>
          <w:sz w:val="24"/>
          <w:szCs w:val="24"/>
        </w:rPr>
        <w:lastRenderedPageBreak/>
        <w:t>Program Management, Strategy, Enterprise Architecture and Planning</w:t>
      </w:r>
      <w:bookmarkEnd w:id="175"/>
      <w:r w:rsidRPr="005E5B17">
        <w:rPr>
          <w:rFonts w:ascii="Times New Roman" w:hAnsi="Times New Roman" w:cs="Times New Roman"/>
          <w:color w:val="auto"/>
          <w:sz w:val="24"/>
          <w:szCs w:val="24"/>
        </w:rPr>
        <w:t xml:space="preserve"> Support</w:t>
      </w:r>
      <w:bookmarkEnd w:id="176"/>
      <w:bookmarkEnd w:id="177"/>
      <w:bookmarkEnd w:id="178"/>
      <w:bookmarkEnd w:id="179"/>
      <w:bookmarkEnd w:id="18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Program and Project Management, monitoring and analysis, strategy, enterprise architecture and planning support on an enterprise or individual project level.  Program Management support is critical to the organization achieving strategic goals and fulfilling mission requirements within programmatic constraints. </w:t>
      </w:r>
    </w:p>
    <w:p w:rsidR="00B4631B" w:rsidRPr="005E5B17" w:rsidRDefault="00B4631B" w:rsidP="00B4631B">
      <w:pPr>
        <w:pStyle w:val="Heading3"/>
        <w:numPr>
          <w:ilvl w:val="2"/>
          <w:numId w:val="3"/>
        </w:numPr>
        <w:rPr>
          <w:rFonts w:ascii="Times New Roman" w:hAnsi="Times New Roman" w:cs="Times New Roman"/>
          <w:color w:val="auto"/>
        </w:rPr>
      </w:pPr>
      <w:bookmarkStart w:id="187" w:name="_Toc256000034"/>
      <w:bookmarkStart w:id="188" w:name="_Toc402852215"/>
      <w:bookmarkStart w:id="189" w:name="_Toc402852502"/>
      <w:bookmarkStart w:id="190" w:name="_Toc402942878"/>
      <w:bookmarkStart w:id="191" w:name="_Toc500835196"/>
      <w:r w:rsidRPr="005E5B17">
        <w:rPr>
          <w:rFonts w:ascii="Times New Roman" w:hAnsi="Times New Roman" w:cs="Times New Roman"/>
          <w:color w:val="auto"/>
        </w:rPr>
        <w:t>Strategy and Planning</w:t>
      </w:r>
      <w:bookmarkEnd w:id="181"/>
      <w:bookmarkEnd w:id="187"/>
      <w:bookmarkEnd w:id="188"/>
      <w:bookmarkEnd w:id="189"/>
      <w:bookmarkEnd w:id="190"/>
      <w:bookmarkEnd w:id="19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that facilitate strategic decisions for an organization with respect to its current and future IT structure and program integration. This includes conducting a systematic assessment and redesign of the key technologies, business processes, activity-based costing and organizational structures; streamlining processes, properly aligning the organization to reflect the way work gets done, and deploying proven supporting technologies where appropriate. The outcome of future studies and assessments may contribute to an overarching IT strategy, aligned with business goals, objectives, and healthcare and benefits initiatives that leverage innovation to define new opportunities for success.  The outcome of studies and assessments may also serve as a critical input into designing a set of metrics, which are </w:t>
      </w:r>
      <w:proofErr w:type="spellStart"/>
      <w:r w:rsidRPr="005E5B17">
        <w:rPr>
          <w:rFonts w:ascii="Times New Roman" w:hAnsi="Times New Roman" w:cs="Times New Roman"/>
          <w:sz w:val="24"/>
          <w:szCs w:val="24"/>
        </w:rPr>
        <w:t>measureable</w:t>
      </w:r>
      <w:proofErr w:type="spellEnd"/>
      <w:r w:rsidRPr="005E5B17">
        <w:rPr>
          <w:rFonts w:ascii="Times New Roman" w:hAnsi="Times New Roman" w:cs="Times New Roman"/>
          <w:sz w:val="24"/>
          <w:szCs w:val="24"/>
        </w:rPr>
        <w:t xml:space="preserve"> objectives related to the overall IT strategy and operations. All recommendations and plans must comply with Federal legislation and be consistent with Federal policy, standards, and guidelines such as: </w:t>
      </w:r>
      <w:proofErr w:type="gramStart"/>
      <w:r w:rsidRPr="005E5B17">
        <w:rPr>
          <w:rFonts w:ascii="Times New Roman" w:hAnsi="Times New Roman" w:cs="Times New Roman"/>
          <w:sz w:val="24"/>
          <w:szCs w:val="24"/>
        </w:rPr>
        <w:t>the</w:t>
      </w:r>
      <w:proofErr w:type="gramEnd"/>
      <w:r w:rsidRPr="005E5B17">
        <w:rPr>
          <w:rFonts w:ascii="Times New Roman" w:hAnsi="Times New Roman" w:cs="Times New Roman"/>
          <w:sz w:val="24"/>
          <w:szCs w:val="24"/>
        </w:rPr>
        <w:t xml:space="preserve"> Government Performance and Results Act, Clinger-Cohen, the Federal Activities Inventory Reform Act, the Paperwork Elimination Act, among others.</w:t>
      </w:r>
    </w:p>
    <w:p w:rsidR="00B4631B" w:rsidRPr="005E5B17" w:rsidRDefault="00B4631B" w:rsidP="00B4631B">
      <w:pPr>
        <w:pStyle w:val="Heading3"/>
        <w:numPr>
          <w:ilvl w:val="2"/>
          <w:numId w:val="3"/>
        </w:numPr>
        <w:rPr>
          <w:rFonts w:ascii="Times New Roman" w:hAnsi="Times New Roman" w:cs="Times New Roman"/>
          <w:color w:val="auto"/>
        </w:rPr>
      </w:pPr>
      <w:bookmarkStart w:id="192" w:name="_Toc256000035"/>
      <w:bookmarkStart w:id="193" w:name="_Toc402852216"/>
      <w:bookmarkStart w:id="194" w:name="_Toc402852503"/>
      <w:bookmarkStart w:id="195" w:name="_Toc402942879"/>
      <w:bookmarkStart w:id="196" w:name="_Toc500835197"/>
      <w:bookmarkStart w:id="197" w:name="_Toc240364264"/>
      <w:bookmarkStart w:id="198" w:name="_Toc240364225"/>
      <w:r w:rsidRPr="005E5B17">
        <w:rPr>
          <w:rFonts w:ascii="Times New Roman" w:hAnsi="Times New Roman" w:cs="Times New Roman"/>
          <w:color w:val="auto"/>
        </w:rPr>
        <w:t>Standards, Policy, Procedure and Process Development, and Implementation Support</w:t>
      </w:r>
      <w:bookmarkEnd w:id="192"/>
      <w:bookmarkEnd w:id="193"/>
      <w:bookmarkEnd w:id="194"/>
      <w:bookmarkEnd w:id="195"/>
      <w:bookmarkEnd w:id="19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support in the development/and or evaluation of new Standards, Policy Directives, Operating Procedures, Processes and/or assessments on their impacts when implemented.</w:t>
      </w:r>
    </w:p>
    <w:p w:rsidR="00B4631B" w:rsidRPr="005E5B17" w:rsidRDefault="00B4631B" w:rsidP="00B4631B">
      <w:pPr>
        <w:pStyle w:val="Heading3"/>
        <w:numPr>
          <w:ilvl w:val="2"/>
          <w:numId w:val="3"/>
        </w:numPr>
        <w:rPr>
          <w:rFonts w:ascii="Times New Roman" w:hAnsi="Times New Roman" w:cs="Times New Roman"/>
          <w:color w:val="auto"/>
        </w:rPr>
      </w:pPr>
      <w:bookmarkStart w:id="199" w:name="_Toc256000036"/>
      <w:bookmarkStart w:id="200" w:name="_Toc402852217"/>
      <w:bookmarkStart w:id="201" w:name="_Toc402852504"/>
      <w:bookmarkStart w:id="202" w:name="_Toc402942880"/>
      <w:bookmarkStart w:id="203" w:name="_Toc500835198"/>
      <w:bookmarkEnd w:id="197"/>
      <w:r w:rsidRPr="005E5B17">
        <w:rPr>
          <w:rFonts w:ascii="Times New Roman" w:hAnsi="Times New Roman" w:cs="Times New Roman"/>
          <w:color w:val="auto"/>
        </w:rPr>
        <w:t>Requirements Development and Analysis Support</w:t>
      </w:r>
      <w:bookmarkEnd w:id="199"/>
      <w:bookmarkEnd w:id="200"/>
      <w:bookmarkEnd w:id="201"/>
      <w:bookmarkEnd w:id="202"/>
      <w:bookmarkEnd w:id="20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requirements development support as required by individual Task Orders.  </w:t>
      </w:r>
      <w:r w:rsidRPr="005E5B17">
        <w:rPr>
          <w:rFonts w:ascii="Times New Roman" w:eastAsia="Calibri" w:hAnsi="Times New Roman" w:cs="Times New Roman"/>
          <w:sz w:val="24"/>
          <w:szCs w:val="24"/>
        </w:rPr>
        <w:t xml:space="preserve">Requirements associated with iterative methodologies may occur at any phase of the development lifecycle.  </w:t>
      </w:r>
      <w:r w:rsidRPr="005E5B17">
        <w:rPr>
          <w:rFonts w:ascii="Times New Roman" w:hAnsi="Times New Roman" w:cs="Times New Roman"/>
          <w:sz w:val="24"/>
          <w:szCs w:val="24"/>
        </w:rPr>
        <w:t xml:space="preserve">Therefore, requirements definition shall be structured to meet the incremental delivery needs of a </w:t>
      </w:r>
      <w:proofErr w:type="gramStart"/>
      <w:r w:rsidRPr="005E5B17">
        <w:rPr>
          <w:rFonts w:ascii="Times New Roman" w:hAnsi="Times New Roman" w:cs="Times New Roman"/>
          <w:sz w:val="24"/>
          <w:szCs w:val="24"/>
        </w:rPr>
        <w:t>particular project</w:t>
      </w:r>
      <w:proofErr w:type="gramEnd"/>
      <w:r w:rsidRPr="005E5B17">
        <w:rPr>
          <w:rFonts w:ascii="Times New Roman" w:hAnsi="Times New Roman" w:cs="Times New Roman"/>
          <w:sz w:val="24"/>
          <w:szCs w:val="24"/>
        </w:rPr>
        <w:t xml:space="preserve"> or program.  Requirements support may include, but is not limited to:</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Enterprise analysis</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Business and Application architecture</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Business Process Reengineering</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Feasibility studies</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Requirements planning and management</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 xml:space="preserve">Requirements gathering  </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Use Case development</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Agile requirements methods</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 xml:space="preserve">Requirements analysis </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Change management</w:t>
      </w:r>
    </w:p>
    <w:p w:rsidR="00B4631B" w:rsidRPr="005E5B17" w:rsidRDefault="00B4631B" w:rsidP="00B4631B">
      <w:pPr>
        <w:pStyle w:val="ListParagraph"/>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Peer Reviews</w:t>
      </w:r>
    </w:p>
    <w:p w:rsidR="00B4631B" w:rsidRPr="005E5B17" w:rsidRDefault="00B4631B" w:rsidP="00B4631B">
      <w:pPr>
        <w:pStyle w:val="ListParagraph"/>
        <w:keepNext/>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lastRenderedPageBreak/>
        <w:t>Solution Assessment and Validation</w:t>
      </w:r>
    </w:p>
    <w:p w:rsidR="00B4631B" w:rsidRPr="005E5B17" w:rsidRDefault="00B4631B" w:rsidP="00B4631B">
      <w:pPr>
        <w:pStyle w:val="ListParagraph"/>
        <w:keepNext/>
        <w:numPr>
          <w:ilvl w:val="2"/>
          <w:numId w:val="19"/>
        </w:numPr>
        <w:ind w:left="1080" w:hanging="360"/>
        <w:rPr>
          <w:rFonts w:ascii="Times New Roman" w:hAnsi="Times New Roman" w:cs="Times New Roman"/>
          <w:sz w:val="24"/>
          <w:szCs w:val="24"/>
        </w:rPr>
      </w:pPr>
      <w:r w:rsidRPr="005E5B17">
        <w:rPr>
          <w:rFonts w:ascii="Times New Roman" w:hAnsi="Times New Roman" w:cs="Times New Roman"/>
          <w:sz w:val="24"/>
          <w:szCs w:val="24"/>
        </w:rPr>
        <w:t>Business Process Modeling and workflow management</w:t>
      </w:r>
    </w:p>
    <w:p w:rsidR="00B4631B" w:rsidRPr="005E5B17" w:rsidRDefault="00B4631B" w:rsidP="00B4631B">
      <w:pPr>
        <w:pStyle w:val="Heading3"/>
        <w:numPr>
          <w:ilvl w:val="3"/>
          <w:numId w:val="3"/>
        </w:numPr>
        <w:rPr>
          <w:rFonts w:ascii="Times New Roman" w:hAnsi="Times New Roman" w:cs="Times New Roman"/>
          <w:color w:val="auto"/>
        </w:rPr>
      </w:pPr>
      <w:bookmarkStart w:id="204" w:name="_Toc256000037"/>
      <w:bookmarkStart w:id="205" w:name="_Toc500835199"/>
      <w:r w:rsidRPr="005E5B17">
        <w:rPr>
          <w:rFonts w:ascii="Times New Roman" w:hAnsi="Times New Roman" w:cs="Times New Roman"/>
          <w:color w:val="auto"/>
        </w:rPr>
        <w:t>Requirements Packages</w:t>
      </w:r>
      <w:bookmarkEnd w:id="204"/>
      <w:bookmarkEnd w:id="20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requirements package support that may include, but is not limited to:</w:t>
      </w:r>
    </w:p>
    <w:p w:rsidR="00B4631B" w:rsidRPr="005E5B17" w:rsidRDefault="00B4631B" w:rsidP="00B4631B">
      <w:pPr>
        <w:pStyle w:val="ListParagraph"/>
        <w:numPr>
          <w:ilvl w:val="2"/>
          <w:numId w:val="20"/>
        </w:numPr>
        <w:ind w:left="1080" w:hanging="360"/>
        <w:rPr>
          <w:rFonts w:ascii="Times New Roman" w:hAnsi="Times New Roman" w:cs="Times New Roman"/>
          <w:sz w:val="24"/>
          <w:szCs w:val="24"/>
        </w:rPr>
      </w:pPr>
      <w:r w:rsidRPr="005E5B17">
        <w:rPr>
          <w:rFonts w:ascii="Times New Roman" w:hAnsi="Times New Roman" w:cs="Times New Roman"/>
          <w:sz w:val="24"/>
          <w:szCs w:val="24"/>
        </w:rPr>
        <w:t>Assistance in developing Statements of Objectives, Statements of Work, PWSs, Performance Specifications, Rough Orders of Magnitude (ROM), cost estimates, Quality Assurance Surveillance Plans, and associated acquisition documentation</w:t>
      </w:r>
    </w:p>
    <w:p w:rsidR="00B4631B" w:rsidRPr="005E5B17" w:rsidRDefault="00B4631B" w:rsidP="00B4631B">
      <w:pPr>
        <w:pStyle w:val="ListParagraph"/>
        <w:numPr>
          <w:ilvl w:val="2"/>
          <w:numId w:val="20"/>
        </w:numPr>
        <w:ind w:left="1080" w:hanging="360"/>
        <w:rPr>
          <w:rFonts w:ascii="Times New Roman" w:hAnsi="Times New Roman" w:cs="Times New Roman"/>
          <w:sz w:val="24"/>
          <w:szCs w:val="24"/>
        </w:rPr>
      </w:pPr>
      <w:r w:rsidRPr="005E5B17">
        <w:rPr>
          <w:rFonts w:ascii="Times New Roman" w:hAnsi="Times New Roman" w:cs="Times New Roman"/>
          <w:sz w:val="24"/>
          <w:szCs w:val="24"/>
        </w:rPr>
        <w:t>Technical advice and assistance regarding proposal evaluation</w:t>
      </w:r>
    </w:p>
    <w:p w:rsidR="00B4631B" w:rsidRPr="005E5B17" w:rsidRDefault="00B4631B" w:rsidP="00B4631B">
      <w:pPr>
        <w:pStyle w:val="ListParagraph"/>
        <w:numPr>
          <w:ilvl w:val="2"/>
          <w:numId w:val="20"/>
        </w:numPr>
        <w:ind w:left="1080" w:hanging="360"/>
        <w:rPr>
          <w:rFonts w:ascii="Times New Roman" w:hAnsi="Times New Roman" w:cs="Times New Roman"/>
          <w:sz w:val="24"/>
          <w:szCs w:val="24"/>
        </w:rPr>
      </w:pPr>
      <w:r w:rsidRPr="005E5B17">
        <w:rPr>
          <w:rFonts w:ascii="Times New Roman" w:hAnsi="Times New Roman" w:cs="Times New Roman"/>
          <w:sz w:val="24"/>
          <w:szCs w:val="24"/>
        </w:rPr>
        <w:t xml:space="preserve">Market research, evaluation, and recommendations of technical alternatives </w:t>
      </w:r>
    </w:p>
    <w:p w:rsidR="00B4631B" w:rsidRPr="005E5B17" w:rsidRDefault="00B4631B" w:rsidP="00B4631B">
      <w:pPr>
        <w:pStyle w:val="Heading3"/>
        <w:numPr>
          <w:ilvl w:val="2"/>
          <w:numId w:val="3"/>
        </w:numPr>
        <w:rPr>
          <w:rFonts w:ascii="Times New Roman" w:hAnsi="Times New Roman" w:cs="Times New Roman"/>
          <w:color w:val="auto"/>
        </w:rPr>
      </w:pPr>
      <w:bookmarkStart w:id="206" w:name="_Toc256000038"/>
      <w:bookmarkStart w:id="207" w:name="_Toc402852218"/>
      <w:bookmarkStart w:id="208" w:name="_Toc402852505"/>
      <w:bookmarkStart w:id="209" w:name="_Toc402942881"/>
      <w:bookmarkStart w:id="210" w:name="_Toc500835200"/>
      <w:r w:rsidRPr="005E5B17">
        <w:rPr>
          <w:rFonts w:ascii="Times New Roman" w:hAnsi="Times New Roman" w:cs="Times New Roman"/>
          <w:color w:val="auto"/>
        </w:rPr>
        <w:t>Technology Refresh and Configuration Reviews</w:t>
      </w:r>
      <w:bookmarkEnd w:id="198"/>
      <w:bookmarkEnd w:id="206"/>
      <w:bookmarkEnd w:id="207"/>
      <w:bookmarkEnd w:id="208"/>
      <w:bookmarkEnd w:id="209"/>
      <w:bookmarkEnd w:id="21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perform technology refresh and configuration reviews to include any structure or process for realizing innovations that provides for business or technical changes. Technology refresh allows for upgrading technology or improving processes as well as helping enterprises move their businesses forward by adopting formal procedures to manage business and technical innovations. Technology refresh ensures new innovations are reviewed and adopted as required.  The Contractor shall provide appropriate domain specific recommendations commensurate with unique organizational requirements.</w:t>
      </w:r>
    </w:p>
    <w:p w:rsidR="00B4631B" w:rsidRPr="005E5B17" w:rsidRDefault="00B4631B" w:rsidP="00B4631B">
      <w:pPr>
        <w:pStyle w:val="Heading3"/>
        <w:numPr>
          <w:ilvl w:val="2"/>
          <w:numId w:val="3"/>
        </w:numPr>
        <w:rPr>
          <w:rFonts w:ascii="Times New Roman" w:hAnsi="Times New Roman" w:cs="Times New Roman"/>
          <w:color w:val="auto"/>
        </w:rPr>
      </w:pPr>
      <w:bookmarkStart w:id="211" w:name="_Toc240364227"/>
      <w:bookmarkStart w:id="212" w:name="_Toc256000039"/>
      <w:bookmarkStart w:id="213" w:name="_Toc402852219"/>
      <w:bookmarkStart w:id="214" w:name="_Toc402852506"/>
      <w:bookmarkStart w:id="215" w:name="_Toc402942882"/>
      <w:bookmarkStart w:id="216" w:name="_Toc500835201"/>
      <w:r w:rsidRPr="005E5B17">
        <w:rPr>
          <w:rFonts w:ascii="Times New Roman" w:hAnsi="Times New Roman" w:cs="Times New Roman"/>
          <w:color w:val="auto"/>
        </w:rPr>
        <w:t>Studies and Analyses</w:t>
      </w:r>
      <w:bookmarkEnd w:id="211"/>
      <w:bookmarkEnd w:id="212"/>
      <w:bookmarkEnd w:id="213"/>
      <w:bookmarkEnd w:id="214"/>
      <w:bookmarkEnd w:id="215"/>
      <w:bookmarkEnd w:id="216"/>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perform studies and analyses.  Such studies/analyses may include, but are not limited to logistics/supportability, engineering, financial, operational, business processes, healthcare and benefits systems and applications to include mobile applications, healthcare and benefits analytics, modernization of existing systems and applications (e.g. VistA), and interoperability and/or information sharing of healthcare and benefits systems across Federal agencies as well as public and private healthcare and benefits systems.  The Contractor shall perform non-recurring engineering studies and analyses to evaluate the viability of potential solutions, alternatives to various technical issues and challenges, and emerging products or technology.   The Contractor shall perform the evaluation of unproven technology applications and identification of potential risks.  The development of pre-production or COTS-based prototypes may be required.</w:t>
      </w:r>
    </w:p>
    <w:p w:rsidR="00B4631B" w:rsidRPr="005E5B17" w:rsidRDefault="00B4631B" w:rsidP="00B4631B">
      <w:pPr>
        <w:pStyle w:val="Heading3"/>
        <w:numPr>
          <w:ilvl w:val="2"/>
          <w:numId w:val="3"/>
        </w:numPr>
        <w:rPr>
          <w:rFonts w:ascii="Times New Roman" w:hAnsi="Times New Roman" w:cs="Times New Roman"/>
          <w:color w:val="auto"/>
        </w:rPr>
      </w:pPr>
      <w:bookmarkStart w:id="217" w:name="_Toc256000040"/>
      <w:bookmarkStart w:id="218" w:name="_Toc402852220"/>
      <w:bookmarkStart w:id="219" w:name="_Toc402852507"/>
      <w:bookmarkStart w:id="220" w:name="_Toc402942883"/>
      <w:bookmarkStart w:id="221" w:name="_Toc500835202"/>
      <w:r w:rsidRPr="005E5B17">
        <w:rPr>
          <w:rFonts w:ascii="Times New Roman" w:hAnsi="Times New Roman" w:cs="Times New Roman"/>
          <w:color w:val="auto"/>
        </w:rPr>
        <w:t>Program Management Support</w:t>
      </w:r>
      <w:bookmarkEnd w:id="217"/>
      <w:bookmarkEnd w:id="218"/>
      <w:bookmarkEnd w:id="219"/>
      <w:bookmarkEnd w:id="220"/>
      <w:bookmarkEnd w:id="22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program management support to accomplish the administrative, managerial, logistical, integration and financial aspects (Program, Planning, Budget and Execution (PPBE)) specified in individual task orders.  The Contractor shall identify an individual as the primary contact point for all programmatic issues/concerns/status.  The Contractor may be required to provide subject matter expertise to coach, mentor and/or consult with Government Program Managers to plan and execute the processes prescribed by industry and government best practices consistent with organizational policies and procedures as specified in individual Task Orders.  For VA specific task orders, the Contractor shall support VA efforts IAW VIP that enables a flexible program/project management process that allows VA to deliver usable and useful products centered on the needs of users, through more frequent releases.  VIP provides the processes, practices, and guidance for delivering high-quality; secure IT capabilities through a deep embrace of Agile methodologies and principles.  The Contractor shall support project management functions and reporting which include, but are not limited to:</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Project Planning</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lastRenderedPageBreak/>
        <w:t xml:space="preserve">Schedule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 xml:space="preserve">Financial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Earned Value Management (EVM)</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Quality Management</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Resource Management</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 xml:space="preserve">Requirements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 xml:space="preserve">Communications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 xml:space="preserve">Project Change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Organizational Change Management</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 xml:space="preserve">Risk Management </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Performance Management</w:t>
      </w:r>
    </w:p>
    <w:p w:rsidR="00B4631B" w:rsidRPr="005E5B17" w:rsidRDefault="00B4631B" w:rsidP="00B4631B">
      <w:pPr>
        <w:pStyle w:val="ListParagraph"/>
        <w:numPr>
          <w:ilvl w:val="0"/>
          <w:numId w:val="21"/>
        </w:numPr>
        <w:ind w:left="1080"/>
        <w:rPr>
          <w:rFonts w:ascii="Times New Roman" w:hAnsi="Times New Roman" w:cs="Times New Roman"/>
          <w:sz w:val="24"/>
          <w:szCs w:val="24"/>
        </w:rPr>
      </w:pPr>
      <w:r w:rsidRPr="005E5B17">
        <w:rPr>
          <w:rFonts w:ascii="Times New Roman" w:hAnsi="Times New Roman" w:cs="Times New Roman"/>
          <w:sz w:val="24"/>
          <w:szCs w:val="24"/>
        </w:rPr>
        <w:t>Knowledge Management (KM)</w:t>
      </w:r>
    </w:p>
    <w:p w:rsidR="00B4631B" w:rsidRPr="005E5B17" w:rsidRDefault="00B4631B" w:rsidP="00B4631B">
      <w:pPr>
        <w:pStyle w:val="Heading3"/>
        <w:numPr>
          <w:ilvl w:val="2"/>
          <w:numId w:val="3"/>
        </w:numPr>
        <w:rPr>
          <w:rFonts w:ascii="Times New Roman" w:hAnsi="Times New Roman" w:cs="Times New Roman"/>
          <w:color w:val="auto"/>
        </w:rPr>
      </w:pPr>
      <w:bookmarkStart w:id="222" w:name="_Toc240364223"/>
      <w:bookmarkStart w:id="223" w:name="_Toc256000041"/>
      <w:bookmarkStart w:id="224" w:name="_Toc402852221"/>
      <w:bookmarkStart w:id="225" w:name="_Toc402852508"/>
      <w:bookmarkStart w:id="226" w:name="_Toc402942884"/>
      <w:bookmarkStart w:id="227" w:name="_Toc500835203"/>
      <w:bookmarkStart w:id="228" w:name="_Toc240364221"/>
      <w:r w:rsidRPr="005E5B17">
        <w:rPr>
          <w:rFonts w:ascii="Times New Roman" w:hAnsi="Times New Roman" w:cs="Times New Roman"/>
          <w:color w:val="auto"/>
        </w:rPr>
        <w:t>Product Data</w:t>
      </w:r>
      <w:bookmarkEnd w:id="222"/>
      <w:bookmarkEnd w:id="223"/>
      <w:bookmarkEnd w:id="224"/>
      <w:bookmarkEnd w:id="225"/>
      <w:bookmarkEnd w:id="226"/>
      <w:bookmarkEnd w:id="22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review, develop and/or submit Product Data that shall be identified in individual Task Orders as deliverables.  Product Data may define configuration items, associated processes and procedures, and other items throughout the applicable life cycle.  Various types of Product Data, include but are not limited to, engineering drawings, form, fit and function requirements, design documentation, specifications, software configuration documentation, software code, interface control documentation, Management/project Plans, reports and analyses, VIP artifacts, quality assurance provisions, and/or commercial item descriptions may be required.  </w:t>
      </w:r>
      <w:r w:rsidRPr="005E5B17">
        <w:rPr>
          <w:rFonts w:ascii="Times New Roman" w:eastAsia="Calibri" w:hAnsi="Times New Roman" w:cs="Times New Roman"/>
          <w:sz w:val="24"/>
          <w:szCs w:val="24"/>
        </w:rPr>
        <w:t>The Contractor may be required to apply Computer-Aided Design (CAD), and Computer Automated Engineering (CAE) methods/systems to support concurrent design integration with manufacturing and logistics considerations.</w:t>
      </w:r>
    </w:p>
    <w:p w:rsidR="00B4631B" w:rsidRPr="005E5B17" w:rsidRDefault="00B4631B" w:rsidP="00B4631B">
      <w:pPr>
        <w:pStyle w:val="Heading3"/>
        <w:numPr>
          <w:ilvl w:val="2"/>
          <w:numId w:val="3"/>
        </w:numPr>
        <w:rPr>
          <w:rFonts w:ascii="Times New Roman" w:hAnsi="Times New Roman" w:cs="Times New Roman"/>
          <w:color w:val="auto"/>
        </w:rPr>
      </w:pPr>
      <w:bookmarkStart w:id="229" w:name="_Toc256000042"/>
      <w:bookmarkStart w:id="230" w:name="_Toc402852222"/>
      <w:bookmarkStart w:id="231" w:name="_Toc402852509"/>
      <w:bookmarkStart w:id="232" w:name="_Toc402942885"/>
      <w:bookmarkStart w:id="233" w:name="_Toc500835204"/>
      <w:bookmarkEnd w:id="228"/>
      <w:r w:rsidRPr="005E5B17">
        <w:rPr>
          <w:rFonts w:ascii="Times New Roman" w:hAnsi="Times New Roman" w:cs="Times New Roman"/>
          <w:color w:val="auto"/>
        </w:rPr>
        <w:t>IT Services Management Support</w:t>
      </w:r>
      <w:bookmarkEnd w:id="229"/>
      <w:bookmarkEnd w:id="230"/>
      <w:bookmarkEnd w:id="231"/>
      <w:bookmarkEnd w:id="232"/>
      <w:bookmarkEnd w:id="23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be responsible for recommending and supporting the development of IT service management plans, practices, infrastructures and systems utilizing industry best practices such as Information Technology Infrastructure Library (ITIL) to minimize negative impact on the IT enterprise. IT services management includes, but is not limited to: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Change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Release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Configuration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Incident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Problem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Service Desk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Availability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Capacity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Event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Data &amp; Storage Management</w:t>
      </w:r>
    </w:p>
    <w:p w:rsidR="00B4631B" w:rsidRPr="005E5B17" w:rsidRDefault="00B4631B" w:rsidP="00B4631B">
      <w:pPr>
        <w:pStyle w:val="ListParagraph"/>
        <w:numPr>
          <w:ilvl w:val="2"/>
          <w:numId w:val="22"/>
        </w:numPr>
        <w:ind w:left="1080" w:hanging="360"/>
        <w:rPr>
          <w:rFonts w:ascii="Times New Roman" w:hAnsi="Times New Roman" w:cs="Times New Roman"/>
          <w:sz w:val="24"/>
          <w:szCs w:val="24"/>
        </w:rPr>
      </w:pPr>
      <w:r w:rsidRPr="005E5B17">
        <w:rPr>
          <w:rFonts w:ascii="Times New Roman" w:hAnsi="Times New Roman" w:cs="Times New Roman"/>
          <w:sz w:val="24"/>
          <w:szCs w:val="24"/>
        </w:rPr>
        <w:t>Service Level Agreements (SLA)</w:t>
      </w:r>
    </w:p>
    <w:p w:rsidR="00B4631B" w:rsidRPr="005E5B17" w:rsidRDefault="00B4631B" w:rsidP="00B4631B">
      <w:pPr>
        <w:pStyle w:val="ListParagraph"/>
        <w:ind w:left="1080"/>
        <w:rPr>
          <w:rFonts w:ascii="Times New Roman" w:hAnsi="Times New Roman" w:cs="Times New Roman"/>
          <w:sz w:val="24"/>
          <w:szCs w:val="24"/>
        </w:rPr>
      </w:pPr>
    </w:p>
    <w:p w:rsidR="00B4631B" w:rsidRPr="005E5B17" w:rsidRDefault="00B4631B" w:rsidP="00B4631B">
      <w:pPr>
        <w:pStyle w:val="Heading3"/>
        <w:numPr>
          <w:ilvl w:val="2"/>
          <w:numId w:val="3"/>
        </w:numPr>
        <w:rPr>
          <w:rFonts w:ascii="Times New Roman" w:hAnsi="Times New Roman" w:cs="Times New Roman"/>
          <w:color w:val="auto"/>
        </w:rPr>
      </w:pPr>
      <w:bookmarkStart w:id="234" w:name="_Toc256000043"/>
      <w:bookmarkStart w:id="235" w:name="_Toc402852223"/>
      <w:bookmarkStart w:id="236" w:name="_Toc402852510"/>
      <w:bookmarkStart w:id="237" w:name="_Toc402942886"/>
      <w:bookmarkStart w:id="238" w:name="_Toc500835205"/>
      <w:r w:rsidRPr="005E5B17">
        <w:rPr>
          <w:rFonts w:ascii="Times New Roman" w:hAnsi="Times New Roman" w:cs="Times New Roman"/>
          <w:color w:val="auto"/>
        </w:rPr>
        <w:lastRenderedPageBreak/>
        <w:t>Development Toolkits</w:t>
      </w:r>
      <w:bookmarkEnd w:id="234"/>
      <w:bookmarkEnd w:id="235"/>
      <w:bookmarkEnd w:id="236"/>
      <w:bookmarkEnd w:id="237"/>
      <w:bookmarkEnd w:id="23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be responsible for recommending and supporting the utilization of development toolkits (e.g. IBM Rational ClearCase).</w:t>
      </w:r>
    </w:p>
    <w:p w:rsidR="00B4631B" w:rsidRPr="005E5B17" w:rsidRDefault="00B4631B" w:rsidP="00B4631B">
      <w:pPr>
        <w:pStyle w:val="NoSpacing"/>
        <w:rPr>
          <w:rFonts w:ascii="Times New Roman" w:hAnsi="Times New Roman" w:cs="Times New Roman"/>
          <w:sz w:val="24"/>
          <w:szCs w:val="24"/>
        </w:rPr>
      </w:pPr>
      <w:bookmarkStart w:id="239" w:name="_Toc240364229"/>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240" w:name="_Toc256000044"/>
      <w:bookmarkStart w:id="241" w:name="_Toc402852224"/>
      <w:bookmarkStart w:id="242" w:name="_Toc402852511"/>
      <w:bookmarkStart w:id="243" w:name="_Toc402942887"/>
      <w:bookmarkStart w:id="244" w:name="_Toc500835206"/>
      <w:r w:rsidRPr="005E5B17">
        <w:rPr>
          <w:rFonts w:ascii="Times New Roman" w:hAnsi="Times New Roman" w:cs="Times New Roman"/>
          <w:color w:val="auto"/>
          <w:sz w:val="24"/>
          <w:szCs w:val="24"/>
        </w:rPr>
        <w:t>Systems/Software Engineering</w:t>
      </w:r>
      <w:bookmarkEnd w:id="239"/>
      <w:bookmarkEnd w:id="240"/>
      <w:bookmarkEnd w:id="241"/>
      <w:bookmarkEnd w:id="242"/>
      <w:bookmarkEnd w:id="243"/>
      <w:bookmarkEnd w:id="24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engineering expertise to analyze system concept, system design and interoperability, and provide recommendations for optimization.  The Contractor shall review and analyze development, production, and system support proposals.  The Contractor shall conduct trade-off/best technical approach analyses including cost estimation and cost benefit (e.g. Return on Investment (ROI)), analysis of alternatives, engineering studies, develop System Engineering Plans (SEPs), design plans, and technical reports as specified in the individual task order. </w:t>
      </w:r>
    </w:p>
    <w:p w:rsidR="00B4631B" w:rsidRPr="005E5B17" w:rsidRDefault="00B4631B" w:rsidP="00B4631B">
      <w:pPr>
        <w:pStyle w:val="NoSpacing"/>
        <w:rPr>
          <w:rFonts w:ascii="Times New Roman" w:hAnsi="Times New Roman" w:cs="Times New Roman"/>
          <w:sz w:val="24"/>
          <w:szCs w:val="24"/>
        </w:rPr>
      </w:pPr>
      <w:bookmarkStart w:id="245" w:name="_Toc240364230"/>
    </w:p>
    <w:bookmarkEnd w:id="245"/>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systems/software engineering support for any or all phases of the system/software lifecycle to include Acquisition Strategy, Requirements Development, Requirements Management, Use Case Development, Risk Management, Architecture Design, Performance Engineering, Capacity Planning, System/Software Development, Test and Evaluation, and Sustainment.  Requirements Development associated with iterative methodologies may occur at any phase of the development lifecycle.  Therefore, requirements definition shall be structured to meet the incremental delivery needs of a </w:t>
      </w:r>
      <w:proofErr w:type="gramStart"/>
      <w:r w:rsidRPr="005E5B17">
        <w:rPr>
          <w:rFonts w:ascii="Times New Roman" w:hAnsi="Times New Roman" w:cs="Times New Roman"/>
          <w:sz w:val="24"/>
          <w:szCs w:val="24"/>
        </w:rPr>
        <w:t>particular project</w:t>
      </w:r>
      <w:proofErr w:type="gramEnd"/>
      <w:r w:rsidRPr="005E5B17">
        <w:rPr>
          <w:rFonts w:ascii="Times New Roman" w:hAnsi="Times New Roman" w:cs="Times New Roman"/>
          <w:sz w:val="24"/>
          <w:szCs w:val="24"/>
        </w:rPr>
        <w:t xml:space="preserve"> or program.</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During the lifecycle process, software engineering support includes, but is not limited to software system reliability assessments, participation on governance boards and IPTs. The Contractor shall ensure the dependencies, interoperability, availability, reliability, maintainability and performance of the system </w:t>
      </w:r>
      <w:proofErr w:type="gramStart"/>
      <w:r w:rsidRPr="005E5B17">
        <w:rPr>
          <w:rFonts w:ascii="Times New Roman" w:hAnsi="Times New Roman" w:cs="Times New Roman"/>
          <w:sz w:val="24"/>
          <w:szCs w:val="24"/>
        </w:rPr>
        <w:t>as a whole within</w:t>
      </w:r>
      <w:proofErr w:type="gramEnd"/>
      <w:r w:rsidRPr="005E5B17">
        <w:rPr>
          <w:rFonts w:ascii="Times New Roman" w:hAnsi="Times New Roman" w:cs="Times New Roman"/>
          <w:sz w:val="24"/>
          <w:szCs w:val="24"/>
        </w:rPr>
        <w:t xml:space="preserve"> government provided guidelines specified in the individual task order.</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Business Process Modeling (BPM) to include clinical and benefits workflows and Business Process Reengineering (BPR) support to system/software engineering efforts.  This includes developing activity and process models for analysis of requirements and identification of improvement opportunities.  BPM may be a requirement for some software development projects.</w:t>
      </w:r>
    </w:p>
    <w:p w:rsidR="00B4631B" w:rsidRPr="005E5B17" w:rsidRDefault="00B4631B" w:rsidP="00B4631B">
      <w:pPr>
        <w:pStyle w:val="Heading3"/>
        <w:numPr>
          <w:ilvl w:val="2"/>
          <w:numId w:val="3"/>
        </w:numPr>
        <w:rPr>
          <w:rFonts w:ascii="Times New Roman" w:hAnsi="Times New Roman" w:cs="Times New Roman"/>
          <w:color w:val="auto"/>
        </w:rPr>
      </w:pPr>
      <w:bookmarkStart w:id="246" w:name="_Toc256000045"/>
      <w:bookmarkStart w:id="247" w:name="_Toc240364237"/>
      <w:bookmarkStart w:id="248" w:name="_Toc402852225"/>
      <w:bookmarkStart w:id="249" w:name="_Toc402852512"/>
      <w:bookmarkStart w:id="250" w:name="_Toc402942888"/>
      <w:bookmarkStart w:id="251" w:name="_Toc500835207"/>
      <w:bookmarkStart w:id="252" w:name="_Toc240364231"/>
      <w:r w:rsidRPr="005E5B17">
        <w:rPr>
          <w:rFonts w:ascii="Times New Roman" w:hAnsi="Times New Roman" w:cs="Times New Roman"/>
          <w:color w:val="auto"/>
        </w:rPr>
        <w:t>Design and Development</w:t>
      </w:r>
      <w:bookmarkEnd w:id="246"/>
      <w:bookmarkEnd w:id="247"/>
      <w:bookmarkEnd w:id="248"/>
      <w:bookmarkEnd w:id="249"/>
      <w:bookmarkEnd w:id="250"/>
      <w:bookmarkEnd w:id="25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with respect to all aspects and life-cycle phases which includes, but are not limited to planning, programming, requirements analysis, design, coding and unit testing, system integration testing, implementation, maintenance and updating of systems, applications, and/or services.  This includes, but is not limited to healthcare and benefits information processing, payroll processing, financial management systems, decision support systems, and workflow management systems.  The Contractor shall be fully cognizant of the implications of the VA strategic plan.</w:t>
      </w:r>
    </w:p>
    <w:p w:rsidR="00B4631B" w:rsidRPr="005E5B17" w:rsidRDefault="00B4631B" w:rsidP="00B4631B">
      <w:pPr>
        <w:pStyle w:val="Heading3"/>
        <w:numPr>
          <w:ilvl w:val="2"/>
          <w:numId w:val="3"/>
        </w:numPr>
        <w:rPr>
          <w:rFonts w:ascii="Times New Roman" w:hAnsi="Times New Roman" w:cs="Times New Roman"/>
          <w:color w:val="auto"/>
        </w:rPr>
      </w:pPr>
      <w:bookmarkStart w:id="253" w:name="_Toc256000046"/>
      <w:bookmarkStart w:id="254" w:name="_Toc402852226"/>
      <w:bookmarkStart w:id="255" w:name="_Toc402852513"/>
      <w:bookmarkStart w:id="256" w:name="_Toc402942889"/>
      <w:bookmarkStart w:id="257" w:name="_Toc500835208"/>
      <w:r w:rsidRPr="005E5B17">
        <w:rPr>
          <w:rFonts w:ascii="Times New Roman" w:hAnsi="Times New Roman" w:cs="Times New Roman"/>
          <w:color w:val="auto"/>
        </w:rPr>
        <w:t>Architecture Development</w:t>
      </w:r>
      <w:bookmarkEnd w:id="253"/>
      <w:bookmarkEnd w:id="254"/>
      <w:bookmarkEnd w:id="255"/>
      <w:bookmarkEnd w:id="256"/>
      <w:bookmarkEnd w:id="25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may support the enhancement of Enterprise Architectures and associated Technical Reference Models, as well as the development of Business Line Architectures and Solution Architectures.  The Contractor may be involved in enterprise architecture assessments </w:t>
      </w:r>
      <w:r w:rsidRPr="005E5B17">
        <w:rPr>
          <w:rFonts w:ascii="Times New Roman" w:hAnsi="Times New Roman" w:cs="Times New Roman"/>
          <w:sz w:val="24"/>
          <w:szCs w:val="24"/>
        </w:rPr>
        <w:lastRenderedPageBreak/>
        <w:t xml:space="preserve">as well as infrastructure assessments.  The Contractor may support the development of strategies and governance processes for architectures.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may:</w:t>
      </w:r>
    </w:p>
    <w:p w:rsidR="00B4631B" w:rsidRPr="005E5B17" w:rsidRDefault="00B4631B" w:rsidP="00B4631B">
      <w:pPr>
        <w:pStyle w:val="ListParagraph"/>
        <w:numPr>
          <w:ilvl w:val="2"/>
          <w:numId w:val="23"/>
        </w:numPr>
        <w:ind w:left="1080" w:hanging="360"/>
        <w:rPr>
          <w:rFonts w:ascii="Times New Roman" w:hAnsi="Times New Roman" w:cs="Times New Roman"/>
          <w:sz w:val="24"/>
          <w:szCs w:val="24"/>
        </w:rPr>
      </w:pPr>
      <w:r w:rsidRPr="005E5B17">
        <w:rPr>
          <w:rFonts w:ascii="Times New Roman" w:hAnsi="Times New Roman" w:cs="Times New Roman"/>
          <w:sz w:val="24"/>
          <w:szCs w:val="24"/>
        </w:rPr>
        <w:t xml:space="preserve">Develop process and data models derived from the VA Strategic Plan. </w:t>
      </w:r>
    </w:p>
    <w:p w:rsidR="00B4631B" w:rsidRPr="005E5B17" w:rsidRDefault="00B4631B" w:rsidP="00B4631B">
      <w:pPr>
        <w:pStyle w:val="ListParagraph"/>
        <w:numPr>
          <w:ilvl w:val="2"/>
          <w:numId w:val="23"/>
        </w:numPr>
        <w:ind w:left="1080" w:hanging="360"/>
        <w:rPr>
          <w:rFonts w:ascii="Times New Roman" w:hAnsi="Times New Roman" w:cs="Times New Roman"/>
          <w:sz w:val="24"/>
          <w:szCs w:val="24"/>
        </w:rPr>
      </w:pPr>
      <w:r w:rsidRPr="005E5B17">
        <w:rPr>
          <w:rFonts w:ascii="Times New Roman" w:hAnsi="Times New Roman" w:cs="Times New Roman"/>
          <w:sz w:val="24"/>
          <w:szCs w:val="24"/>
        </w:rPr>
        <w:t>Develop the architecture, common infrastructure and services needed to support systems development (e.g. VistA, SOA, Open Source products)</w:t>
      </w:r>
    </w:p>
    <w:p w:rsidR="00B4631B" w:rsidRPr="005E5B17" w:rsidRDefault="00B4631B" w:rsidP="00B4631B">
      <w:pPr>
        <w:pStyle w:val="ListParagraph"/>
        <w:numPr>
          <w:ilvl w:val="2"/>
          <w:numId w:val="23"/>
        </w:numPr>
        <w:ind w:left="1080" w:hanging="360"/>
        <w:rPr>
          <w:rFonts w:ascii="Times New Roman" w:hAnsi="Times New Roman" w:cs="Times New Roman"/>
          <w:sz w:val="24"/>
          <w:szCs w:val="24"/>
        </w:rPr>
      </w:pPr>
      <w:r w:rsidRPr="005E5B17">
        <w:rPr>
          <w:rFonts w:ascii="Times New Roman" w:hAnsi="Times New Roman" w:cs="Times New Roman"/>
          <w:sz w:val="24"/>
          <w:szCs w:val="24"/>
        </w:rPr>
        <w:t>Use common infrastructure and services to minimize the effort required to deliver new functional capabilities at a lower cost</w:t>
      </w:r>
    </w:p>
    <w:p w:rsidR="00B4631B" w:rsidRPr="005E5B17" w:rsidRDefault="00B4631B" w:rsidP="00B4631B">
      <w:pPr>
        <w:pStyle w:val="ListParagraph"/>
        <w:numPr>
          <w:ilvl w:val="2"/>
          <w:numId w:val="23"/>
        </w:numPr>
        <w:ind w:left="1080" w:hanging="360"/>
        <w:rPr>
          <w:rFonts w:ascii="Times New Roman" w:hAnsi="Times New Roman" w:cs="Times New Roman"/>
          <w:sz w:val="24"/>
          <w:szCs w:val="24"/>
        </w:rPr>
      </w:pPr>
      <w:r w:rsidRPr="005E5B17">
        <w:rPr>
          <w:rFonts w:ascii="Times New Roman" w:hAnsi="Times New Roman" w:cs="Times New Roman"/>
          <w:sz w:val="24"/>
          <w:szCs w:val="24"/>
        </w:rPr>
        <w:t>Retire older systems and build new systems that are scalable and extensible by building them based on reusable services on commodity IT products</w:t>
      </w:r>
    </w:p>
    <w:p w:rsidR="00B4631B" w:rsidRPr="005E5B17" w:rsidRDefault="00B4631B" w:rsidP="00B4631B">
      <w:pPr>
        <w:pStyle w:val="ListParagraph"/>
        <w:numPr>
          <w:ilvl w:val="2"/>
          <w:numId w:val="23"/>
        </w:numPr>
        <w:ind w:left="1080" w:hanging="360"/>
        <w:rPr>
          <w:rFonts w:ascii="Times New Roman" w:hAnsi="Times New Roman" w:cs="Times New Roman"/>
          <w:sz w:val="24"/>
          <w:szCs w:val="24"/>
        </w:rPr>
      </w:pPr>
      <w:r w:rsidRPr="005E5B17">
        <w:rPr>
          <w:rFonts w:ascii="Times New Roman" w:hAnsi="Times New Roman" w:cs="Times New Roman"/>
          <w:sz w:val="24"/>
          <w:szCs w:val="24"/>
        </w:rPr>
        <w:t>Conduct audits/assessments of the architectures and/or infrastructure</w:t>
      </w:r>
    </w:p>
    <w:p w:rsidR="00B4631B" w:rsidRPr="005E5B17" w:rsidRDefault="00B4631B" w:rsidP="00B4631B">
      <w:pPr>
        <w:pStyle w:val="Heading3"/>
        <w:numPr>
          <w:ilvl w:val="2"/>
          <w:numId w:val="3"/>
        </w:numPr>
        <w:rPr>
          <w:rFonts w:ascii="Times New Roman" w:hAnsi="Times New Roman" w:cs="Times New Roman"/>
          <w:color w:val="auto"/>
        </w:rPr>
      </w:pPr>
      <w:bookmarkStart w:id="258" w:name="_Toc256000047"/>
      <w:bookmarkStart w:id="259" w:name="_Toc402852227"/>
      <w:bookmarkStart w:id="260" w:name="_Toc402852514"/>
      <w:bookmarkStart w:id="261" w:name="_Toc402942890"/>
      <w:bookmarkStart w:id="262" w:name="_Toc500835209"/>
      <w:r w:rsidRPr="005E5B17">
        <w:rPr>
          <w:rFonts w:ascii="Times New Roman" w:hAnsi="Times New Roman" w:cs="Times New Roman"/>
          <w:color w:val="auto"/>
        </w:rPr>
        <w:t>IT Service Management Implementation</w:t>
      </w:r>
      <w:bookmarkEnd w:id="258"/>
      <w:bookmarkEnd w:id="259"/>
      <w:bookmarkEnd w:id="260"/>
      <w:bookmarkEnd w:id="261"/>
      <w:bookmarkEnd w:id="26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implement IT service management plans, practices, infrastructures and systems utilizing industry best practices such as ITIL and to minimize negative impact on the IT enterprise.  IT services management includes, but is not limited to: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Change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Release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Configuration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Incident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Problem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Service Desk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Availability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Capacity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Event Management</w:t>
      </w:r>
    </w:p>
    <w:p w:rsidR="00B4631B" w:rsidRPr="005E5B17" w:rsidRDefault="00B4631B" w:rsidP="00B4631B">
      <w:pPr>
        <w:pStyle w:val="ListParagraph"/>
        <w:numPr>
          <w:ilvl w:val="2"/>
          <w:numId w:val="24"/>
        </w:numPr>
        <w:ind w:left="1080" w:hanging="360"/>
        <w:rPr>
          <w:rFonts w:ascii="Times New Roman" w:hAnsi="Times New Roman" w:cs="Times New Roman"/>
          <w:sz w:val="24"/>
          <w:szCs w:val="24"/>
        </w:rPr>
      </w:pPr>
      <w:r w:rsidRPr="005E5B17">
        <w:rPr>
          <w:rFonts w:ascii="Times New Roman" w:hAnsi="Times New Roman" w:cs="Times New Roman"/>
          <w:sz w:val="24"/>
          <w:szCs w:val="24"/>
        </w:rPr>
        <w:t>Data &amp; Storage Management</w:t>
      </w:r>
    </w:p>
    <w:p w:rsidR="00B4631B" w:rsidRPr="005E5B17" w:rsidRDefault="00B4631B" w:rsidP="00B4631B">
      <w:pPr>
        <w:pStyle w:val="Heading3"/>
        <w:numPr>
          <w:ilvl w:val="2"/>
          <w:numId w:val="3"/>
        </w:numPr>
        <w:rPr>
          <w:rFonts w:ascii="Times New Roman" w:hAnsi="Times New Roman" w:cs="Times New Roman"/>
          <w:color w:val="auto"/>
        </w:rPr>
      </w:pPr>
      <w:bookmarkStart w:id="263" w:name="_Toc240364238"/>
      <w:bookmarkStart w:id="264" w:name="_Toc256000048"/>
      <w:bookmarkStart w:id="265" w:name="_Toc402852228"/>
      <w:bookmarkStart w:id="266" w:name="_Toc402852515"/>
      <w:bookmarkStart w:id="267" w:name="_Toc402942891"/>
      <w:bookmarkStart w:id="268" w:name="_Toc500835210"/>
      <w:bookmarkStart w:id="269" w:name="_Toc240364243"/>
      <w:bookmarkStart w:id="270" w:name="_Toc240364235"/>
      <w:bookmarkEnd w:id="252"/>
      <w:r w:rsidRPr="005E5B17">
        <w:rPr>
          <w:rFonts w:ascii="Times New Roman" w:hAnsi="Times New Roman" w:cs="Times New Roman"/>
          <w:color w:val="auto"/>
        </w:rPr>
        <w:t>Enterprise Application/Services</w:t>
      </w:r>
      <w:bookmarkEnd w:id="263"/>
      <w:bookmarkEnd w:id="264"/>
      <w:bookmarkEnd w:id="265"/>
      <w:bookmarkEnd w:id="266"/>
      <w:bookmarkEnd w:id="267"/>
      <w:bookmarkEnd w:id="26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perform requirements analysis, system analysis, development and implementation support for core functional business and support applications and services, process re-engineering and adaptation of IT solutions in support of environments internal and external to the organization.  Application support may include, but not limited to advanced collaboration capabilities, workflow, business process modeling, business process modeling translation, system modeling and simulation, software development, executive dashboards, enterprise search and discovery, project management and scheduling tools and applications and advanced multi-media support for training and marketing requirements.</w:t>
      </w:r>
    </w:p>
    <w:p w:rsidR="00B4631B" w:rsidRPr="005E5B17" w:rsidRDefault="00B4631B" w:rsidP="00B4631B">
      <w:pPr>
        <w:pStyle w:val="Heading3"/>
        <w:numPr>
          <w:ilvl w:val="2"/>
          <w:numId w:val="3"/>
        </w:numPr>
        <w:rPr>
          <w:rFonts w:ascii="Times New Roman" w:hAnsi="Times New Roman" w:cs="Times New Roman"/>
          <w:color w:val="auto"/>
        </w:rPr>
      </w:pPr>
      <w:bookmarkStart w:id="271" w:name="_Toc256000049"/>
      <w:bookmarkStart w:id="272" w:name="_Toc402852229"/>
      <w:bookmarkStart w:id="273" w:name="_Toc402852516"/>
      <w:bookmarkStart w:id="274" w:name="_Toc402942892"/>
      <w:bookmarkStart w:id="275" w:name="_Toc500835211"/>
      <w:bookmarkStart w:id="276" w:name="_Toc240364239"/>
      <w:r w:rsidRPr="005E5B17">
        <w:rPr>
          <w:rFonts w:ascii="Times New Roman" w:hAnsi="Times New Roman" w:cs="Times New Roman"/>
          <w:color w:val="auto"/>
        </w:rPr>
        <w:t>Cloud Computing</w:t>
      </w:r>
      <w:bookmarkEnd w:id="271"/>
      <w:bookmarkEnd w:id="272"/>
      <w:bookmarkEnd w:id="273"/>
      <w:bookmarkEnd w:id="274"/>
      <w:bookmarkEnd w:id="27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may be required to create and implement a cloud computing solution.  The Contractor may also be required to support an existing cloud computing environment.  Cloud computing is a delivery model for IT services based on the Internet, typically involving the provision of dynamically scalable and often virtualized resources as a service over the Internet.  Cloud computing delivers common business applications online which are accessed from a web browser, while the software and data are stored on servers.  These applications are broadly divided into the following categories, but are not limited to Infrastructure as a Service (IaaS), </w:t>
      </w:r>
      <w:r w:rsidRPr="005E5B17">
        <w:rPr>
          <w:rFonts w:ascii="Times New Roman" w:hAnsi="Times New Roman" w:cs="Times New Roman"/>
          <w:sz w:val="24"/>
          <w:szCs w:val="24"/>
        </w:rPr>
        <w:lastRenderedPageBreak/>
        <w:t>Software as a Service (SaaS), Utility Computing, Web Services, Platform as a Service (PaaS), Managed Service Providers (MSP), Service Commerce, and Internet Integration.</w:t>
      </w:r>
    </w:p>
    <w:p w:rsidR="00B4631B" w:rsidRPr="005E5B17" w:rsidRDefault="00B4631B" w:rsidP="00B4631B">
      <w:pPr>
        <w:pStyle w:val="Heading3"/>
        <w:numPr>
          <w:ilvl w:val="2"/>
          <w:numId w:val="3"/>
        </w:numPr>
        <w:rPr>
          <w:rFonts w:ascii="Times New Roman" w:hAnsi="Times New Roman" w:cs="Times New Roman"/>
          <w:color w:val="auto"/>
        </w:rPr>
      </w:pPr>
      <w:bookmarkStart w:id="277" w:name="_Toc256000050"/>
      <w:bookmarkStart w:id="278" w:name="_Toc402852230"/>
      <w:bookmarkStart w:id="279" w:name="_Toc402852517"/>
      <w:bookmarkStart w:id="280" w:name="_Toc402942893"/>
      <w:bookmarkStart w:id="281" w:name="_Toc500835212"/>
      <w:r w:rsidRPr="005E5B17">
        <w:rPr>
          <w:rFonts w:ascii="Times New Roman" w:hAnsi="Times New Roman" w:cs="Times New Roman"/>
          <w:color w:val="auto"/>
        </w:rPr>
        <w:t>Web Application Design and Development</w:t>
      </w:r>
      <w:bookmarkEnd w:id="276"/>
      <w:bookmarkEnd w:id="277"/>
      <w:bookmarkEnd w:id="278"/>
      <w:bookmarkEnd w:id="279"/>
      <w:bookmarkEnd w:id="280"/>
      <w:bookmarkEnd w:id="28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for evaluation, planning, requirements analysis, design, coding and unit testing, system integration testing, implementation, deploying, providing service to, maintaining or updating a web-based application or web-enabling a current system.</w:t>
      </w:r>
    </w:p>
    <w:p w:rsidR="00B4631B" w:rsidRPr="005E5B17" w:rsidRDefault="00B4631B" w:rsidP="00B4631B">
      <w:pPr>
        <w:pStyle w:val="Heading3"/>
        <w:numPr>
          <w:ilvl w:val="2"/>
          <w:numId w:val="3"/>
        </w:numPr>
        <w:rPr>
          <w:rFonts w:ascii="Times New Roman" w:hAnsi="Times New Roman" w:cs="Times New Roman"/>
          <w:color w:val="auto"/>
        </w:rPr>
      </w:pPr>
      <w:bookmarkStart w:id="282" w:name="_Toc256000051"/>
      <w:bookmarkStart w:id="283" w:name="_Toc402852231"/>
      <w:bookmarkStart w:id="284" w:name="_Toc402852518"/>
      <w:bookmarkStart w:id="285" w:name="_Toc402942894"/>
      <w:bookmarkStart w:id="286" w:name="_Toc500835213"/>
      <w:r w:rsidRPr="005E5B17">
        <w:rPr>
          <w:rFonts w:ascii="Times New Roman" w:hAnsi="Times New Roman" w:cs="Times New Roman"/>
          <w:color w:val="auto"/>
        </w:rPr>
        <w:t>Mobile Application Design and Development</w:t>
      </w:r>
      <w:bookmarkEnd w:id="282"/>
      <w:bookmarkEnd w:id="283"/>
      <w:bookmarkEnd w:id="284"/>
      <w:bookmarkEnd w:id="285"/>
      <w:bookmarkEnd w:id="28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for evaluation, planning, requirements analysis, design, coding and unit testing, system integration testing, implementation, deploying, providing service for distributing, maintaining or updating a mobile application. </w:t>
      </w:r>
    </w:p>
    <w:p w:rsidR="00B4631B" w:rsidRPr="005E5B17" w:rsidRDefault="00B4631B" w:rsidP="00B4631B">
      <w:pPr>
        <w:pStyle w:val="Heading3"/>
        <w:numPr>
          <w:ilvl w:val="2"/>
          <w:numId w:val="3"/>
        </w:numPr>
        <w:rPr>
          <w:rFonts w:ascii="Times New Roman" w:hAnsi="Times New Roman" w:cs="Times New Roman"/>
          <w:color w:val="auto"/>
        </w:rPr>
      </w:pPr>
      <w:bookmarkStart w:id="287" w:name="_Toc256000052"/>
      <w:bookmarkStart w:id="288" w:name="_Toc402852232"/>
      <w:bookmarkStart w:id="289" w:name="_Toc402852519"/>
      <w:bookmarkStart w:id="290" w:name="_Toc402942895"/>
      <w:bookmarkStart w:id="291" w:name="_Toc500835214"/>
      <w:bookmarkStart w:id="292" w:name="_Toc240364240"/>
      <w:r w:rsidRPr="005E5B17">
        <w:rPr>
          <w:rFonts w:ascii="Times New Roman" w:hAnsi="Times New Roman" w:cs="Times New Roman"/>
          <w:color w:val="auto"/>
        </w:rPr>
        <w:t>Human-Computer Interaction</w:t>
      </w:r>
      <w:bookmarkEnd w:id="287"/>
      <w:bookmarkEnd w:id="288"/>
      <w:bookmarkEnd w:id="289"/>
      <w:bookmarkEnd w:id="290"/>
      <w:bookmarkEnd w:id="29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related to analysis, design, evaluation, implementation, and testing of interactive and wearable computing systems for human use to include, but is not limited to telehealth, natural language processing, and 508 </w:t>
      </w:r>
      <w:proofErr w:type="gramStart"/>
      <w:r w:rsidRPr="005E5B17">
        <w:rPr>
          <w:rFonts w:ascii="Times New Roman" w:hAnsi="Times New Roman" w:cs="Times New Roman"/>
          <w:sz w:val="24"/>
          <w:szCs w:val="24"/>
        </w:rPr>
        <w:t>compliance</w:t>
      </w:r>
      <w:proofErr w:type="gramEnd"/>
      <w:r w:rsidRPr="005E5B17">
        <w:rPr>
          <w:rFonts w:ascii="Times New Roman" w:hAnsi="Times New Roman" w:cs="Times New Roman"/>
          <w:sz w:val="24"/>
          <w:szCs w:val="24"/>
        </w:rPr>
        <w:t xml:space="preserve">. </w:t>
      </w:r>
    </w:p>
    <w:p w:rsidR="00B4631B" w:rsidRPr="005E5B17" w:rsidRDefault="00B4631B" w:rsidP="00B4631B">
      <w:pPr>
        <w:pStyle w:val="Heading3"/>
        <w:numPr>
          <w:ilvl w:val="2"/>
          <w:numId w:val="3"/>
        </w:numPr>
        <w:rPr>
          <w:rFonts w:ascii="Times New Roman" w:hAnsi="Times New Roman" w:cs="Times New Roman"/>
          <w:color w:val="auto"/>
        </w:rPr>
      </w:pPr>
      <w:bookmarkStart w:id="293" w:name="_Toc256000053"/>
      <w:bookmarkStart w:id="294" w:name="_Toc402852233"/>
      <w:bookmarkStart w:id="295" w:name="_Toc402852520"/>
      <w:bookmarkStart w:id="296" w:name="_Toc402942896"/>
      <w:bookmarkStart w:id="297" w:name="_Toc500835215"/>
      <w:bookmarkEnd w:id="292"/>
      <w:r w:rsidRPr="005E5B17">
        <w:rPr>
          <w:rFonts w:ascii="Times New Roman" w:hAnsi="Times New Roman" w:cs="Times New Roman"/>
          <w:color w:val="auto"/>
        </w:rPr>
        <w:t>System/Software Integration</w:t>
      </w:r>
      <w:bookmarkEnd w:id="293"/>
      <w:bookmarkEnd w:id="294"/>
      <w:bookmarkEnd w:id="295"/>
      <w:bookmarkEnd w:id="296"/>
      <w:bookmarkEnd w:id="29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systems/software integration support to include planning, updating architecture models, interoperability specifications and analysis, system interface specifications, service definitions, and segmented architecture for the transition, integration, and implementation of IT systems.</w:t>
      </w:r>
    </w:p>
    <w:p w:rsidR="00B4631B" w:rsidRPr="005E5B17" w:rsidRDefault="00B4631B" w:rsidP="00B4631B">
      <w:pPr>
        <w:pStyle w:val="Heading3"/>
        <w:numPr>
          <w:ilvl w:val="2"/>
          <w:numId w:val="3"/>
        </w:numPr>
        <w:rPr>
          <w:rFonts w:ascii="Times New Roman" w:hAnsi="Times New Roman" w:cs="Times New Roman"/>
          <w:color w:val="auto"/>
        </w:rPr>
      </w:pPr>
      <w:bookmarkStart w:id="298" w:name="_Toc256000054"/>
      <w:bookmarkStart w:id="299" w:name="_Toc402852234"/>
      <w:bookmarkStart w:id="300" w:name="_Toc402852521"/>
      <w:bookmarkStart w:id="301" w:name="_Toc402942897"/>
      <w:bookmarkStart w:id="302" w:name="_Toc500835216"/>
      <w:r w:rsidRPr="005E5B17">
        <w:rPr>
          <w:rFonts w:ascii="Times New Roman" w:hAnsi="Times New Roman" w:cs="Times New Roman"/>
          <w:color w:val="auto"/>
        </w:rPr>
        <w:t>Modeling and Simulation</w:t>
      </w:r>
      <w:bookmarkEnd w:id="269"/>
      <w:bookmarkEnd w:id="298"/>
      <w:bookmarkEnd w:id="299"/>
      <w:bookmarkEnd w:id="300"/>
      <w:bookmarkEnd w:id="301"/>
      <w:bookmarkEnd w:id="302"/>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the personnel, equipment, tools and facilities necessary to model, simulate, and/or analyze IT services, systems, networks and other infrastructure or IT components in operation in the computing environment or under development.  The Contractor may be required to model, simulate, or predict performance based on variables such as network latency, end-user device performance, and system-component upgrades.  Modeling and simulation support may also include creating prototype implementations or developing mathematical models, as well as biomedical modeling and simulation.  The level and type of modeling and simulation support required will be specified in the individual task order.</w:t>
      </w:r>
    </w:p>
    <w:p w:rsidR="00B4631B" w:rsidRPr="005E5B17" w:rsidRDefault="00B4631B" w:rsidP="00B4631B">
      <w:pPr>
        <w:pStyle w:val="Heading3"/>
        <w:numPr>
          <w:ilvl w:val="2"/>
          <w:numId w:val="3"/>
        </w:numPr>
        <w:rPr>
          <w:rFonts w:ascii="Times New Roman" w:hAnsi="Times New Roman" w:cs="Times New Roman"/>
          <w:color w:val="auto"/>
        </w:rPr>
      </w:pPr>
      <w:bookmarkStart w:id="303" w:name="_Toc256000055"/>
      <w:bookmarkStart w:id="304" w:name="_Toc402852235"/>
      <w:bookmarkStart w:id="305" w:name="_Toc402852522"/>
      <w:bookmarkStart w:id="306" w:name="_Toc402942898"/>
      <w:bookmarkStart w:id="307" w:name="_Toc500835217"/>
      <w:r w:rsidRPr="005E5B17">
        <w:rPr>
          <w:rFonts w:ascii="Times New Roman" w:hAnsi="Times New Roman" w:cs="Times New Roman"/>
          <w:color w:val="auto"/>
        </w:rPr>
        <w:t>Informatics Services</w:t>
      </w:r>
      <w:bookmarkEnd w:id="270"/>
      <w:bookmarkEnd w:id="303"/>
      <w:bookmarkEnd w:id="304"/>
      <w:bookmarkEnd w:id="305"/>
      <w:bookmarkEnd w:id="306"/>
      <w:bookmarkEnd w:id="30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the following informatics services to include, but is not limited to assisting in the evaluation, analysis and recommendation of potential improvements and technology insertions, particularly in the areas of e-business technologies and architectures, health sciences, benefits management, collaboration tools and software, exchanging information and integrating systems and using data and KM.  The Contractor shall develop, recommend, and implement KM strategies, policies, procedures, and best practices.  The Contractor shall analyze and estimate the impact, operational effect, and supportability that the new technology will have on the existing processes, lifecycle cost, schedule, tradeoffs, interoperability, performance, suitability and other salient characteristics. The Contractor shall design, develop, implement, and maintain information management structures, systems and applications.  In addition, the Contractor shall analyze new requirements and existing systems to determine and identify separable functions that are common across systems and potentially can be accommodated by COTS software, or alternatively by custom developed software.  The Contractor shall conduct software engineering assessments on business process support systems to provide evaluation of modifiability, portability, reusability, performance and other quality areas.  The Contractor shall </w:t>
      </w:r>
      <w:r w:rsidRPr="005E5B17">
        <w:rPr>
          <w:rFonts w:ascii="Times New Roman" w:hAnsi="Times New Roman" w:cs="Times New Roman"/>
          <w:sz w:val="24"/>
          <w:szCs w:val="24"/>
        </w:rPr>
        <w:lastRenderedPageBreak/>
        <w:t>also develop guidelines to include system/software architecture, software development processes, management indicators/quality metrics, requirements specifications and documentation standards.  Data architecture repository and data architecture services are also included.</w:t>
      </w:r>
    </w:p>
    <w:p w:rsidR="00B4631B" w:rsidRPr="005E5B17" w:rsidRDefault="00B4631B" w:rsidP="00B4631B">
      <w:pPr>
        <w:pStyle w:val="Heading3"/>
        <w:numPr>
          <w:ilvl w:val="2"/>
          <w:numId w:val="3"/>
        </w:numPr>
        <w:rPr>
          <w:rFonts w:ascii="Times New Roman" w:hAnsi="Times New Roman" w:cs="Times New Roman"/>
          <w:color w:val="auto"/>
        </w:rPr>
      </w:pPr>
      <w:bookmarkStart w:id="308" w:name="_Toc256000056"/>
      <w:bookmarkStart w:id="309" w:name="_Toc402852236"/>
      <w:bookmarkStart w:id="310" w:name="_Toc402852523"/>
      <w:bookmarkStart w:id="311" w:name="_Toc402942899"/>
      <w:bookmarkStart w:id="312" w:name="_Toc500835218"/>
      <w:bookmarkStart w:id="313" w:name="_Toc240364242"/>
      <w:r w:rsidRPr="005E5B17">
        <w:rPr>
          <w:rFonts w:ascii="Times New Roman" w:hAnsi="Times New Roman" w:cs="Times New Roman"/>
          <w:color w:val="auto"/>
        </w:rPr>
        <w:t>Engineering and Technical Documentation</w:t>
      </w:r>
      <w:bookmarkEnd w:id="308"/>
      <w:bookmarkEnd w:id="309"/>
      <w:bookmarkEnd w:id="310"/>
      <w:bookmarkEnd w:id="311"/>
      <w:bookmarkEnd w:id="31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prepare and/or revise/update Engineering, User and Technical Documentation, Reports, and Manuals for existing or newly developed projects, software applications or systems.</w:t>
      </w:r>
    </w:p>
    <w:p w:rsidR="00B4631B" w:rsidRPr="005E5B17" w:rsidRDefault="00B4631B" w:rsidP="00B4631B">
      <w:pPr>
        <w:pStyle w:val="Heading3"/>
        <w:numPr>
          <w:ilvl w:val="2"/>
          <w:numId w:val="3"/>
        </w:numPr>
        <w:rPr>
          <w:rFonts w:ascii="Times New Roman" w:hAnsi="Times New Roman" w:cs="Times New Roman"/>
          <w:color w:val="auto"/>
        </w:rPr>
      </w:pPr>
      <w:bookmarkStart w:id="314" w:name="_Toc256000057"/>
      <w:bookmarkStart w:id="315" w:name="_Toc402852237"/>
      <w:bookmarkStart w:id="316" w:name="_Toc402852524"/>
      <w:bookmarkStart w:id="317" w:name="_Toc402942900"/>
      <w:bookmarkStart w:id="318" w:name="_Toc500835219"/>
      <w:r w:rsidRPr="005E5B17">
        <w:rPr>
          <w:rFonts w:ascii="Times New Roman" w:hAnsi="Times New Roman" w:cs="Times New Roman"/>
          <w:color w:val="auto"/>
        </w:rPr>
        <w:t>Current System and Data Migration</w:t>
      </w:r>
      <w:bookmarkEnd w:id="314"/>
      <w:bookmarkEnd w:id="315"/>
      <w:bookmarkEnd w:id="316"/>
      <w:bookmarkEnd w:id="317"/>
      <w:bookmarkEnd w:id="31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These systems are in various stages of the lifecycle from Concept Exploration through and including Production, Deployment and system decommissioning.  The migration of current systems and corresponding data to a common and enforced architecture within the VA Network is the goal.  Software engineering, data management, and Database </w:t>
      </w:r>
      <w:proofErr w:type="gramStart"/>
      <w:r w:rsidRPr="005E5B17">
        <w:rPr>
          <w:rFonts w:ascii="Times New Roman" w:hAnsi="Times New Roman" w:cs="Times New Roman"/>
          <w:sz w:val="24"/>
          <w:szCs w:val="24"/>
        </w:rPr>
        <w:t>Architecture  support</w:t>
      </w:r>
      <w:proofErr w:type="gramEnd"/>
      <w:r w:rsidRPr="005E5B17">
        <w:rPr>
          <w:rFonts w:ascii="Times New Roman" w:hAnsi="Times New Roman" w:cs="Times New Roman"/>
          <w:sz w:val="24"/>
          <w:szCs w:val="24"/>
        </w:rPr>
        <w:t xml:space="preserve"> is required from the Contractor in the areas of computer resource management, analysis of technical documentation, participation in technical reviews, evaluation of test plans, system and integration testing, applicability studies and analysis of common software, and in the decommissioning of current systems.</w:t>
      </w:r>
    </w:p>
    <w:p w:rsidR="00B4631B" w:rsidRPr="005E5B17" w:rsidRDefault="00B4631B" w:rsidP="00B4631B">
      <w:pPr>
        <w:pStyle w:val="Heading3"/>
        <w:numPr>
          <w:ilvl w:val="2"/>
          <w:numId w:val="3"/>
        </w:numPr>
        <w:rPr>
          <w:rFonts w:ascii="Times New Roman" w:hAnsi="Times New Roman" w:cs="Times New Roman"/>
          <w:color w:val="auto"/>
        </w:rPr>
      </w:pPr>
      <w:bookmarkStart w:id="319" w:name="_Toc256000058"/>
      <w:bookmarkStart w:id="320" w:name="_Toc402852238"/>
      <w:bookmarkStart w:id="321" w:name="_Toc402852525"/>
      <w:bookmarkStart w:id="322" w:name="_Toc402942901"/>
      <w:bookmarkStart w:id="323" w:name="_Toc500835220"/>
      <w:r w:rsidRPr="005E5B17">
        <w:rPr>
          <w:rFonts w:ascii="Times New Roman" w:hAnsi="Times New Roman" w:cs="Times New Roman"/>
          <w:color w:val="auto"/>
        </w:rPr>
        <w:t>Development Toolkit Support</w:t>
      </w:r>
      <w:bookmarkEnd w:id="319"/>
      <w:bookmarkEnd w:id="320"/>
      <w:bookmarkEnd w:id="321"/>
      <w:bookmarkEnd w:id="322"/>
      <w:bookmarkEnd w:id="32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that may include, but are not limited to acquisition and installation, administration, and maintenance of development toolkits (e.g. IBM Rational ClearCase).</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24" w:name="_Toc256000059"/>
      <w:bookmarkStart w:id="325" w:name="_Toc402852239"/>
      <w:bookmarkStart w:id="326" w:name="_Toc402852526"/>
      <w:bookmarkStart w:id="327" w:name="_Toc402942902"/>
      <w:bookmarkStart w:id="328" w:name="_Toc500835221"/>
      <w:bookmarkStart w:id="329" w:name="_Toc240364232"/>
      <w:r w:rsidRPr="005E5B17">
        <w:rPr>
          <w:rFonts w:ascii="Times New Roman" w:hAnsi="Times New Roman" w:cs="Times New Roman"/>
          <w:color w:val="auto"/>
          <w:sz w:val="24"/>
          <w:szCs w:val="24"/>
        </w:rPr>
        <w:t>Software Technology Demonstration and Transition</w:t>
      </w:r>
      <w:bookmarkEnd w:id="324"/>
      <w:bookmarkEnd w:id="325"/>
      <w:bookmarkEnd w:id="326"/>
      <w:bookmarkEnd w:id="327"/>
      <w:bookmarkEnd w:id="328"/>
      <w:r w:rsidRPr="005E5B17">
        <w:rPr>
          <w:rFonts w:ascii="Times New Roman" w:hAnsi="Times New Roman" w:cs="Times New Roman"/>
          <w:color w:val="auto"/>
          <w:sz w:val="24"/>
          <w:szCs w:val="24"/>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Contractors shall provide demonstrations and transition support for advanced software technologies</w:t>
      </w:r>
      <w:r w:rsidRPr="005E5B17">
        <w:rPr>
          <w:rFonts w:ascii="Times New Roman" w:eastAsia="Calibri" w:hAnsi="Times New Roman" w:cs="Times New Roman"/>
          <w:sz w:val="24"/>
          <w:szCs w:val="24"/>
        </w:rPr>
        <w:t>.</w:t>
      </w:r>
      <w:r w:rsidRPr="005E5B17">
        <w:rPr>
          <w:rFonts w:ascii="Times New Roman" w:hAnsi="Times New Roman" w:cs="Times New Roman"/>
          <w:sz w:val="24"/>
          <w:szCs w:val="24"/>
        </w:rPr>
        <w:t xml:space="preserve">  This functional area involves evaluating existing and emerging software technology products against the needs of current system development and support efforts, demonstrating specific technologies in the context of supported systems, and transitioning effective technology solutions into use.  Current technology areas of focus for VA include software architectures, databases, web-based applications, mobile applications, telehealth, enterprise solutions, wireless, and security.  This mission is a critical aspect of VA's ability to improve and advance its software engineering capability.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30" w:name="_Toc256000060"/>
      <w:bookmarkStart w:id="331" w:name="_Toc402852240"/>
      <w:bookmarkStart w:id="332" w:name="_Toc402852527"/>
      <w:bookmarkStart w:id="333" w:name="_Toc402942903"/>
      <w:bookmarkStart w:id="334" w:name="_Toc500835222"/>
      <w:r w:rsidRPr="005E5B17">
        <w:rPr>
          <w:rFonts w:ascii="Times New Roman" w:hAnsi="Times New Roman" w:cs="Times New Roman"/>
          <w:color w:val="auto"/>
          <w:sz w:val="24"/>
          <w:szCs w:val="24"/>
        </w:rPr>
        <w:t>Test &amp; Evaluation</w:t>
      </w:r>
      <w:bookmarkEnd w:id="329"/>
      <w:r w:rsidRPr="005E5B17">
        <w:rPr>
          <w:rFonts w:ascii="Times New Roman" w:hAnsi="Times New Roman" w:cs="Times New Roman"/>
          <w:color w:val="auto"/>
          <w:sz w:val="24"/>
          <w:szCs w:val="24"/>
        </w:rPr>
        <w:t xml:space="preserve"> (T&amp;E)</w:t>
      </w:r>
      <w:bookmarkEnd w:id="330"/>
      <w:bookmarkEnd w:id="331"/>
      <w:bookmarkEnd w:id="332"/>
      <w:bookmarkEnd w:id="333"/>
      <w:bookmarkEnd w:id="33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T&amp;E support in all phases of the systems/software development life cycle, to include preparation of test plans and procedures, design tests cases, conduct tests, witness tests and provide technical support, coordinate test plans IAW appropriate regulations, and analyze/evaluate/document test results. The Contractor shall participate in technical analyses, code reviews and other reviews as required.</w:t>
      </w:r>
      <w:bookmarkStart w:id="335" w:name="_Toc240364233"/>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36" w:name="_Toc256000061"/>
      <w:bookmarkStart w:id="337" w:name="_Toc402852241"/>
      <w:bookmarkStart w:id="338" w:name="_Toc402852528"/>
      <w:bookmarkStart w:id="339" w:name="_Toc402942904"/>
      <w:bookmarkStart w:id="340" w:name="_Toc500835223"/>
      <w:r w:rsidRPr="005E5B17">
        <w:rPr>
          <w:rFonts w:ascii="Times New Roman" w:hAnsi="Times New Roman" w:cs="Times New Roman"/>
          <w:color w:val="auto"/>
          <w:sz w:val="24"/>
          <w:szCs w:val="24"/>
        </w:rPr>
        <w:t>Independent Verification and Validation (IV&amp;V)</w:t>
      </w:r>
      <w:bookmarkEnd w:id="335"/>
      <w:bookmarkEnd w:id="336"/>
      <w:bookmarkEnd w:id="337"/>
      <w:bookmarkEnd w:id="338"/>
      <w:bookmarkEnd w:id="339"/>
      <w:bookmarkEnd w:id="34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an independent review of products developed by other entities.  The Contractor shall review, evaluate, validate and verify processes, procedures and methodologies used in developing, testing, maintaining and securing third-party systems/software.</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41" w:name="_Toc256000062"/>
      <w:bookmarkStart w:id="342" w:name="_Toc240364245"/>
      <w:bookmarkStart w:id="343" w:name="_Toc402852242"/>
      <w:bookmarkStart w:id="344" w:name="_Toc402852529"/>
      <w:bookmarkStart w:id="345" w:name="_Toc402942905"/>
      <w:bookmarkStart w:id="346" w:name="_Toc500835224"/>
      <w:bookmarkEnd w:id="313"/>
      <w:r w:rsidRPr="005E5B17">
        <w:rPr>
          <w:rFonts w:ascii="Times New Roman" w:hAnsi="Times New Roman" w:cs="Times New Roman"/>
          <w:color w:val="auto"/>
          <w:sz w:val="24"/>
          <w:szCs w:val="24"/>
        </w:rPr>
        <w:lastRenderedPageBreak/>
        <w:t>Enterprise Network</w:t>
      </w:r>
      <w:bookmarkEnd w:id="341"/>
      <w:bookmarkEnd w:id="342"/>
      <w:bookmarkEnd w:id="343"/>
      <w:bookmarkEnd w:id="344"/>
      <w:bookmarkEnd w:id="345"/>
      <w:bookmarkEnd w:id="34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systems/network administration and infrastructure support, as well as data, voice and video systems </w:t>
      </w:r>
      <w:bookmarkStart w:id="347" w:name="_Toc240364244"/>
      <w:bookmarkStart w:id="348" w:name="_Toc240364246"/>
      <w:r w:rsidRPr="005E5B17">
        <w:rPr>
          <w:rFonts w:ascii="Times New Roman" w:hAnsi="Times New Roman" w:cs="Times New Roman"/>
          <w:sz w:val="24"/>
          <w:szCs w:val="24"/>
        </w:rPr>
        <w:t>services to meet the organization requirements.</w:t>
      </w:r>
    </w:p>
    <w:p w:rsidR="00B4631B" w:rsidRPr="005E5B17" w:rsidRDefault="00B4631B" w:rsidP="00B4631B">
      <w:pPr>
        <w:pStyle w:val="Heading3"/>
        <w:numPr>
          <w:ilvl w:val="2"/>
          <w:numId w:val="3"/>
        </w:numPr>
        <w:rPr>
          <w:rFonts w:ascii="Times New Roman" w:hAnsi="Times New Roman" w:cs="Times New Roman"/>
          <w:color w:val="auto"/>
        </w:rPr>
      </w:pPr>
      <w:bookmarkStart w:id="349" w:name="_Toc256000063"/>
      <w:bookmarkStart w:id="350" w:name="_Toc402852243"/>
      <w:bookmarkStart w:id="351" w:name="_Toc402852530"/>
      <w:bookmarkStart w:id="352" w:name="_Toc402942906"/>
      <w:bookmarkStart w:id="353" w:name="_Toc500835225"/>
      <w:r w:rsidRPr="005E5B17">
        <w:rPr>
          <w:rFonts w:ascii="Times New Roman" w:hAnsi="Times New Roman" w:cs="Times New Roman"/>
          <w:color w:val="auto"/>
        </w:rPr>
        <w:t>Systems/Network Administration</w:t>
      </w:r>
      <w:bookmarkEnd w:id="347"/>
      <w:bookmarkEnd w:id="349"/>
      <w:bookmarkEnd w:id="350"/>
      <w:bookmarkEnd w:id="351"/>
      <w:bookmarkEnd w:id="352"/>
      <w:bookmarkEnd w:id="353"/>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comprehensive support for the establishment, operation, administration, maintenance, migration, monitoring, analysis, and retirement of information systems, storage systems, network systems and security systems in locations worldwide for IT equipment currently within, or under consideration for procurement by VA, or other agencies.  This includes, but is not limited to systems that support end-to-end Fault, Configuration, Administration, Performance, and Security (FCAPS) aspects of managing a network. </w:t>
      </w:r>
      <w:bookmarkStart w:id="354" w:name="_Toc240364250"/>
      <w:bookmarkStart w:id="355" w:name="_Toc402852244"/>
      <w:bookmarkStart w:id="356" w:name="_Toc402852531"/>
      <w:bookmarkStart w:id="357" w:name="_Toc402942907"/>
      <w:bookmarkEnd w:id="348"/>
    </w:p>
    <w:p w:rsidR="00B4631B" w:rsidRPr="005E5B17" w:rsidRDefault="00B4631B" w:rsidP="00B4631B">
      <w:pPr>
        <w:pStyle w:val="Heading3"/>
        <w:numPr>
          <w:ilvl w:val="2"/>
          <w:numId w:val="3"/>
        </w:numPr>
        <w:rPr>
          <w:rFonts w:ascii="Times New Roman" w:hAnsi="Times New Roman" w:cs="Times New Roman"/>
          <w:color w:val="auto"/>
        </w:rPr>
      </w:pPr>
      <w:bookmarkStart w:id="358" w:name="_Toc256000064"/>
      <w:bookmarkStart w:id="359" w:name="_Toc500835226"/>
      <w:r w:rsidRPr="005E5B17">
        <w:rPr>
          <w:rFonts w:ascii="Times New Roman" w:hAnsi="Times New Roman" w:cs="Times New Roman"/>
          <w:color w:val="auto"/>
        </w:rPr>
        <w:t>Network and Telecommunications Infrastructures</w:t>
      </w:r>
      <w:bookmarkStart w:id="360" w:name="_Toc240364251"/>
      <w:bookmarkEnd w:id="354"/>
      <w:bookmarkEnd w:id="355"/>
      <w:bookmarkEnd w:id="356"/>
      <w:bookmarkEnd w:id="357"/>
      <w:bookmarkEnd w:id="358"/>
      <w:bookmarkEnd w:id="359"/>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related to designing, delivering, operating, monitoring, maintaining, transitioning and decommissioning solutions up to turn-key communications systems.  This may include, but is not limited to planning networks, designing infrastructure, engineering, installing, testing, and maintaining these network infrastructures.  This includes all types of voice, data, and video networks, including converged networks of all three, as well as cloud computing solutions.  These capabilities may also be provided as a service, e.g. voice-as-a-service (</w:t>
      </w:r>
      <w:proofErr w:type="spellStart"/>
      <w:r w:rsidRPr="005E5B17">
        <w:rPr>
          <w:rFonts w:ascii="Times New Roman" w:hAnsi="Times New Roman" w:cs="Times New Roman"/>
          <w:sz w:val="24"/>
          <w:szCs w:val="24"/>
        </w:rPr>
        <w:t>VaaS</w:t>
      </w:r>
      <w:proofErr w:type="spellEnd"/>
      <w:r w:rsidRPr="005E5B17">
        <w:rPr>
          <w:rFonts w:ascii="Times New Roman" w:hAnsi="Times New Roman" w:cs="Times New Roman"/>
          <w:sz w:val="24"/>
          <w:szCs w:val="24"/>
        </w:rPr>
        <w:t>) and may be provided from telecommunications carriers.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Data Communications Systems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related to designing, delivering, operating, monitoring, maintaining, transitioning and decommissioning solutions for both secure and non-secure data communications systems which may include but is not limited to network management equipment, Asynchronous Transfer Mode (ATM) equipment, Internet Protocol (IP) equipment, channel banks, high-to-low level multiplex equipment, switching systems, Private Branch Exchange (PBX) systems, computer telephony interfaces, Channel Service Units (CSU), Digital Service Units (DSU), wireless, encryption tools and interfaces, signal conversion and interface equipment.  This also includes all systems residing on the customer premises, beyond the carrier demarcation point.</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Voice Systems </w:t>
      </w:r>
    </w:p>
    <w:p w:rsidR="00B4631B" w:rsidRPr="005E5B17" w:rsidRDefault="00B4631B" w:rsidP="00B4631B">
      <w:pPr>
        <w:pStyle w:val="NoSpacing"/>
        <w:rPr>
          <w:rFonts w:ascii="Times New Roman" w:hAnsi="Times New Roman" w:cs="Times New Roman"/>
          <w:b/>
          <w:bCs/>
          <w:sz w:val="24"/>
          <w:szCs w:val="24"/>
        </w:rPr>
      </w:pPr>
      <w:r w:rsidRPr="005E5B17">
        <w:rPr>
          <w:rFonts w:ascii="Times New Roman" w:hAnsi="Times New Roman" w:cs="Times New Roman"/>
          <w:sz w:val="24"/>
          <w:szCs w:val="24"/>
        </w:rPr>
        <w:t>The Contractor shall provide services related to designing, delivering, operating, monitoring, maintaining, transitioning and decommissioning solutions for both secure and non-secure voice systems.  This includes both existing systems as well as new installations.  The voice systems will vary in size, location, network configuration, and functionality.  This may include, but is not limited to engineering, furnishing, installing, and maintaining of legacy Private Branch Exchange (PBX) systems, Hybrid Voice over Internet Protocol-Time Division Multiplex (VoIP-TDM) systems, VoIP Systems, Automatic Call Distribution (ACD) systems, Intelligent Call Routing Systems, Healthcare and benefits specific systems, call center specific systems, and Interactive Voice Response (IVR) Systems.  This will include working with leased voice solutions from telecommunications carriers.</w:t>
      </w:r>
    </w:p>
    <w:p w:rsidR="00B4631B" w:rsidRPr="005E5B17" w:rsidRDefault="00B4631B" w:rsidP="00B4631B">
      <w:pPr>
        <w:pStyle w:val="NoSpacing"/>
        <w:rPr>
          <w:rFonts w:ascii="Times New Roman" w:hAnsi="Times New Roman" w:cs="Times New Roman"/>
          <w:b/>
          <w:bCs/>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Video Systems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lastRenderedPageBreak/>
        <w:t>The Contractor shall provide services related to designing, delivering, operating, monitoring, maintaining, transitioning and decommissioning solutions for both secure and non-secure video systems which may include Closed Circuit Television (CCTV), Cable TV (CATV), Video Teleconference (VTC) and desktop Local Area Network (LAN) VTC systems and web-based collaboration tools.  These video systems may include, but are not limited to cameras, recorders, multipoint bridges, Integrated Services Digital Network (ISDN) and dial up systems, amplifiers, microphones, compression equipment, equalizers, remote controls, special optical enhanced equipment and video interface equipment.  Video distribution may be wireless or over fiber optics, coaxial cable or twisted pair copper cable. The Contractor shall provide technical support for web-based collaboration training and other solutions.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Local Area Network (LAN)/Wide Area Network (WAN) Systems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related to designing, delivering, operating, monitoring, maintaining, transitioning and decommissioning solutions for both secure and non-secure turn-key LAN and WAN systems and components.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These systems may include the components of the physical layer including, but not limited to, inside and outside cable plant, wireless LAN, and WAN components.  In terms of equipment, this may include, but is not limited to routers, Ethernet switches, multiplexers – Synchronous optical networking (SONET), Dense Wavelength Division Multiplexing (DWDM), network test equipment and network management systems.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Software Defined Networks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related to software defined network solutions. </w:t>
      </w:r>
    </w:p>
    <w:p w:rsidR="00B4631B" w:rsidRPr="005E5B17" w:rsidRDefault="00B4631B" w:rsidP="00B4631B">
      <w:pPr>
        <w:pStyle w:val="NoSpacing"/>
        <w:rPr>
          <w:rFonts w:ascii="Times New Roman" w:hAnsi="Times New Roman" w:cs="Times New Roman"/>
          <w:b/>
          <w:bCs/>
          <w:sz w:val="24"/>
          <w:szCs w:val="24"/>
        </w:rPr>
      </w:pPr>
    </w:p>
    <w:p w:rsidR="00B4631B" w:rsidRPr="005E5B17" w:rsidRDefault="00B4631B" w:rsidP="00B4631B">
      <w:pPr>
        <w:pStyle w:val="ListParagraph"/>
        <w:numPr>
          <w:ilvl w:val="3"/>
          <w:numId w:val="3"/>
        </w:numPr>
        <w:rPr>
          <w:rFonts w:ascii="Times New Roman" w:hAnsi="Times New Roman" w:cs="Times New Roman"/>
          <w:b/>
          <w:bCs/>
          <w:sz w:val="24"/>
          <w:szCs w:val="24"/>
        </w:rPr>
      </w:pPr>
      <w:r w:rsidRPr="005E5B17">
        <w:rPr>
          <w:rFonts w:ascii="Times New Roman" w:hAnsi="Times New Roman" w:cs="Times New Roman"/>
          <w:b/>
          <w:bCs/>
          <w:sz w:val="24"/>
          <w:szCs w:val="24"/>
        </w:rPr>
        <w:t xml:space="preserve">Other Transmission Systems </w:t>
      </w:r>
    </w:p>
    <w:bookmarkEnd w:id="360"/>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related to designing, delivering and maintaining solutions for both secure and non-secure transmission systems which may include, but are not limited to single and multi-mode fiber optics, fiber optic multiplexing equipment, wireless, Radio Frequency (RF), satellite communications, fiber-to-copper and copper links, repeaters, switching protection and encryption.</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61" w:name="_Toc256000065"/>
      <w:bookmarkStart w:id="362" w:name="_Toc402852245"/>
      <w:bookmarkStart w:id="363" w:name="_Toc402852532"/>
      <w:bookmarkStart w:id="364" w:name="_Toc402942908"/>
      <w:bookmarkStart w:id="365" w:name="_Toc500835227"/>
      <w:bookmarkStart w:id="366" w:name="_Toc240364252"/>
      <w:r w:rsidRPr="005E5B17">
        <w:rPr>
          <w:rFonts w:ascii="Times New Roman" w:hAnsi="Times New Roman" w:cs="Times New Roman"/>
          <w:color w:val="auto"/>
          <w:sz w:val="24"/>
          <w:szCs w:val="24"/>
        </w:rPr>
        <w:t>Enterprise Management Framework</w:t>
      </w:r>
      <w:bookmarkEnd w:id="361"/>
      <w:bookmarkEnd w:id="362"/>
      <w:bookmarkEnd w:id="363"/>
      <w:bookmarkEnd w:id="364"/>
      <w:bookmarkEnd w:id="36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in support of executing the EMF, to include, but not limited to:</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Development of Open Database Connectivity (ODBC)/ Java Database Connectivity (JDBC) connectors from existing software tools (for example: solar winds, SMS) to a federated data repository</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Performance, Functionality and Validation testing and documentation of technologies (for example: WAN optimization, thin computing, virtualization, de-duplication, Virtual Desktop Infrastructure (VDI))</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Testing which may involve the comparison of multiple technology vendors in support of a specific technology direction</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Evaluation of the emerging technologies that enable organizational efficiencies</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 xml:space="preserve">Development of solution driven architecture </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lastRenderedPageBreak/>
        <w:t xml:space="preserve">Analysis and review of proposed solutions (internal and external) for technical merit and compliance to Organizational Technical Standards and published Standards  </w:t>
      </w:r>
    </w:p>
    <w:p w:rsidR="00B4631B" w:rsidRPr="005E5B17" w:rsidRDefault="00B4631B" w:rsidP="00B4631B">
      <w:pPr>
        <w:pStyle w:val="ListParagraph"/>
        <w:numPr>
          <w:ilvl w:val="0"/>
          <w:numId w:val="25"/>
        </w:numPr>
        <w:ind w:left="1080"/>
        <w:rPr>
          <w:rFonts w:ascii="Times New Roman" w:hAnsi="Times New Roman" w:cs="Times New Roman"/>
          <w:sz w:val="24"/>
          <w:szCs w:val="24"/>
        </w:rPr>
      </w:pPr>
      <w:r w:rsidRPr="005E5B17">
        <w:rPr>
          <w:rFonts w:ascii="Times New Roman" w:hAnsi="Times New Roman" w:cs="Times New Roman"/>
          <w:sz w:val="24"/>
          <w:szCs w:val="24"/>
        </w:rPr>
        <w:t xml:space="preserve">Information regarding any/all systems operating in the VA computing environment for inclusion in the One-VA Systems Inventory.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367" w:name="_Toc240364260"/>
      <w:bookmarkStart w:id="368" w:name="_Toc256000066"/>
      <w:bookmarkStart w:id="369" w:name="_Toc402852246"/>
      <w:bookmarkStart w:id="370" w:name="_Toc402852533"/>
      <w:bookmarkStart w:id="371" w:name="_Toc402942909"/>
      <w:bookmarkStart w:id="372" w:name="_Toc500835228"/>
      <w:r w:rsidRPr="005E5B17">
        <w:rPr>
          <w:rFonts w:ascii="Times New Roman" w:hAnsi="Times New Roman" w:cs="Times New Roman"/>
          <w:color w:val="auto"/>
          <w:sz w:val="24"/>
          <w:szCs w:val="24"/>
        </w:rPr>
        <w:t>Operations and Maintenance</w:t>
      </w:r>
      <w:bookmarkEnd w:id="367"/>
      <w:r w:rsidRPr="005E5B17">
        <w:rPr>
          <w:rFonts w:ascii="Times New Roman" w:hAnsi="Times New Roman" w:cs="Times New Roman"/>
          <w:color w:val="auto"/>
          <w:sz w:val="24"/>
          <w:szCs w:val="24"/>
        </w:rPr>
        <w:t xml:space="preserve"> (O&amp;M)</w:t>
      </w:r>
      <w:bookmarkEnd w:id="368"/>
      <w:bookmarkEnd w:id="369"/>
      <w:bookmarkEnd w:id="370"/>
      <w:bookmarkEnd w:id="371"/>
      <w:bookmarkEnd w:id="372"/>
    </w:p>
    <w:p w:rsidR="00B4631B" w:rsidRPr="005E5B17" w:rsidRDefault="00B4631B" w:rsidP="00B4631B">
      <w:pPr>
        <w:pStyle w:val="NoSpacing"/>
        <w:rPr>
          <w:rFonts w:ascii="Times New Roman" w:hAnsi="Times New Roman" w:cs="Times New Roman"/>
          <w:sz w:val="24"/>
          <w:szCs w:val="24"/>
        </w:rPr>
      </w:pPr>
      <w:bookmarkStart w:id="373" w:name="_Toc240364261"/>
      <w:r w:rsidRPr="005E5B17">
        <w:rPr>
          <w:rFonts w:ascii="Times New Roman" w:hAnsi="Times New Roman" w:cs="Times New Roman"/>
          <w:sz w:val="24"/>
          <w:szCs w:val="24"/>
        </w:rPr>
        <w:t>The Contractor shall operate, repair, and maintain systems, applications, and IT environments in support of applications and/or system components for various environments.  Environments requiring O&amp;M tasks may include pre-production, production, test, training, disaster recovery/fail over, or any other combination of IT accounts.  O&amp;M includes but is not limited to, preventive maintenance and scheduled maintenance, activities to retain or restore systems (such as testing, measurements, replacements, and adjustments), and other routine work required to maintain and/or enhance IT systems.  The Contractor may also be required to provide software, infrastructure, platform, telecommunications and storage as a service through a subscription or other means.  The Contractor may also be required to recommend best practice for requirements analysis, planning, design, deployment and ongoing operations management and technical support.  The Contractor shall also maintain a current and up-to-date library of all operational documentation, logs of operational events, maintenance of operational monitoring and management tools, operational scripts and operational procedures.</w:t>
      </w:r>
      <w:bookmarkStart w:id="374" w:name="_Toc402852248"/>
      <w:bookmarkStart w:id="375" w:name="_Toc402852535"/>
      <w:bookmarkStart w:id="376" w:name="_Toc402942911"/>
      <w:r w:rsidRPr="005E5B17">
        <w:rPr>
          <w:rFonts w:ascii="Times New Roman" w:hAnsi="Times New Roman" w:cs="Times New Roman"/>
          <w:sz w:val="24"/>
          <w:szCs w:val="24"/>
        </w:rPr>
        <w:t xml:space="preserve"> </w:t>
      </w:r>
    </w:p>
    <w:p w:rsidR="00B4631B" w:rsidRPr="005E5B17" w:rsidRDefault="00B4631B" w:rsidP="00B4631B">
      <w:pPr>
        <w:pStyle w:val="Heading3"/>
        <w:numPr>
          <w:ilvl w:val="2"/>
          <w:numId w:val="3"/>
        </w:numPr>
        <w:rPr>
          <w:rFonts w:ascii="Times New Roman" w:hAnsi="Times New Roman" w:cs="Times New Roman"/>
          <w:color w:val="auto"/>
        </w:rPr>
      </w:pPr>
      <w:bookmarkStart w:id="377" w:name="_Toc256000067"/>
      <w:bookmarkStart w:id="378" w:name="_Toc500835229"/>
      <w:r w:rsidRPr="005E5B17">
        <w:rPr>
          <w:rFonts w:ascii="Times New Roman" w:hAnsi="Times New Roman" w:cs="Times New Roman"/>
          <w:color w:val="auto"/>
        </w:rPr>
        <w:t>Systems/Network Administration</w:t>
      </w:r>
      <w:bookmarkEnd w:id="377"/>
      <w:bookmarkEnd w:id="378"/>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bookmarkStart w:id="379" w:name="_Toc404591101"/>
      <w:r w:rsidRPr="005E5B17">
        <w:rPr>
          <w:rFonts w:ascii="Times New Roman" w:hAnsi="Times New Roman" w:cs="Times New Roman"/>
          <w:sz w:val="24"/>
          <w:szCs w:val="24"/>
        </w:rPr>
        <w:t>The Contractor shall support IT hardware, operating systems, installation of software, monitoring and adjusting system performance, application of patches, security updates and service packs, repairs and upgrades of IT hardware.  The Contractor shall monitor system resources such as processor, memory and disk utilization using automated monitoring tools, Monitor system logs, create system backups, schedules and tape allocation, establish/maintain access authorizations, perform installations, upgrades or replacements as required.  All default software passwords shall be changed prior to moving to a production environment.</w:t>
      </w:r>
      <w:bookmarkEnd w:id="379"/>
      <w:r w:rsidRPr="005E5B17">
        <w:rPr>
          <w:rFonts w:ascii="Times New Roman" w:hAnsi="Times New Roman" w:cs="Times New Roman"/>
          <w:sz w:val="24"/>
          <w:szCs w:val="24"/>
        </w:rPr>
        <w:t xml:space="preserve"> </w:t>
      </w:r>
    </w:p>
    <w:p w:rsidR="00B4631B" w:rsidRPr="005E5B17" w:rsidRDefault="00B4631B" w:rsidP="00B4631B">
      <w:pPr>
        <w:pStyle w:val="Heading3"/>
        <w:numPr>
          <w:ilvl w:val="2"/>
          <w:numId w:val="3"/>
        </w:numPr>
        <w:rPr>
          <w:rFonts w:ascii="Times New Roman" w:hAnsi="Times New Roman" w:cs="Times New Roman"/>
          <w:color w:val="auto"/>
        </w:rPr>
      </w:pPr>
      <w:bookmarkStart w:id="380" w:name="_Toc256000068"/>
      <w:bookmarkStart w:id="381" w:name="_Toc500835230"/>
      <w:r w:rsidRPr="005E5B17">
        <w:rPr>
          <w:rFonts w:ascii="Times New Roman" w:hAnsi="Times New Roman" w:cs="Times New Roman"/>
          <w:color w:val="auto"/>
        </w:rPr>
        <w:t>Application Support</w:t>
      </w:r>
      <w:bookmarkEnd w:id="380"/>
      <w:bookmarkEnd w:id="381"/>
    </w:p>
    <w:p w:rsidR="00B4631B" w:rsidRPr="005E5B17" w:rsidRDefault="00B4631B" w:rsidP="00B4631B">
      <w:pPr>
        <w:pStyle w:val="NoSpacing"/>
        <w:rPr>
          <w:rFonts w:ascii="Times New Roman" w:hAnsi="Times New Roman" w:cs="Times New Roman"/>
          <w:sz w:val="24"/>
          <w:szCs w:val="24"/>
        </w:rPr>
      </w:pPr>
      <w:bookmarkStart w:id="382" w:name="_Toc404591103"/>
      <w:r w:rsidRPr="005E5B17">
        <w:rPr>
          <w:rFonts w:ascii="Times New Roman" w:hAnsi="Times New Roman" w:cs="Times New Roman"/>
          <w:sz w:val="24"/>
          <w:szCs w:val="24"/>
        </w:rPr>
        <w:t>The Contractor shall provide code level support for applications, scripts, and middleware software, including code review, debugging and patching, as well as error correction, defect repair and training of applications.  The Contractor shall configure and install upgrades/patches to provided software per maintenance agreements using change and release management.</w:t>
      </w:r>
      <w:bookmarkEnd w:id="382"/>
    </w:p>
    <w:p w:rsidR="00B4631B" w:rsidRPr="005E5B17" w:rsidRDefault="00B4631B" w:rsidP="00B4631B">
      <w:pPr>
        <w:pStyle w:val="Heading3"/>
        <w:numPr>
          <w:ilvl w:val="2"/>
          <w:numId w:val="3"/>
        </w:numPr>
        <w:rPr>
          <w:rFonts w:ascii="Times New Roman" w:hAnsi="Times New Roman" w:cs="Times New Roman"/>
          <w:color w:val="auto"/>
        </w:rPr>
      </w:pPr>
      <w:bookmarkStart w:id="383" w:name="_Toc256000069"/>
      <w:bookmarkStart w:id="384" w:name="_Toc500835231"/>
      <w:r w:rsidRPr="005E5B17">
        <w:rPr>
          <w:rFonts w:ascii="Times New Roman" w:hAnsi="Times New Roman" w:cs="Times New Roman"/>
          <w:color w:val="auto"/>
        </w:rPr>
        <w:t>Hardware Support</w:t>
      </w:r>
      <w:bookmarkEnd w:id="383"/>
      <w:bookmarkEnd w:id="384"/>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bookmarkStart w:id="385" w:name="_Toc404591105"/>
      <w:r w:rsidRPr="005E5B17">
        <w:rPr>
          <w:rFonts w:ascii="Times New Roman" w:hAnsi="Times New Roman" w:cs="Times New Roman"/>
          <w:sz w:val="24"/>
          <w:szCs w:val="24"/>
        </w:rPr>
        <w:t>The Contractor shall install, configure, patch, repair, upgrade, or remove hardware systems, components and operating systems.  All default hardware passwords shall be changed prior to moving to a production environment.</w:t>
      </w:r>
      <w:bookmarkEnd w:id="385"/>
      <w:r w:rsidRPr="005E5B17">
        <w:rPr>
          <w:rFonts w:ascii="Times New Roman" w:hAnsi="Times New Roman" w:cs="Times New Roman"/>
          <w:sz w:val="24"/>
          <w:szCs w:val="24"/>
        </w:rPr>
        <w:t xml:space="preserve"> </w:t>
      </w:r>
      <w:bookmarkStart w:id="386" w:name="_Toc402852250"/>
      <w:bookmarkStart w:id="387" w:name="_Toc402852537"/>
      <w:bookmarkStart w:id="388" w:name="_Toc402942913"/>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3"/>
        <w:numPr>
          <w:ilvl w:val="2"/>
          <w:numId w:val="3"/>
        </w:numPr>
        <w:rPr>
          <w:rFonts w:ascii="Times New Roman" w:hAnsi="Times New Roman" w:cs="Times New Roman"/>
          <w:color w:val="auto"/>
        </w:rPr>
      </w:pPr>
      <w:bookmarkStart w:id="389" w:name="_Toc256000070"/>
      <w:bookmarkStart w:id="390" w:name="_Toc500835232"/>
      <w:r w:rsidRPr="005E5B17">
        <w:rPr>
          <w:rFonts w:ascii="Times New Roman" w:hAnsi="Times New Roman" w:cs="Times New Roman"/>
          <w:color w:val="auto"/>
        </w:rPr>
        <w:t>Security Management</w:t>
      </w:r>
      <w:bookmarkEnd w:id="386"/>
      <w:bookmarkEnd w:id="387"/>
      <w:bookmarkEnd w:id="388"/>
      <w:bookmarkEnd w:id="389"/>
      <w:bookmarkEnd w:id="390"/>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for A&amp;A, IT security awareness, information protection awareness, organizationally mandated audit preparation, security test and evaluations, security incident management, and vulnerability analysis and testing.</w:t>
      </w:r>
    </w:p>
    <w:p w:rsidR="00B4631B" w:rsidRPr="005E5B17" w:rsidRDefault="00B4631B" w:rsidP="00B4631B">
      <w:pPr>
        <w:pStyle w:val="Heading3"/>
        <w:numPr>
          <w:ilvl w:val="2"/>
          <w:numId w:val="3"/>
        </w:numPr>
        <w:rPr>
          <w:rFonts w:ascii="Times New Roman" w:hAnsi="Times New Roman" w:cs="Times New Roman"/>
          <w:color w:val="auto"/>
        </w:rPr>
      </w:pPr>
      <w:bookmarkStart w:id="391" w:name="_Toc402852251"/>
      <w:bookmarkStart w:id="392" w:name="_Toc402852538"/>
      <w:bookmarkStart w:id="393" w:name="_Toc402942914"/>
      <w:bookmarkStart w:id="394" w:name="_Toc256000071"/>
      <w:bookmarkStart w:id="395" w:name="_Toc500835233"/>
      <w:bookmarkEnd w:id="374"/>
      <w:bookmarkEnd w:id="375"/>
      <w:bookmarkEnd w:id="376"/>
      <w:r w:rsidRPr="005E5B17">
        <w:rPr>
          <w:rFonts w:ascii="Times New Roman" w:hAnsi="Times New Roman" w:cs="Times New Roman"/>
          <w:color w:val="auto"/>
        </w:rPr>
        <w:t>Disaster Recovery (DR) and Continuity of Operations (COOP)</w:t>
      </w:r>
      <w:bookmarkEnd w:id="391"/>
      <w:bookmarkEnd w:id="392"/>
      <w:bookmarkEnd w:id="393"/>
      <w:bookmarkEnd w:id="394"/>
      <w:bookmarkEnd w:id="39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related to </w:t>
      </w:r>
      <w:proofErr w:type="gramStart"/>
      <w:r w:rsidRPr="005E5B17">
        <w:rPr>
          <w:rFonts w:ascii="Times New Roman" w:hAnsi="Times New Roman" w:cs="Times New Roman"/>
          <w:sz w:val="24"/>
          <w:szCs w:val="24"/>
        </w:rPr>
        <w:t>any and all</w:t>
      </w:r>
      <w:proofErr w:type="gramEnd"/>
      <w:r w:rsidRPr="005E5B17">
        <w:rPr>
          <w:rFonts w:ascii="Times New Roman" w:hAnsi="Times New Roman" w:cs="Times New Roman"/>
          <w:sz w:val="24"/>
          <w:szCs w:val="24"/>
        </w:rPr>
        <w:t xml:space="preserve"> methodologies pertaining to disaster recovery and business continuity.  The range of recovery services under this functional area </w:t>
      </w:r>
      <w:r w:rsidRPr="005E5B17">
        <w:rPr>
          <w:rFonts w:ascii="Times New Roman" w:hAnsi="Times New Roman" w:cs="Times New Roman"/>
          <w:sz w:val="24"/>
          <w:szCs w:val="24"/>
        </w:rPr>
        <w:lastRenderedPageBreak/>
        <w:t>covers the spectrum from partial loss of function or data for a brief amount of time to a “worst-case” scenario in which a man-made, natural disaster, or IT failure results in the loss of the entire IT enterprise.  Services may be required during any timeframe from initial declaration of a disaster to final recovery of all business processes.</w:t>
      </w:r>
    </w:p>
    <w:p w:rsidR="00B4631B" w:rsidRPr="005E5B17" w:rsidRDefault="00B4631B" w:rsidP="00B4631B">
      <w:pPr>
        <w:pStyle w:val="Heading3"/>
        <w:numPr>
          <w:ilvl w:val="2"/>
          <w:numId w:val="3"/>
        </w:numPr>
        <w:rPr>
          <w:rFonts w:ascii="Times New Roman" w:hAnsi="Times New Roman" w:cs="Times New Roman"/>
          <w:color w:val="auto"/>
        </w:rPr>
      </w:pPr>
      <w:bookmarkStart w:id="396" w:name="_Toc256000072"/>
      <w:bookmarkStart w:id="397" w:name="_Toc402852252"/>
      <w:bookmarkStart w:id="398" w:name="_Toc402852539"/>
      <w:bookmarkStart w:id="399" w:name="_Toc402942915"/>
      <w:bookmarkStart w:id="400" w:name="_Toc500835234"/>
      <w:r w:rsidRPr="005E5B17">
        <w:rPr>
          <w:rFonts w:ascii="Times New Roman" w:hAnsi="Times New Roman" w:cs="Times New Roman"/>
          <w:color w:val="auto"/>
        </w:rPr>
        <w:t>Capacity/Availability Planning and Management</w:t>
      </w:r>
      <w:bookmarkEnd w:id="396"/>
      <w:bookmarkEnd w:id="397"/>
      <w:bookmarkEnd w:id="398"/>
      <w:bookmarkEnd w:id="399"/>
      <w:bookmarkEnd w:id="40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perform services and analysis to ensure that IT capacity meets current and future business requirements in a cost-effective manner, based on historical utilization patterns and volume and forecast based on emerging requirements.  The Contractor shall monitor availability and maintenance requirements to sustain IT service-availability to support business in a cost-effective manner. </w:t>
      </w:r>
    </w:p>
    <w:p w:rsidR="00B4631B" w:rsidRPr="005E5B17" w:rsidRDefault="00B4631B" w:rsidP="00B4631B">
      <w:pPr>
        <w:pStyle w:val="Heading3"/>
        <w:numPr>
          <w:ilvl w:val="2"/>
          <w:numId w:val="3"/>
        </w:numPr>
        <w:rPr>
          <w:rFonts w:ascii="Times New Roman" w:hAnsi="Times New Roman" w:cs="Times New Roman"/>
          <w:color w:val="auto"/>
        </w:rPr>
      </w:pPr>
      <w:bookmarkStart w:id="401" w:name="_Toc256000073"/>
      <w:bookmarkStart w:id="402" w:name="_Toc402852253"/>
      <w:bookmarkStart w:id="403" w:name="_Toc402852540"/>
      <w:bookmarkStart w:id="404" w:name="_Toc402942916"/>
      <w:bookmarkStart w:id="405" w:name="_Toc500835235"/>
      <w:r w:rsidRPr="005E5B17">
        <w:rPr>
          <w:rFonts w:ascii="Times New Roman" w:hAnsi="Times New Roman" w:cs="Times New Roman"/>
          <w:color w:val="auto"/>
        </w:rPr>
        <w:t>Service/Help Desk/Call Center</w:t>
      </w:r>
      <w:bookmarkEnd w:id="373"/>
      <w:r w:rsidRPr="005E5B17">
        <w:rPr>
          <w:rFonts w:ascii="Times New Roman" w:hAnsi="Times New Roman" w:cs="Times New Roman"/>
          <w:color w:val="auto"/>
        </w:rPr>
        <w:t xml:space="preserve"> Support</w:t>
      </w:r>
      <w:bookmarkEnd w:id="401"/>
      <w:bookmarkEnd w:id="402"/>
      <w:bookmarkEnd w:id="403"/>
      <w:bookmarkEnd w:id="404"/>
      <w:bookmarkEnd w:id="40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deliver the full array of services, staff, and expertise to operate and maintain Service Desk/Help Desk/ Call Center functions as specified in individual Task Orders.  The Contractor shall be required to participate in/support various aspects of applicable Service Operation processes (e.g., Incident Management, Event Management, Request Fulfillment, Access Management, Problem Management, etc.) as prescribed by the Task Order.  The Contractor shall perform in a manner that is consistent with industry standard and best practice guidelines, while operating within the IT Service Management (ITSM) frameworks adopted and governed by organization policies, procedures and practices.  Service-level requirements, metrics and other specifics shall be defined in each Task Order.  Provide software system administration and operational support onsite or remotely as required.  Install new software releases to supported locations/facilities/sites as required.  This may include, but is not limited to individual computer and peripheral maintenance and desk side services.</w:t>
      </w:r>
    </w:p>
    <w:p w:rsidR="00B4631B" w:rsidRPr="005E5B17" w:rsidRDefault="00B4631B" w:rsidP="00B4631B">
      <w:pPr>
        <w:pStyle w:val="Heading3"/>
        <w:numPr>
          <w:ilvl w:val="2"/>
          <w:numId w:val="3"/>
        </w:numPr>
        <w:rPr>
          <w:rFonts w:ascii="Times New Roman" w:hAnsi="Times New Roman" w:cs="Times New Roman"/>
          <w:color w:val="auto"/>
        </w:rPr>
      </w:pPr>
      <w:bookmarkStart w:id="406" w:name="_Toc256000074"/>
      <w:bookmarkStart w:id="407" w:name="_Toc402852254"/>
      <w:bookmarkStart w:id="408" w:name="_Toc402852541"/>
      <w:bookmarkStart w:id="409" w:name="_Toc402942917"/>
      <w:bookmarkStart w:id="410" w:name="_Toc500835236"/>
      <w:r w:rsidRPr="005E5B17">
        <w:rPr>
          <w:rFonts w:ascii="Times New Roman" w:hAnsi="Times New Roman" w:cs="Times New Roman"/>
          <w:color w:val="auto"/>
        </w:rPr>
        <w:t>Asset Management</w:t>
      </w:r>
      <w:bookmarkEnd w:id="406"/>
      <w:bookmarkEnd w:id="407"/>
      <w:bookmarkEnd w:id="408"/>
      <w:bookmarkEnd w:id="409"/>
      <w:bookmarkEnd w:id="41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asset management support to include, but not limited to, inventory and utilization of software and hardware assets.</w:t>
      </w:r>
    </w:p>
    <w:p w:rsidR="00B4631B" w:rsidRPr="005E5B17" w:rsidRDefault="00B4631B" w:rsidP="00B4631B">
      <w:pPr>
        <w:pStyle w:val="Heading3"/>
        <w:numPr>
          <w:ilvl w:val="2"/>
          <w:numId w:val="3"/>
        </w:numPr>
        <w:rPr>
          <w:rFonts w:ascii="Times New Roman" w:hAnsi="Times New Roman" w:cs="Times New Roman"/>
          <w:color w:val="auto"/>
        </w:rPr>
      </w:pPr>
      <w:bookmarkStart w:id="411" w:name="_Toc256000075"/>
      <w:bookmarkStart w:id="412" w:name="_Toc402852255"/>
      <w:bookmarkStart w:id="413" w:name="_Toc402852542"/>
      <w:bookmarkStart w:id="414" w:name="_Toc402942918"/>
      <w:bookmarkStart w:id="415" w:name="_Toc500835237"/>
      <w:r w:rsidRPr="005E5B17">
        <w:rPr>
          <w:rFonts w:ascii="Times New Roman" w:hAnsi="Times New Roman" w:cs="Times New Roman"/>
          <w:color w:val="auto"/>
        </w:rPr>
        <w:t>License Maintenance</w:t>
      </w:r>
      <w:bookmarkEnd w:id="411"/>
      <w:bookmarkEnd w:id="412"/>
      <w:bookmarkEnd w:id="413"/>
      <w:bookmarkEnd w:id="414"/>
      <w:bookmarkEnd w:id="41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acquire, manage and maintain licenses and/or commercial maintenance agreements for use on all proprietary and commercial software as appropriate.</w:t>
      </w:r>
    </w:p>
    <w:p w:rsidR="00B4631B" w:rsidRPr="005E5B17" w:rsidRDefault="00B4631B" w:rsidP="00B4631B">
      <w:pPr>
        <w:pStyle w:val="Heading3"/>
        <w:numPr>
          <w:ilvl w:val="2"/>
          <w:numId w:val="3"/>
        </w:numPr>
        <w:rPr>
          <w:rFonts w:ascii="Times New Roman" w:hAnsi="Times New Roman" w:cs="Times New Roman"/>
          <w:color w:val="auto"/>
        </w:rPr>
      </w:pPr>
      <w:bookmarkStart w:id="416" w:name="_Toc256000076"/>
      <w:bookmarkStart w:id="417" w:name="_Toc240364263"/>
      <w:bookmarkStart w:id="418" w:name="_Toc402852256"/>
      <w:bookmarkStart w:id="419" w:name="_Toc402852543"/>
      <w:bookmarkStart w:id="420" w:name="_Toc402942919"/>
      <w:bookmarkStart w:id="421" w:name="_Toc500835238"/>
      <w:r w:rsidRPr="005E5B17">
        <w:rPr>
          <w:rFonts w:ascii="Times New Roman" w:hAnsi="Times New Roman" w:cs="Times New Roman"/>
          <w:color w:val="auto"/>
        </w:rPr>
        <w:t>Database and Data Warehouse Administration</w:t>
      </w:r>
      <w:bookmarkEnd w:id="416"/>
      <w:bookmarkEnd w:id="417"/>
      <w:bookmarkEnd w:id="418"/>
      <w:bookmarkEnd w:id="419"/>
      <w:bookmarkEnd w:id="420"/>
      <w:bookmarkEnd w:id="421"/>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services related to all types of data management, Database Management Systems (DBMS) and database applications including, but not limited to, logical and physical modeling and design/redesign, installation, administration, tailoring, tuning, troubleshooting, integrating, patching, upgrading, reporting, COOP, and backup/recovery/archiving/encryption and encryption key management.  Development and maintenance, optimization, transition and decommissioning of Extract Transform Load (ETL) capabilities and scripts de-personalization of data, and data protection procedure development.  The Contractor shall also provide data mining and Business Intelligence (BI) expertise to include, but is not limited to, product recommendation, selection, implementation, dashboard and report development, BI strategies, decision support, and data/report distribution.  The Contractor shall also provide expertise to include enterprise capture, curation, storage, search, processing, sharing, transfer, analysis, virtualization, etc.  This includes near real-time analytics including unstructured and structured, large and complex data on an enterprise scale. The Contractor may also be required to meet broad-based interoperability requirements at the Federal, state and local level.</w:t>
      </w:r>
    </w:p>
    <w:p w:rsidR="00B4631B" w:rsidRPr="005E5B17" w:rsidRDefault="00B4631B" w:rsidP="00B4631B">
      <w:pPr>
        <w:pStyle w:val="Heading3"/>
        <w:numPr>
          <w:ilvl w:val="2"/>
          <w:numId w:val="3"/>
        </w:numPr>
        <w:rPr>
          <w:rFonts w:ascii="Times New Roman" w:hAnsi="Times New Roman" w:cs="Times New Roman"/>
          <w:color w:val="auto"/>
        </w:rPr>
      </w:pPr>
      <w:bookmarkStart w:id="422" w:name="_Toc256000077"/>
      <w:bookmarkStart w:id="423" w:name="_Toc402852257"/>
      <w:bookmarkStart w:id="424" w:name="_Toc402852544"/>
      <w:bookmarkStart w:id="425" w:name="_Toc402942920"/>
      <w:bookmarkStart w:id="426" w:name="_Toc500835239"/>
      <w:r w:rsidRPr="005E5B17">
        <w:rPr>
          <w:rFonts w:ascii="Times New Roman" w:hAnsi="Times New Roman" w:cs="Times New Roman"/>
          <w:color w:val="auto"/>
        </w:rPr>
        <w:lastRenderedPageBreak/>
        <w:t>Data Center Administration</w:t>
      </w:r>
      <w:bookmarkEnd w:id="422"/>
      <w:bookmarkEnd w:id="423"/>
      <w:bookmarkEnd w:id="424"/>
      <w:bookmarkEnd w:id="425"/>
      <w:bookmarkEnd w:id="42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operations for the administration of Data Centers to include preventive maintenance, emergency services, and corrective services. Services may include the following: preventive maintenance schedules, coordination and tracking of service visits, physical site inspections, invoice reviews for services, review of service reports, and resolution of service issues.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Physical operations and maintenance may include data center cleaning, Uninterruptible Power Supply (UPS) and battery maintenance, freestanding and rack-based power distribution of equipment, power and data cable physical inspections and corrections, generator and automatic transfer switch equipment, fire suppression and detection equipment, air-conditioning equipment, building Heating, Ventilation, and Air Conditioning (HVAC) and other physical facility maintenance tasks.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Data Center Administration may also include data center planning and design, power and cooling analysis, feasibility studies, risk assessments, site selection, energy usage assessments, virtualization strategies, optimization evaluations, and business continuity and disaster recovery, relocation or consolidation and IT technology roadmap planning.</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services related to software defined data center that includes a topology that extracts, pools and automates computations, networks and storage over multiple data centers including those owned by enterprises and service providers.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427" w:name="_Toc256000078"/>
      <w:bookmarkStart w:id="428" w:name="_Toc402852258"/>
      <w:bookmarkStart w:id="429" w:name="_Toc402852545"/>
      <w:bookmarkStart w:id="430" w:name="_Toc402942921"/>
      <w:bookmarkStart w:id="431" w:name="_Toc500835240"/>
      <w:r w:rsidRPr="005E5B17">
        <w:rPr>
          <w:rFonts w:ascii="Times New Roman" w:hAnsi="Times New Roman" w:cs="Times New Roman"/>
          <w:color w:val="auto"/>
          <w:sz w:val="24"/>
          <w:szCs w:val="24"/>
        </w:rPr>
        <w:t>Cyber Security</w:t>
      </w:r>
      <w:bookmarkEnd w:id="366"/>
      <w:bookmarkEnd w:id="427"/>
      <w:bookmarkEnd w:id="428"/>
      <w:bookmarkEnd w:id="429"/>
      <w:bookmarkEnd w:id="430"/>
      <w:bookmarkEnd w:id="431"/>
    </w:p>
    <w:p w:rsidR="00B4631B" w:rsidRPr="005E5B17" w:rsidRDefault="00B4631B" w:rsidP="00B4631B">
      <w:pPr>
        <w:pStyle w:val="NoSpacing"/>
        <w:rPr>
          <w:rFonts w:ascii="Times New Roman" w:hAnsi="Times New Roman" w:cs="Times New Roman"/>
          <w:sz w:val="24"/>
          <w:szCs w:val="24"/>
        </w:rPr>
      </w:pPr>
      <w:bookmarkStart w:id="432" w:name="_Toc240364253"/>
      <w:r w:rsidRPr="005E5B17">
        <w:rPr>
          <w:rFonts w:ascii="Times New Roman" w:hAnsi="Times New Roman" w:cs="Times New Roman"/>
          <w:sz w:val="24"/>
          <w:szCs w:val="24"/>
        </w:rPr>
        <w:t>The Contractor shall define and deliver strategic, operational and process aspects of cyber security solutions. The Contractor shall ensure adequate LAN/Internet, data, information, and system security IAW organization standard operating procedures, conditions, laws, and regulations.</w:t>
      </w:r>
      <w:r w:rsidRPr="005E5B17">
        <w:rPr>
          <w:rFonts w:ascii="Times New Roman" w:hAnsi="Times New Roman" w:cs="Times New Roman"/>
          <w:sz w:val="24"/>
          <w:szCs w:val="24"/>
          <w:vertAlign w:val="superscript"/>
        </w:rPr>
        <w:t xml:space="preserve"> </w:t>
      </w:r>
      <w:r w:rsidRPr="005E5B17">
        <w:rPr>
          <w:rFonts w:ascii="Times New Roman" w:hAnsi="Times New Roman" w:cs="Times New Roman"/>
          <w:sz w:val="24"/>
          <w:szCs w:val="24"/>
        </w:rPr>
        <w:t xml:space="preserve"> The Contractor shall follow all applicable organization policies and procedures governing information security.  VA mandates compliance with the protection of Personal Identification Information (PII).</w:t>
      </w:r>
    </w:p>
    <w:p w:rsidR="00B4631B" w:rsidRPr="005E5B17" w:rsidRDefault="00B4631B" w:rsidP="00B4631B">
      <w:pPr>
        <w:pStyle w:val="Heading3"/>
        <w:numPr>
          <w:ilvl w:val="2"/>
          <w:numId w:val="3"/>
        </w:numPr>
        <w:rPr>
          <w:rFonts w:ascii="Times New Roman" w:hAnsi="Times New Roman" w:cs="Times New Roman"/>
          <w:color w:val="auto"/>
        </w:rPr>
      </w:pPr>
      <w:bookmarkStart w:id="433" w:name="_Toc256000079"/>
      <w:bookmarkStart w:id="434" w:name="_Toc402852259"/>
      <w:bookmarkStart w:id="435" w:name="_Toc402852546"/>
      <w:bookmarkStart w:id="436" w:name="_Toc402942922"/>
      <w:bookmarkStart w:id="437" w:name="_Toc500835241"/>
      <w:r w:rsidRPr="005E5B17">
        <w:rPr>
          <w:rFonts w:ascii="Times New Roman" w:hAnsi="Times New Roman" w:cs="Times New Roman"/>
          <w:color w:val="auto"/>
        </w:rPr>
        <w:t>Information Assurance (IA)</w:t>
      </w:r>
      <w:bookmarkEnd w:id="432"/>
      <w:bookmarkEnd w:id="433"/>
      <w:bookmarkEnd w:id="434"/>
      <w:bookmarkEnd w:id="435"/>
      <w:bookmarkEnd w:id="436"/>
      <w:bookmarkEnd w:id="43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identify, mitigate and resolve IA issues and concerns.  The Contractor shall develop/contribute to guidelines/plans/policies, analyses and reviews that require IA expertise in the areas of assessments, monitoring, maintaining, reviewing and processing, A&amp;A, accreditation/certification, Program Protection Plan (PPP) evaluation, and other cyber security related activities and mandates.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3"/>
        <w:numPr>
          <w:ilvl w:val="2"/>
          <w:numId w:val="3"/>
        </w:numPr>
        <w:rPr>
          <w:rFonts w:ascii="Times New Roman" w:hAnsi="Times New Roman" w:cs="Times New Roman"/>
          <w:color w:val="auto"/>
        </w:rPr>
      </w:pPr>
      <w:bookmarkStart w:id="438" w:name="_Toc256000080"/>
      <w:bookmarkStart w:id="439" w:name="_Toc402852260"/>
      <w:bookmarkStart w:id="440" w:name="_Toc402852547"/>
      <w:bookmarkStart w:id="441" w:name="_Toc402942923"/>
      <w:bookmarkStart w:id="442" w:name="_Toc500835242"/>
      <w:r w:rsidRPr="005E5B17">
        <w:rPr>
          <w:rFonts w:ascii="Times New Roman" w:hAnsi="Times New Roman" w:cs="Times New Roman"/>
          <w:color w:val="auto"/>
        </w:rPr>
        <w:t>Logical Security</w:t>
      </w:r>
      <w:bookmarkEnd w:id="438"/>
      <w:bookmarkEnd w:id="439"/>
      <w:bookmarkEnd w:id="440"/>
      <w:bookmarkEnd w:id="441"/>
      <w:bookmarkEnd w:id="44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establish, using National Institute Standards and Technology (NIST) Special Publications as a guide, secure logical and physical infrastructures for Information Systems (IS) environments including, but not limited to, security plans, risk assessments, access controls, directory services, compliance monitoring, firewalls, intrusion detection/scanning systems, anti-virus tools, privacy data assessment, and PII and other data protection policies. This function includes providing details for security awareness training, personnel security, policy enforcement, incident handling procedures, and separation of duties within an organization.  In addition, the Contractor shall recommend and implement current best practices </w:t>
      </w:r>
      <w:r w:rsidRPr="005E5B17">
        <w:rPr>
          <w:rFonts w:ascii="Times New Roman" w:hAnsi="Times New Roman" w:cs="Times New Roman"/>
          <w:sz w:val="24"/>
          <w:szCs w:val="24"/>
        </w:rPr>
        <w:lastRenderedPageBreak/>
        <w:t>for the widest range of operating systems, database, networks, and application security, taking current best practices, industry standards, and Government regulations and policies into account.</w:t>
      </w:r>
    </w:p>
    <w:p w:rsidR="00B4631B" w:rsidRPr="005E5B17" w:rsidRDefault="00B4631B" w:rsidP="00B4631B">
      <w:pPr>
        <w:pStyle w:val="Heading3"/>
        <w:numPr>
          <w:ilvl w:val="2"/>
          <w:numId w:val="3"/>
        </w:numPr>
        <w:rPr>
          <w:rFonts w:ascii="Times New Roman" w:hAnsi="Times New Roman" w:cs="Times New Roman"/>
          <w:color w:val="auto"/>
        </w:rPr>
      </w:pPr>
      <w:bookmarkStart w:id="443" w:name="_Toc256000081"/>
      <w:bookmarkStart w:id="444" w:name="_Toc402852261"/>
      <w:bookmarkStart w:id="445" w:name="_Toc402852548"/>
      <w:bookmarkStart w:id="446" w:name="_Toc402942924"/>
      <w:bookmarkStart w:id="447" w:name="_Toc500835243"/>
      <w:r w:rsidRPr="005E5B17">
        <w:rPr>
          <w:rFonts w:ascii="Times New Roman" w:hAnsi="Times New Roman" w:cs="Times New Roman"/>
          <w:color w:val="auto"/>
        </w:rPr>
        <w:t>Assessment and Authorization</w:t>
      </w:r>
      <w:bookmarkEnd w:id="443"/>
      <w:bookmarkEnd w:id="444"/>
      <w:bookmarkEnd w:id="445"/>
      <w:bookmarkEnd w:id="446"/>
      <w:bookmarkEnd w:id="447"/>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obtain commercial and/or organization specific certifications/authorizations for new or modified systems, applications, designs, equipment or installations IAW applicable organization standards specified by individual Task Orders.  Specific activities include, but are not limited to security certifications, or comprehensive assessments of the management, operational, and technical security controls in an information system to determine the extent to which the controls are implemented correctly.</w:t>
      </w:r>
    </w:p>
    <w:p w:rsidR="00B4631B" w:rsidRPr="005E5B17" w:rsidRDefault="00B4631B" w:rsidP="00B4631B">
      <w:pPr>
        <w:pStyle w:val="Heading3"/>
        <w:numPr>
          <w:ilvl w:val="2"/>
          <w:numId w:val="3"/>
        </w:numPr>
        <w:rPr>
          <w:rFonts w:ascii="Times New Roman" w:hAnsi="Times New Roman" w:cs="Times New Roman"/>
          <w:color w:val="auto"/>
        </w:rPr>
      </w:pPr>
      <w:bookmarkStart w:id="448" w:name="_Toc252970915"/>
      <w:bookmarkStart w:id="449" w:name="_Toc256000082"/>
      <w:bookmarkStart w:id="450" w:name="_Toc402852262"/>
      <w:bookmarkStart w:id="451" w:name="_Toc402852549"/>
      <w:bookmarkStart w:id="452" w:name="_Toc402942925"/>
      <w:bookmarkStart w:id="453" w:name="_Toc500835244"/>
      <w:r w:rsidRPr="005E5B17">
        <w:rPr>
          <w:rFonts w:ascii="Times New Roman" w:hAnsi="Times New Roman" w:cs="Times New Roman"/>
          <w:color w:val="auto"/>
        </w:rPr>
        <w:t>Security Operating Support</w:t>
      </w:r>
      <w:bookmarkEnd w:id="448"/>
      <w:bookmarkEnd w:id="449"/>
      <w:bookmarkEnd w:id="450"/>
      <w:bookmarkEnd w:id="451"/>
      <w:bookmarkEnd w:id="452"/>
      <w:bookmarkEnd w:id="453"/>
    </w:p>
    <w:p w:rsidR="00B4631B" w:rsidRPr="005E5B17" w:rsidRDefault="00B4631B" w:rsidP="00B4631B">
      <w:pPr>
        <w:pStyle w:val="NoSpacing"/>
        <w:rPr>
          <w:rFonts w:ascii="Times New Roman" w:eastAsia="Calibri" w:hAnsi="Times New Roman" w:cs="Times New Roman"/>
          <w:sz w:val="24"/>
          <w:szCs w:val="24"/>
        </w:rPr>
      </w:pPr>
      <w:r w:rsidRPr="005E5B17">
        <w:rPr>
          <w:rFonts w:ascii="Times New Roman" w:hAnsi="Times New Roman" w:cs="Times New Roman"/>
          <w:sz w:val="24"/>
          <w:szCs w:val="24"/>
        </w:rPr>
        <w:t>The Contractor shall provide operations support for Security Services including, but not limited to, Intrusion Detection Systems (IDS) and Intrusion Prevention System (IPS), Network Discovery, Security Device Monitoring, Compliance Scanning, Vulnerability Scanning Service (VSS), Vulnerability Management assistance, Patch Management, Anti-Virus Management Service (AVMS), Incident Response capabilities, Digital Forensics, Computer Network Defense, and Managed E-Authentication Service (MEAS).  The operation support shall include, but is not limited to Managed Firewall Service (MFS), Web Content filtering monitoring, Virtual Private Network (VPN) or secure remote access maintenance and monitoring, and Web Application Firewalls.  The Contractor shall provide services on a local or enterprise level.  The Contractor shall also participate in security functions required to ensure the integrity and availability of computer systems including, but not limited to, security safeguard reviews, audits, reporting suspected security violations, acting to secure system environments, monitoring and responding to computer security alerts.  Security Operating Support shall also include enterprise wide analysis of security based architecture, i.e., placement of Network Intrusion Prevention System (NIPS) devices, Centralized log management solutions, and data correlation activities.</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454" w:name="_Toc240364222"/>
      <w:bookmarkStart w:id="455" w:name="_Toc256000083"/>
      <w:bookmarkStart w:id="456" w:name="_Toc402852263"/>
      <w:bookmarkStart w:id="457" w:name="_Toc402852550"/>
      <w:bookmarkStart w:id="458" w:name="_Toc402942926"/>
      <w:bookmarkStart w:id="459" w:name="_Toc500835245"/>
      <w:r w:rsidRPr="005E5B17">
        <w:rPr>
          <w:rFonts w:ascii="Times New Roman" w:hAnsi="Times New Roman" w:cs="Times New Roman"/>
          <w:color w:val="auto"/>
          <w:sz w:val="24"/>
          <w:szCs w:val="24"/>
        </w:rPr>
        <w:t>Training</w:t>
      </w:r>
      <w:bookmarkEnd w:id="454"/>
      <w:bookmarkEnd w:id="455"/>
      <w:bookmarkEnd w:id="456"/>
      <w:bookmarkEnd w:id="457"/>
      <w:bookmarkEnd w:id="458"/>
      <w:bookmarkEnd w:id="459"/>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identify training requirements, obtain or develop training programs and conduct training for technologies, systems, applications and products at any stage of the lifecycle. This includes, but is not limited to IT workforce development and competency-based training, newly developed systems, as well as existing deployed systems, current systems, and any updates or changes to migrated systems.  The Contractor shall develop training plans, manuals and other training documentation or training aids.  Electronic training tools such as video teleconferencing and computer-based training shall be employed to enhance the effectiveness of training materials and courses.  The Contractor shall conduct training for personnel to ensure proper operation, maintenance and testing of systems, applications and products.  The Contractor shall provide training and knowledge transfer to technicians and other staff </w:t>
      </w:r>
      <w:proofErr w:type="gramStart"/>
      <w:r w:rsidRPr="005E5B17">
        <w:rPr>
          <w:rFonts w:ascii="Times New Roman" w:hAnsi="Times New Roman" w:cs="Times New Roman"/>
          <w:sz w:val="24"/>
          <w:szCs w:val="24"/>
        </w:rPr>
        <w:t>with regard to</w:t>
      </w:r>
      <w:proofErr w:type="gramEnd"/>
      <w:r w:rsidRPr="005E5B17">
        <w:rPr>
          <w:rFonts w:ascii="Times New Roman" w:hAnsi="Times New Roman" w:cs="Times New Roman"/>
          <w:sz w:val="24"/>
          <w:szCs w:val="24"/>
        </w:rPr>
        <w:t xml:space="preserve"> services and associated products delivered under any functional areas described herein.  The training allows personnel the ability to operate and maintain the product or process in the future.  The Contractor shall identify and/or provide any additional training required by end-users, technicians, or any other staff for implementation, maintenance and use of deliverables specified in individual Task Orders.</w:t>
      </w:r>
      <w:bookmarkStart w:id="460" w:name="_Toc411834654"/>
      <w:bookmarkStart w:id="461" w:name="_Toc411834408"/>
      <w:bookmarkStart w:id="462" w:name="_Toc411684587"/>
      <w:bookmarkStart w:id="463" w:name="_Toc411329763"/>
      <w:bookmarkStart w:id="464" w:name="_Toc405607490"/>
      <w:bookmarkEnd w:id="182"/>
      <w:bookmarkEnd w:id="183"/>
      <w:bookmarkEnd w:id="184"/>
      <w:bookmarkEnd w:id="185"/>
      <w:bookmarkEnd w:id="186"/>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465" w:name="_Toc256000084"/>
      <w:bookmarkStart w:id="466" w:name="_Toc240364255"/>
      <w:bookmarkStart w:id="467" w:name="_Toc402852264"/>
      <w:bookmarkStart w:id="468" w:name="_Toc402852551"/>
      <w:bookmarkStart w:id="469" w:name="_Toc402942927"/>
      <w:bookmarkStart w:id="470" w:name="_Toc500835246"/>
      <w:r w:rsidRPr="005E5B17">
        <w:rPr>
          <w:rFonts w:ascii="Times New Roman" w:hAnsi="Times New Roman" w:cs="Times New Roman"/>
          <w:color w:val="auto"/>
          <w:sz w:val="24"/>
          <w:szCs w:val="24"/>
        </w:rPr>
        <w:t>Information Technology Facilities</w:t>
      </w:r>
      <w:bookmarkEnd w:id="465"/>
      <w:bookmarkEnd w:id="466"/>
      <w:bookmarkEnd w:id="467"/>
      <w:bookmarkEnd w:id="468"/>
      <w:bookmarkEnd w:id="469"/>
      <w:bookmarkEnd w:id="47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a total IT solution to the client to include incidental facility design and modification services, conducting site surveys, facility connectivity, and installation.</w:t>
      </w:r>
    </w:p>
    <w:p w:rsidR="00B4631B" w:rsidRPr="005E5B17" w:rsidRDefault="00B4631B" w:rsidP="00B4631B">
      <w:pPr>
        <w:pStyle w:val="Heading3"/>
        <w:numPr>
          <w:ilvl w:val="2"/>
          <w:numId w:val="3"/>
        </w:numPr>
        <w:rPr>
          <w:rFonts w:ascii="Times New Roman" w:hAnsi="Times New Roman" w:cs="Times New Roman"/>
          <w:color w:val="auto"/>
        </w:rPr>
      </w:pPr>
      <w:bookmarkStart w:id="471" w:name="_Toc240364256"/>
      <w:bookmarkStart w:id="472" w:name="_Toc256000085"/>
      <w:bookmarkStart w:id="473" w:name="_Toc402852265"/>
      <w:bookmarkStart w:id="474" w:name="_Toc402852552"/>
      <w:bookmarkStart w:id="475" w:name="_Toc402942928"/>
      <w:bookmarkStart w:id="476" w:name="_Toc500835247"/>
      <w:r w:rsidRPr="005E5B17">
        <w:rPr>
          <w:rFonts w:ascii="Times New Roman" w:hAnsi="Times New Roman" w:cs="Times New Roman"/>
          <w:color w:val="auto"/>
        </w:rPr>
        <w:lastRenderedPageBreak/>
        <w:t xml:space="preserve">Incidental Facility Design and Modification </w:t>
      </w:r>
      <w:bookmarkEnd w:id="471"/>
      <w:r w:rsidRPr="005E5B17">
        <w:rPr>
          <w:rFonts w:ascii="Times New Roman" w:hAnsi="Times New Roman" w:cs="Times New Roman"/>
          <w:color w:val="auto"/>
        </w:rPr>
        <w:t>Services</w:t>
      </w:r>
      <w:bookmarkEnd w:id="472"/>
      <w:bookmarkEnd w:id="473"/>
      <w:bookmarkEnd w:id="474"/>
      <w:bookmarkEnd w:id="475"/>
      <w:bookmarkEnd w:id="47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infrastructure design, installation, and modification services to support the IT solution.  These activities may include, but are not limited to the modification of rooms or buildings at existing sites to support the information transport infrastructure required by the IT solution, furnishing and installing Category 5 or greater Unshielded Twisted Pair (UTP) and single or multimode fiber optic cabling, telecommunications pathways and spaces, work area outlet terminations, patch panels, racks, cabinets, fire-stop, fire suppression, telecommunications grounding and bonding, designing and installing fire-suppression systems.  Affected rooms or buildings will be intended to host IT systems and provide work areas for the personnel operating them.  Required activities may also include the dismantling and removal of the existing infrastructure </w:t>
      </w:r>
      <w:proofErr w:type="gramStart"/>
      <w:r w:rsidRPr="005E5B17">
        <w:rPr>
          <w:rFonts w:ascii="Times New Roman" w:hAnsi="Times New Roman" w:cs="Times New Roman"/>
          <w:sz w:val="24"/>
          <w:szCs w:val="24"/>
        </w:rPr>
        <w:t>in order to</w:t>
      </w:r>
      <w:proofErr w:type="gramEnd"/>
      <w:r w:rsidRPr="005E5B17">
        <w:rPr>
          <w:rFonts w:ascii="Times New Roman" w:hAnsi="Times New Roman" w:cs="Times New Roman"/>
          <w:sz w:val="24"/>
          <w:szCs w:val="24"/>
        </w:rPr>
        <w:t xml:space="preserve"> provide the modification services.  This work shall be coordinated with the appropriate organization prior to the issuance of the work order.  The work and the project approval documents must be executed by the appropriate installation engineering office and executed within the parameters of those approvals.  The review may include, but is not limited to, master plan/land use plan compliance, utility systems capacity, and/or environmental constraints.  Associated activities will be limited to incidental facility modification related to the project and would involve minimal real property maintenance, repair or modification activities.</w:t>
      </w:r>
    </w:p>
    <w:p w:rsidR="00B4631B" w:rsidRPr="005E5B17" w:rsidRDefault="00B4631B" w:rsidP="00B4631B">
      <w:pPr>
        <w:pStyle w:val="Heading3"/>
        <w:numPr>
          <w:ilvl w:val="2"/>
          <w:numId w:val="3"/>
        </w:numPr>
        <w:rPr>
          <w:rFonts w:ascii="Times New Roman" w:hAnsi="Times New Roman" w:cs="Times New Roman"/>
          <w:color w:val="auto"/>
        </w:rPr>
      </w:pPr>
      <w:bookmarkStart w:id="477" w:name="_Toc240364257"/>
      <w:bookmarkStart w:id="478" w:name="_Toc256000086"/>
      <w:bookmarkStart w:id="479" w:name="_Toc402852266"/>
      <w:bookmarkStart w:id="480" w:name="_Toc402852553"/>
      <w:bookmarkStart w:id="481" w:name="_Toc402942929"/>
      <w:bookmarkStart w:id="482" w:name="_Toc500835248"/>
      <w:r w:rsidRPr="005E5B17">
        <w:rPr>
          <w:rFonts w:ascii="Times New Roman" w:hAnsi="Times New Roman" w:cs="Times New Roman"/>
          <w:color w:val="auto"/>
        </w:rPr>
        <w:t>Site Surveys</w:t>
      </w:r>
      <w:bookmarkEnd w:id="477"/>
      <w:bookmarkEnd w:id="478"/>
      <w:bookmarkEnd w:id="479"/>
      <w:bookmarkEnd w:id="480"/>
      <w:bookmarkEnd w:id="481"/>
      <w:bookmarkEnd w:id="48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perform the site surveys necessary to develop comprehensive plans for the installation of information transport systems and IT work areas.  The survey shall provide input to Fixed Station Configuration Management Plans to include equipment reconfiguration requirements.  This effort shall include, but is not limited to fully developed and dimensioned floor plan layouts, bills-of-material, telecommunications pathways and spaces, COOP/DR, telecommunications cabling, power distribution, environmental conditioning, test and cutover plans, grounding, access floor systems, lighting, backboards, labor estimations, required Government Furnished Equipment (GFE) and materials. </w:t>
      </w:r>
    </w:p>
    <w:p w:rsidR="00B4631B" w:rsidRPr="005E5B17" w:rsidRDefault="00B4631B" w:rsidP="00B4631B">
      <w:pPr>
        <w:pStyle w:val="Heading3"/>
        <w:numPr>
          <w:ilvl w:val="2"/>
          <w:numId w:val="3"/>
        </w:numPr>
        <w:rPr>
          <w:rFonts w:ascii="Times New Roman" w:hAnsi="Times New Roman" w:cs="Times New Roman"/>
          <w:color w:val="auto"/>
        </w:rPr>
      </w:pPr>
      <w:bookmarkStart w:id="483" w:name="_Toc240364258"/>
      <w:bookmarkStart w:id="484" w:name="_Toc256000087"/>
      <w:bookmarkStart w:id="485" w:name="_Toc402852267"/>
      <w:bookmarkStart w:id="486" w:name="_Toc402852554"/>
      <w:bookmarkStart w:id="487" w:name="_Toc402942930"/>
      <w:bookmarkStart w:id="488" w:name="_Toc500835249"/>
      <w:r w:rsidRPr="005E5B17">
        <w:rPr>
          <w:rFonts w:ascii="Times New Roman" w:hAnsi="Times New Roman" w:cs="Times New Roman"/>
          <w:color w:val="auto"/>
        </w:rPr>
        <w:t xml:space="preserve">Facility </w:t>
      </w:r>
      <w:bookmarkEnd w:id="483"/>
      <w:r w:rsidRPr="005E5B17">
        <w:rPr>
          <w:rFonts w:ascii="Times New Roman" w:hAnsi="Times New Roman" w:cs="Times New Roman"/>
          <w:color w:val="auto"/>
        </w:rPr>
        <w:t>Connectivity</w:t>
      </w:r>
      <w:bookmarkEnd w:id="484"/>
      <w:bookmarkEnd w:id="485"/>
      <w:bookmarkEnd w:id="486"/>
      <w:bookmarkEnd w:id="487"/>
      <w:bookmarkEnd w:id="488"/>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expertise in the design and installation of IT distribution systems which may include, but are not limited to, </w:t>
      </w:r>
      <w:proofErr w:type="gramStart"/>
      <w:r w:rsidRPr="005E5B17">
        <w:rPr>
          <w:rFonts w:ascii="Times New Roman" w:hAnsi="Times New Roman" w:cs="Times New Roman"/>
          <w:sz w:val="24"/>
          <w:szCs w:val="24"/>
        </w:rPr>
        <w:t>any and all</w:t>
      </w:r>
      <w:proofErr w:type="gramEnd"/>
      <w:r w:rsidRPr="005E5B17">
        <w:rPr>
          <w:rFonts w:ascii="Times New Roman" w:hAnsi="Times New Roman" w:cs="Times New Roman"/>
          <w:sz w:val="24"/>
          <w:szCs w:val="24"/>
        </w:rPr>
        <w:t xml:space="preserve"> approved inside plant fiber and copper media, media connectors, patch panels, fiber distribution cabinets, patch cords, pre-terminated cable assemblies, entrance facilities, first level backbone, second level backbone, horizontal distribution, termination blocks, wireless network components, cross-connects, and inter-connects.   Knowledge of outside plant and aerial distribution methods may be required.</w:t>
      </w:r>
    </w:p>
    <w:p w:rsidR="00B4631B" w:rsidRPr="005E5B17" w:rsidRDefault="00B4631B" w:rsidP="00B4631B">
      <w:pPr>
        <w:pStyle w:val="Heading3"/>
        <w:numPr>
          <w:ilvl w:val="2"/>
          <w:numId w:val="3"/>
        </w:numPr>
        <w:rPr>
          <w:rFonts w:ascii="Times New Roman" w:hAnsi="Times New Roman" w:cs="Times New Roman"/>
          <w:color w:val="auto"/>
        </w:rPr>
      </w:pPr>
      <w:bookmarkStart w:id="489" w:name="_Toc256000088"/>
      <w:bookmarkStart w:id="490" w:name="_Toc402852268"/>
      <w:bookmarkStart w:id="491" w:name="_Toc402852555"/>
      <w:bookmarkStart w:id="492" w:name="_Toc402942931"/>
      <w:bookmarkStart w:id="493" w:name="_Toc500835250"/>
      <w:r w:rsidRPr="005E5B17">
        <w:rPr>
          <w:rFonts w:ascii="Times New Roman" w:hAnsi="Times New Roman" w:cs="Times New Roman"/>
          <w:color w:val="auto"/>
        </w:rPr>
        <w:t>Installation</w:t>
      </w:r>
      <w:bookmarkEnd w:id="489"/>
      <w:bookmarkEnd w:id="490"/>
      <w:bookmarkEnd w:id="491"/>
      <w:bookmarkEnd w:id="492"/>
      <w:bookmarkEnd w:id="49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install hardware and software/firmware as specified by individual Task Orders.  Installation may involve fabrication of mounts, brackets and/or installation kits to include cabling, connections, and interconnecting devices.  The Contractor shall assist the Government in identifying all equipment and utilities required for installation at the installation site, including Government Furnished Equipment/Material.  The Government, with Contractor assistance, shall ensure that the required equipment, utilities, and resources are available at the installation site.</w:t>
      </w:r>
    </w:p>
    <w:p w:rsidR="00B4631B" w:rsidRPr="005E5B17" w:rsidRDefault="00B4631B" w:rsidP="00B4631B">
      <w:pPr>
        <w:pStyle w:val="Heading3"/>
        <w:numPr>
          <w:ilvl w:val="2"/>
          <w:numId w:val="3"/>
        </w:numPr>
        <w:tabs>
          <w:tab w:val="left" w:pos="900"/>
        </w:tabs>
        <w:rPr>
          <w:rFonts w:ascii="Times New Roman" w:hAnsi="Times New Roman" w:cs="Times New Roman"/>
          <w:color w:val="auto"/>
        </w:rPr>
      </w:pPr>
      <w:bookmarkStart w:id="494" w:name="_Toc402852269"/>
      <w:bookmarkStart w:id="495" w:name="_Toc402852556"/>
      <w:bookmarkStart w:id="496" w:name="_Toc402942932"/>
      <w:r w:rsidRPr="005E5B17">
        <w:rPr>
          <w:rFonts w:ascii="Times New Roman" w:hAnsi="Times New Roman" w:cs="Times New Roman"/>
          <w:color w:val="auto"/>
        </w:rPr>
        <w:tab/>
      </w:r>
      <w:bookmarkStart w:id="497" w:name="_Toc256000089"/>
      <w:bookmarkStart w:id="498" w:name="_Toc500835251"/>
      <w:r w:rsidRPr="005E5B17">
        <w:rPr>
          <w:rFonts w:ascii="Times New Roman" w:hAnsi="Times New Roman" w:cs="Times New Roman"/>
          <w:color w:val="auto"/>
        </w:rPr>
        <w:t>Physical Security Systems</w:t>
      </w:r>
      <w:bookmarkEnd w:id="494"/>
      <w:bookmarkEnd w:id="495"/>
      <w:bookmarkEnd w:id="496"/>
      <w:bookmarkEnd w:id="497"/>
      <w:bookmarkEnd w:id="49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develop, implement and/or maintain</w:t>
      </w:r>
      <w:r w:rsidRPr="005E5B17">
        <w:rPr>
          <w:rFonts w:ascii="Times New Roman" w:hAnsi="Times New Roman" w:cs="Times New Roman"/>
          <w:b/>
          <w:sz w:val="24"/>
          <w:szCs w:val="24"/>
        </w:rPr>
        <w:t xml:space="preserve"> </w:t>
      </w:r>
      <w:r w:rsidRPr="005E5B17">
        <w:rPr>
          <w:rFonts w:ascii="Times New Roman" w:hAnsi="Times New Roman" w:cs="Times New Roman"/>
          <w:sz w:val="24"/>
          <w:szCs w:val="24"/>
        </w:rPr>
        <w:t>the physical security functions to include building access guides, restricted access levels to facilities, biometrics or alarm systems.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499" w:name="_Toc256000090"/>
      <w:bookmarkStart w:id="500" w:name="_Toc402852270"/>
      <w:bookmarkStart w:id="501" w:name="_Toc402852557"/>
      <w:bookmarkStart w:id="502" w:name="_Toc402942933"/>
      <w:bookmarkStart w:id="503" w:name="_Toc500835252"/>
      <w:r w:rsidRPr="005E5B17">
        <w:rPr>
          <w:rFonts w:ascii="Times New Roman" w:hAnsi="Times New Roman" w:cs="Times New Roman"/>
          <w:color w:val="auto"/>
          <w:sz w:val="24"/>
          <w:szCs w:val="24"/>
        </w:rPr>
        <w:lastRenderedPageBreak/>
        <w:t>DELIVERABLES</w:t>
      </w:r>
      <w:bookmarkEnd w:id="460"/>
      <w:bookmarkEnd w:id="461"/>
      <w:bookmarkEnd w:id="462"/>
      <w:bookmarkEnd w:id="463"/>
      <w:bookmarkEnd w:id="464"/>
      <w:bookmarkEnd w:id="499"/>
      <w:bookmarkEnd w:id="500"/>
      <w:bookmarkEnd w:id="501"/>
      <w:bookmarkEnd w:id="502"/>
      <w:bookmarkEnd w:id="503"/>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04" w:name="_Toc256000091"/>
      <w:bookmarkStart w:id="505" w:name="_Toc402852271"/>
      <w:bookmarkStart w:id="506" w:name="_Toc402852558"/>
      <w:bookmarkStart w:id="507" w:name="_Toc402942934"/>
      <w:bookmarkStart w:id="508" w:name="_Toc500835253"/>
      <w:r w:rsidRPr="005E5B17">
        <w:rPr>
          <w:rFonts w:ascii="Times New Roman" w:hAnsi="Times New Roman" w:cs="Times New Roman"/>
          <w:color w:val="auto"/>
          <w:sz w:val="24"/>
          <w:szCs w:val="24"/>
        </w:rPr>
        <w:t>Products</w:t>
      </w:r>
      <w:bookmarkEnd w:id="504"/>
      <w:bookmarkEnd w:id="505"/>
      <w:bookmarkEnd w:id="506"/>
      <w:bookmarkEnd w:id="507"/>
      <w:bookmarkEnd w:id="50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All products shall be delivered to the Government locations and accepted by authorized Government personnel as specified in the individual Task Order.  Inspection and acceptance criteria shall be specifically identified in each Task Order.  The COR shall be notified of any discrepancies found during acceptance inspection upon identification.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09" w:name="_Toc411834656"/>
      <w:bookmarkStart w:id="510" w:name="_Toc411834410"/>
      <w:bookmarkStart w:id="511" w:name="_Toc411684589"/>
      <w:bookmarkStart w:id="512" w:name="_Toc256000092"/>
      <w:bookmarkStart w:id="513" w:name="_Toc402852272"/>
      <w:bookmarkStart w:id="514" w:name="_Toc402852559"/>
      <w:bookmarkStart w:id="515" w:name="_Toc402942935"/>
      <w:bookmarkStart w:id="516" w:name="_Toc500835254"/>
      <w:r w:rsidRPr="005E5B17">
        <w:rPr>
          <w:rFonts w:ascii="Times New Roman" w:hAnsi="Times New Roman" w:cs="Times New Roman"/>
          <w:color w:val="auto"/>
          <w:sz w:val="24"/>
          <w:szCs w:val="24"/>
        </w:rPr>
        <w:t>Dat</w:t>
      </w:r>
      <w:bookmarkEnd w:id="509"/>
      <w:bookmarkEnd w:id="510"/>
      <w:bookmarkEnd w:id="511"/>
      <w:r w:rsidRPr="005E5B17">
        <w:rPr>
          <w:rFonts w:ascii="Times New Roman" w:hAnsi="Times New Roman" w:cs="Times New Roman"/>
          <w:color w:val="auto"/>
          <w:sz w:val="24"/>
          <w:szCs w:val="24"/>
        </w:rPr>
        <w:t>a</w:t>
      </w:r>
      <w:bookmarkEnd w:id="512"/>
      <w:bookmarkEnd w:id="513"/>
      <w:bookmarkEnd w:id="514"/>
      <w:bookmarkEnd w:id="515"/>
      <w:bookmarkEnd w:id="51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Government shall receive Unlimited Rights to intellectual property first produced and delivered in the performance of this contract IAW FAR 52.227-14, Rights </w:t>
      </w:r>
      <w:proofErr w:type="gramStart"/>
      <w:r w:rsidRPr="005E5B17">
        <w:rPr>
          <w:rFonts w:ascii="Times New Roman" w:hAnsi="Times New Roman" w:cs="Times New Roman"/>
          <w:sz w:val="24"/>
          <w:szCs w:val="24"/>
        </w:rPr>
        <w:t>In</w:t>
      </w:r>
      <w:proofErr w:type="gramEnd"/>
      <w:r w:rsidRPr="005E5B17">
        <w:rPr>
          <w:rFonts w:ascii="Times New Roman" w:hAnsi="Times New Roman" w:cs="Times New Roman"/>
          <w:sz w:val="24"/>
          <w:szCs w:val="24"/>
        </w:rPr>
        <w:t xml:space="preserve"> Data-General (DEC 2007). This includes all rights to source code and </w:t>
      </w:r>
      <w:proofErr w:type="gramStart"/>
      <w:r w:rsidRPr="005E5B17">
        <w:rPr>
          <w:rFonts w:ascii="Times New Roman" w:hAnsi="Times New Roman" w:cs="Times New Roman"/>
          <w:sz w:val="24"/>
          <w:szCs w:val="24"/>
        </w:rPr>
        <w:t>any and all</w:t>
      </w:r>
      <w:proofErr w:type="gramEnd"/>
      <w:r w:rsidRPr="005E5B17">
        <w:rPr>
          <w:rFonts w:ascii="Times New Roman" w:hAnsi="Times New Roman" w:cs="Times New Roman"/>
          <w:sz w:val="24"/>
          <w:szCs w:val="24"/>
        </w:rPr>
        <w:t xml:space="preserve"> documentation created in support thereof.  License rights in any Commercial Computer Software shall be governed by FAR 52.227-19, Commercial Computer Software License (DEC 2007).</w:t>
      </w:r>
      <w:bookmarkStart w:id="517" w:name="_Toc411834630"/>
      <w:bookmarkStart w:id="518" w:name="_Toc411834384"/>
      <w:bookmarkStart w:id="519" w:name="_Toc411684565"/>
      <w:bookmarkStart w:id="520" w:name="_Toc411329725"/>
      <w:bookmarkStart w:id="521" w:name="_Ref252521345"/>
      <w:bookmarkStart w:id="522" w:name="_Ref252521423"/>
      <w:r w:rsidRPr="005E5B17">
        <w:rPr>
          <w:rFonts w:ascii="Times New Roman" w:hAnsi="Times New Roman" w:cs="Times New Roman"/>
          <w:sz w:val="24"/>
          <w:szCs w:val="24"/>
        </w:rPr>
        <w:t xml:space="preserve">   Any data delivered shall be submitted and protected IAW VA handbook 6500.</w:t>
      </w: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523" w:name="_Toc256000093"/>
      <w:bookmarkStart w:id="524" w:name="_Toc402852273"/>
      <w:bookmarkStart w:id="525" w:name="_Toc402852560"/>
      <w:bookmarkStart w:id="526" w:name="_Toc402942936"/>
      <w:bookmarkStart w:id="527" w:name="_Toc500835255"/>
      <w:r w:rsidRPr="005E5B17">
        <w:rPr>
          <w:rFonts w:ascii="Times New Roman" w:hAnsi="Times New Roman" w:cs="Times New Roman"/>
          <w:color w:val="auto"/>
          <w:sz w:val="24"/>
          <w:szCs w:val="24"/>
        </w:rPr>
        <w:t>SECURITY</w:t>
      </w:r>
      <w:bookmarkEnd w:id="517"/>
      <w:bookmarkEnd w:id="518"/>
      <w:bookmarkEnd w:id="519"/>
      <w:bookmarkEnd w:id="520"/>
      <w:bookmarkEnd w:id="521"/>
      <w:bookmarkEnd w:id="522"/>
      <w:r w:rsidRPr="005E5B17">
        <w:rPr>
          <w:rFonts w:ascii="Times New Roman" w:hAnsi="Times New Roman" w:cs="Times New Roman"/>
          <w:color w:val="auto"/>
          <w:sz w:val="24"/>
          <w:szCs w:val="24"/>
        </w:rPr>
        <w:t xml:space="preserve"> AND PRIVACY</w:t>
      </w:r>
      <w:bookmarkEnd w:id="523"/>
      <w:bookmarkEnd w:id="524"/>
      <w:bookmarkEnd w:id="525"/>
      <w:bookmarkEnd w:id="526"/>
      <w:bookmarkEnd w:id="527"/>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28" w:name="_Toc256000094"/>
      <w:bookmarkStart w:id="529" w:name="_Toc402852274"/>
      <w:bookmarkStart w:id="530" w:name="_Toc402852561"/>
      <w:bookmarkStart w:id="531" w:name="_Toc402942937"/>
      <w:bookmarkStart w:id="532" w:name="_Toc500835256"/>
      <w:r w:rsidRPr="005E5B17">
        <w:rPr>
          <w:rFonts w:ascii="Times New Roman" w:hAnsi="Times New Roman" w:cs="Times New Roman"/>
          <w:color w:val="auto"/>
          <w:sz w:val="24"/>
          <w:szCs w:val="24"/>
        </w:rPr>
        <w:t>Information Security and Privacy Security Requirements</w:t>
      </w:r>
      <w:bookmarkEnd w:id="528"/>
      <w:bookmarkEnd w:id="529"/>
      <w:bookmarkEnd w:id="530"/>
      <w:bookmarkEnd w:id="531"/>
      <w:bookmarkEnd w:id="532"/>
      <w:r w:rsidRPr="005E5B17">
        <w:rPr>
          <w:rFonts w:ascii="Times New Roman" w:hAnsi="Times New Roman" w:cs="Times New Roman"/>
          <w:color w:val="auto"/>
          <w:sz w:val="24"/>
          <w:szCs w:val="24"/>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comply with the VA security requirements IAW VA Handbook 6500.6 “Contract Security” and Addendum A of this document.  VA Handbook 6500.6 Appendix C “VA Information Systems Security/Privacy Language for Inclusion into Contracts, As Appropriate” is included within this document as Addendum B.  Addendum B may be tailored at the Task Order level.</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33" w:name="_Ref259622548"/>
      <w:bookmarkStart w:id="534" w:name="_Ref259622553"/>
      <w:bookmarkStart w:id="535" w:name="_Toc280091271"/>
      <w:bookmarkStart w:id="536" w:name="_Toc256000095"/>
      <w:bookmarkStart w:id="537" w:name="_Toc402852275"/>
      <w:bookmarkStart w:id="538" w:name="_Toc402852562"/>
      <w:bookmarkStart w:id="539" w:name="_Toc402942938"/>
      <w:bookmarkStart w:id="540" w:name="_Toc500835257"/>
      <w:r w:rsidRPr="005E5B17">
        <w:rPr>
          <w:rFonts w:ascii="Times New Roman" w:hAnsi="Times New Roman" w:cs="Times New Roman"/>
          <w:color w:val="auto"/>
          <w:sz w:val="24"/>
          <w:szCs w:val="24"/>
        </w:rPr>
        <w:t>Personnel Security R</w:t>
      </w:r>
      <w:bookmarkEnd w:id="533"/>
      <w:bookmarkEnd w:id="534"/>
      <w:bookmarkEnd w:id="535"/>
      <w:r w:rsidRPr="005E5B17">
        <w:rPr>
          <w:rFonts w:ascii="Times New Roman" w:hAnsi="Times New Roman" w:cs="Times New Roman"/>
          <w:color w:val="auto"/>
          <w:sz w:val="24"/>
          <w:szCs w:val="24"/>
        </w:rPr>
        <w:t>equirements</w:t>
      </w:r>
      <w:bookmarkEnd w:id="536"/>
      <w:bookmarkEnd w:id="537"/>
      <w:bookmarkEnd w:id="538"/>
      <w:bookmarkEnd w:id="539"/>
      <w:bookmarkEnd w:id="540"/>
    </w:p>
    <w:p w:rsidR="00B4631B" w:rsidRPr="005E5B17" w:rsidRDefault="00B4631B" w:rsidP="00B4631B">
      <w:pPr>
        <w:pStyle w:val="NoSpacing"/>
        <w:rPr>
          <w:rFonts w:ascii="Times New Roman" w:hAnsi="Times New Roman" w:cs="Times New Roman"/>
          <w:bCs/>
          <w:sz w:val="24"/>
          <w:szCs w:val="24"/>
        </w:rPr>
      </w:pPr>
      <w:r w:rsidRPr="005E5B17">
        <w:rPr>
          <w:rFonts w:ascii="Times New Roman" w:hAnsi="Times New Roman" w:cs="Times New Roman"/>
          <w:sz w:val="24"/>
          <w:szCs w:val="24"/>
        </w:rPr>
        <w:t xml:space="preserve">The Contractor(s) shall comply with all personnel security requirements included in this contract and any unique organization security requirements described in each Task Order. </w:t>
      </w:r>
      <w:r w:rsidRPr="005E5B17">
        <w:rPr>
          <w:rFonts w:ascii="Times New Roman" w:hAnsi="Times New Roman" w:cs="Times New Roman"/>
          <w:color w:val="000000"/>
          <w:sz w:val="24"/>
          <w:szCs w:val="24"/>
        </w:rPr>
        <w:t xml:space="preserve"> </w:t>
      </w:r>
      <w:r w:rsidRPr="005E5B17">
        <w:rPr>
          <w:rFonts w:ascii="Times New Roman" w:hAnsi="Times New Roman" w:cs="Times New Roman"/>
          <w:bCs/>
          <w:sz w:val="24"/>
          <w:szCs w:val="24"/>
        </w:rPr>
        <w:t>All Contractor personnel who require access to VA sensitive information/computer systems shall be subject to background investigations and must receive a favorable background investigation from VA.</w:t>
      </w:r>
    </w:p>
    <w:p w:rsidR="00B4631B" w:rsidRPr="005E5B17" w:rsidRDefault="00B4631B" w:rsidP="00B4631B">
      <w:pPr>
        <w:pStyle w:val="NoSpacing"/>
        <w:rPr>
          <w:rFonts w:ascii="Times New Roman" w:hAnsi="Times New Roman" w:cs="Times New Roman"/>
          <w:bCs/>
          <w:sz w:val="24"/>
          <w:szCs w:val="24"/>
        </w:rPr>
      </w:pPr>
    </w:p>
    <w:p w:rsidR="00B4631B" w:rsidRPr="005E5B17" w:rsidRDefault="00B4631B" w:rsidP="00B4631B">
      <w:pPr>
        <w:pStyle w:val="NoSpacing"/>
        <w:rPr>
          <w:rFonts w:ascii="Times New Roman" w:hAnsi="Times New Roman" w:cs="Times New Roman"/>
          <w:color w:val="000000"/>
          <w:sz w:val="24"/>
          <w:szCs w:val="24"/>
        </w:rPr>
      </w:pPr>
      <w:r w:rsidRPr="005E5B17">
        <w:rPr>
          <w:rFonts w:ascii="Times New Roman" w:hAnsi="Times New Roman" w:cs="Times New Roman"/>
          <w:bCs/>
          <w:sz w:val="24"/>
          <w:szCs w:val="24"/>
        </w:rPr>
        <w:t xml:space="preserve">The position sensitivity risk designation </w:t>
      </w:r>
      <w:r w:rsidRPr="005E5B17">
        <w:rPr>
          <w:rFonts w:ascii="Times New Roman" w:hAnsi="Times New Roman" w:cs="Times New Roman"/>
          <w:sz w:val="24"/>
          <w:szCs w:val="24"/>
        </w:rPr>
        <w:t xml:space="preserve">[LOW, MODERATE, and HIGH] </w:t>
      </w:r>
      <w:r w:rsidRPr="005E5B17">
        <w:rPr>
          <w:rFonts w:ascii="Times New Roman" w:hAnsi="Times New Roman" w:cs="Times New Roman"/>
          <w:bCs/>
          <w:sz w:val="24"/>
          <w:szCs w:val="24"/>
        </w:rPr>
        <w:t xml:space="preserve">and associated level of background investigation </w:t>
      </w:r>
      <w:r w:rsidRPr="005E5B17">
        <w:rPr>
          <w:rFonts w:ascii="Times New Roman" w:hAnsi="Times New Roman" w:cs="Times New Roman"/>
          <w:sz w:val="24"/>
          <w:szCs w:val="24"/>
        </w:rPr>
        <w:t xml:space="preserve">[Tier 1, Tier 2, and Tier 4] </w:t>
      </w:r>
      <w:r w:rsidRPr="005E5B17">
        <w:rPr>
          <w:rFonts w:ascii="Times New Roman" w:hAnsi="Times New Roman" w:cs="Times New Roman"/>
          <w:bCs/>
          <w:sz w:val="24"/>
          <w:szCs w:val="24"/>
        </w:rPr>
        <w:t xml:space="preserve">for each Task Order PWS task shall be designated accordingly, as identified within Section 4.6 of the TO PWS.  </w:t>
      </w:r>
      <w:r w:rsidRPr="005E5B17">
        <w:rPr>
          <w:rFonts w:ascii="Times New Roman" w:hAnsi="Times New Roman" w:cs="Times New Roman"/>
          <w:color w:val="000000"/>
          <w:sz w:val="24"/>
          <w:szCs w:val="24"/>
        </w:rPr>
        <w:t xml:space="preserve">The level and process of background security investigations for Contractors must be </w:t>
      </w:r>
      <w:r w:rsidRPr="005E5B17">
        <w:rPr>
          <w:rFonts w:ascii="Times New Roman" w:hAnsi="Times New Roman" w:cs="Times New Roman"/>
          <w:sz w:val="24"/>
          <w:szCs w:val="24"/>
        </w:rPr>
        <w:t>IAW</w:t>
      </w:r>
      <w:r w:rsidRPr="005E5B17">
        <w:rPr>
          <w:rFonts w:ascii="Times New Roman" w:hAnsi="Times New Roman" w:cs="Times New Roman"/>
          <w:color w:val="000000"/>
          <w:sz w:val="24"/>
          <w:szCs w:val="24"/>
        </w:rPr>
        <w:t xml:space="preserve"> VA Directive and Handbook 0710, “</w:t>
      </w:r>
      <w:r w:rsidRPr="005E5B17">
        <w:rPr>
          <w:rFonts w:ascii="Times New Roman" w:hAnsi="Times New Roman" w:cs="Times New Roman"/>
          <w:iCs/>
          <w:color w:val="000000"/>
          <w:sz w:val="24"/>
          <w:szCs w:val="24"/>
        </w:rPr>
        <w:t>Personnel Security and Suitability Program</w:t>
      </w:r>
      <w:r w:rsidRPr="005E5B17">
        <w:rPr>
          <w:rFonts w:ascii="Times New Roman" w:hAnsi="Times New Roman" w:cs="Times New Roman"/>
          <w:color w:val="000000"/>
          <w:sz w:val="24"/>
          <w:szCs w:val="24"/>
        </w:rPr>
        <w:t xml:space="preserve">”.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The Contractor shall prescreen all personnel requiring access to the computer systems to ensure they maintain the appropriate Background Investigation, and are able to read, write, speak and understand the English language.</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 xml:space="preserve">Within 3 business days after award, the Contractor shall provide a roster of Contractor and Subcontractor employees to the COR to begin their background investigations in accordance with the PAL template.  The Contractor Staff Roster shall contain the Contractor’s Full Name, Date of Birth, Place of Birth, individual background investigation level requirement (Refer to Section 4.6 of the Task Order PWS for investigative requirements by task), etc.  The Contractor shall submit full Social Security Numbers either within the Contractor Staff Roster or </w:t>
      </w:r>
      <w:proofErr w:type="gramStart"/>
      <w:r w:rsidRPr="005E5B17">
        <w:rPr>
          <w:rFonts w:ascii="Times New Roman" w:hAnsi="Times New Roman" w:cs="Times New Roman"/>
          <w:sz w:val="24"/>
          <w:szCs w:val="24"/>
        </w:rPr>
        <w:t>under separate cover</w:t>
      </w:r>
      <w:proofErr w:type="gramEnd"/>
      <w:r w:rsidRPr="005E5B17">
        <w:rPr>
          <w:rFonts w:ascii="Times New Roman" w:hAnsi="Times New Roman" w:cs="Times New Roman"/>
          <w:sz w:val="24"/>
          <w:szCs w:val="24"/>
        </w:rPr>
        <w:t xml:space="preserve"> to the COR.  </w:t>
      </w:r>
      <w:r w:rsidRPr="005E5B17">
        <w:rPr>
          <w:rFonts w:ascii="Times New Roman" w:hAnsi="Times New Roman" w:cs="Times New Roman"/>
          <w:sz w:val="24"/>
          <w:szCs w:val="24"/>
        </w:rPr>
        <w:lastRenderedPageBreak/>
        <w:t>The Contractor Staff Roster shall be updated and provided to VA within one day of any changes in employee status, training certification completion status, Background Investigation level status, additions/removal of employees, etc. throughout the Period of Performance.  The Contractor Staff Roster shall remain a historical document indicating all past information and the Contractor shall indicate in the Comment field, employees no longer supporting this contract.  The preferred method to send the Contractor Staff Roster or Social Security Number is by encrypted e-mail. If unable to send encrypted e-mail, other methods which comply with FIPS 140-2 are to encrypt the file, use a secure fax, or use a traceable mail service.</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The Contractor should coordinate the location of the nearest VA fingerprinting office through the COR.  Only electronic fingerprints are authorized.  The Contractor shall bring their completed Security and Investigations Center (SIC) Fingerprint request form with them (see paragraph d.4 below) when getting fingerprints taken.</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The Contractor shall ensure the following required forms are submitted to the COR within 5 days after contract award:</w:t>
      </w:r>
    </w:p>
    <w:p w:rsidR="00B4631B" w:rsidRPr="005E5B17" w:rsidRDefault="00B4631B" w:rsidP="00B4631B">
      <w:pPr>
        <w:pStyle w:val="ListParagraph"/>
        <w:numPr>
          <w:ilvl w:val="2"/>
          <w:numId w:val="4"/>
        </w:numPr>
      </w:pPr>
      <w:r w:rsidRPr="005E5B17">
        <w:t xml:space="preserve">Optional Form 306 </w:t>
      </w:r>
    </w:p>
    <w:p w:rsidR="00B4631B" w:rsidRPr="005E5B17" w:rsidRDefault="00B4631B" w:rsidP="00B4631B">
      <w:pPr>
        <w:pStyle w:val="ListParagraph"/>
        <w:numPr>
          <w:ilvl w:val="2"/>
          <w:numId w:val="4"/>
        </w:numPr>
      </w:pPr>
      <w:r w:rsidRPr="005E5B17">
        <w:t>Self-Certification of Continuous Service</w:t>
      </w:r>
    </w:p>
    <w:p w:rsidR="00B4631B" w:rsidRPr="005E5B17" w:rsidRDefault="00B4631B" w:rsidP="00B4631B">
      <w:pPr>
        <w:pStyle w:val="ListParagraph"/>
        <w:numPr>
          <w:ilvl w:val="2"/>
          <w:numId w:val="4"/>
        </w:numPr>
      </w:pPr>
      <w:r w:rsidRPr="005E5B17">
        <w:t>VA Form 0710</w:t>
      </w:r>
    </w:p>
    <w:p w:rsidR="00B4631B" w:rsidRPr="005E5B17" w:rsidRDefault="00B4631B" w:rsidP="00B4631B">
      <w:pPr>
        <w:pStyle w:val="ListParagraph"/>
        <w:numPr>
          <w:ilvl w:val="2"/>
          <w:numId w:val="4"/>
        </w:numPr>
      </w:pPr>
      <w:r w:rsidRPr="005E5B17">
        <w:t>Completed Security and Investigations Center (SIC) Fingerprint Request Form</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 xml:space="preserve">The Contractor personnel shall submit all required information related to their background investigations (completion of the investigation documents (SF85, SF85P, or SF 86) utilizing the Office of Personnel Management’s (OPM) Electronic Questionnaire for Investigations Processing (e-QIP) after receiving an email notification from the Security and Investigation Center (SIC). </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 xml:space="preserve">The Contractor employee shall certify and release the e-QIP document, print and sign the signature pages, and send them encrypted to the COR for electronic submission to the SIC.  These documents shall be submitted to the COR within 3 business days of receipt of the e-QIP notification email.  (Note:  OPM is moving towards a “click to sign” process.  If click to sign is used, the Contractor employee should notify COR within 3 business days that documents were signed via </w:t>
      </w:r>
      <w:proofErr w:type="spellStart"/>
      <w:r w:rsidRPr="005E5B17">
        <w:rPr>
          <w:rFonts w:ascii="Times New Roman" w:hAnsi="Times New Roman" w:cs="Times New Roman"/>
          <w:sz w:val="24"/>
          <w:szCs w:val="24"/>
        </w:rPr>
        <w:t>eQIP</w:t>
      </w:r>
      <w:proofErr w:type="spellEnd"/>
      <w:r w:rsidRPr="005E5B17">
        <w:rPr>
          <w:rFonts w:ascii="Times New Roman" w:hAnsi="Times New Roman" w:cs="Times New Roman"/>
          <w:sz w:val="24"/>
          <w:szCs w:val="24"/>
        </w:rPr>
        <w:t>).</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 xml:space="preserve">The Contractor shall be responsible for the actions of all personnel provided to work for VA under this contract.  </w:t>
      </w:r>
      <w:proofErr w:type="gramStart"/>
      <w:r w:rsidRPr="005E5B17">
        <w:rPr>
          <w:rFonts w:ascii="Times New Roman" w:hAnsi="Times New Roman" w:cs="Times New Roman"/>
          <w:sz w:val="24"/>
          <w:szCs w:val="24"/>
        </w:rPr>
        <w:t>In the event that</w:t>
      </w:r>
      <w:proofErr w:type="gramEnd"/>
      <w:r w:rsidRPr="005E5B17">
        <w:rPr>
          <w:rFonts w:ascii="Times New Roman" w:hAnsi="Times New Roman" w:cs="Times New Roman"/>
          <w:sz w:val="24"/>
          <w:szCs w:val="24"/>
        </w:rPr>
        <w:t xml:space="preserve"> damages arise from work performed by Contractor provided personnel, under the auspices of this contract, the Contractor shall be responsible for all resources necessary to remedy the incident.</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bCs/>
          <w:sz w:val="24"/>
          <w:szCs w:val="24"/>
        </w:rPr>
        <w:t xml:space="preserve">If the background investigation determination is not completed prior to the start date of work identified in each Task Order, </w:t>
      </w:r>
      <w:r w:rsidRPr="005E5B17">
        <w:rPr>
          <w:rFonts w:ascii="Times New Roman" w:hAnsi="Times New Roman" w:cs="Times New Roman"/>
          <w:sz w:val="24"/>
          <w:szCs w:val="24"/>
        </w:rPr>
        <w:t xml:space="preserve">a Contractor may be granted unescorted access to VA facilities and/or access to VA Information Technology resources (network and/or protected data) with a favorably adjudicated Special Agreement Check (SAC), completed training delineated in VA Handbook 6500.6 (Appendix C, Section 9), signed “Contractor </w:t>
      </w:r>
      <w:r w:rsidRPr="005E5B17">
        <w:rPr>
          <w:rFonts w:ascii="Times New Roman" w:hAnsi="Times New Roman" w:cs="Times New Roman"/>
          <w:sz w:val="24"/>
          <w:szCs w:val="24"/>
        </w:rPr>
        <w:lastRenderedPageBreak/>
        <w:t xml:space="preserve">Rules of Behavior”, and with a valid, operational PIV credential for PIV-only logical access to VA’s network.  A PIV card credential can be issued once your SAC has been favorably adjudicated and your background investigation has been scheduled by OPM.  However, the Contractor will be responsible for the actions of the Contractor personnel they provide to perform work for </w:t>
      </w:r>
      <w:r w:rsidRPr="005E5B17">
        <w:rPr>
          <w:rStyle w:val="HTMLAcronym"/>
          <w:rFonts w:ascii="Times New Roman" w:hAnsi="Times New Roman" w:cs="Times New Roman"/>
          <w:sz w:val="24"/>
          <w:szCs w:val="24"/>
        </w:rPr>
        <w:t>VA</w:t>
      </w:r>
      <w:r w:rsidRPr="005E5B17">
        <w:rPr>
          <w:rFonts w:ascii="Times New Roman" w:hAnsi="Times New Roman" w:cs="Times New Roman"/>
          <w:sz w:val="24"/>
          <w:szCs w:val="24"/>
        </w:rPr>
        <w:t>.  The investigative history for Contractor personnel working under this contract must be maintained in the database of the Office of Personnel Management (OPM).</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The Contractor, when notified of an unfavorably adjudicated background investigation on a Contractor employee as determined by the Government, shall withdraw the employee from consideration in working under the contract.</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Failure to comply with the Contractor personnel security investigative requirements may result in loss of physical and/or logical access to VA facilities and systems by Contractor and Subcontractor employees and/or termination of the contract for default.</w:t>
      </w:r>
    </w:p>
    <w:p w:rsidR="00B4631B" w:rsidRPr="005E5B17" w:rsidRDefault="00B4631B" w:rsidP="00B4631B">
      <w:pPr>
        <w:pStyle w:val="Lista"/>
        <w:numPr>
          <w:ilvl w:val="0"/>
          <w:numId w:val="4"/>
        </w:numPr>
        <w:rPr>
          <w:rFonts w:ascii="Times New Roman" w:hAnsi="Times New Roman" w:cs="Times New Roman"/>
          <w:sz w:val="24"/>
          <w:szCs w:val="24"/>
        </w:rPr>
      </w:pPr>
      <w:r w:rsidRPr="005E5B17">
        <w:rPr>
          <w:rFonts w:ascii="Times New Roman" w:hAnsi="Times New Roman" w:cs="Times New Roman"/>
          <w:sz w:val="24"/>
          <w:szCs w:val="24"/>
        </w:rPr>
        <w:t xml:space="preserve">Identity Credential Holders must follow all HSPD-12 policies and procedures as well as use and protect their assigned identity credentials in accordance with VA policies and procedures, displaying their badges </w:t>
      </w:r>
      <w:proofErr w:type="gramStart"/>
      <w:r w:rsidRPr="005E5B17">
        <w:rPr>
          <w:rFonts w:ascii="Times New Roman" w:hAnsi="Times New Roman" w:cs="Times New Roman"/>
          <w:sz w:val="24"/>
          <w:szCs w:val="24"/>
        </w:rPr>
        <w:t>at all times</w:t>
      </w:r>
      <w:proofErr w:type="gramEnd"/>
      <w:r w:rsidRPr="005E5B17">
        <w:rPr>
          <w:rFonts w:ascii="Times New Roman" w:hAnsi="Times New Roman" w:cs="Times New Roman"/>
          <w:sz w:val="24"/>
          <w:szCs w:val="24"/>
        </w:rPr>
        <w:t>, and returning the identity credentials upon termination of their relationship with VA.</w:t>
      </w:r>
    </w:p>
    <w:p w:rsidR="00B4631B" w:rsidRPr="005E5B17" w:rsidRDefault="00B4631B" w:rsidP="00B4631B">
      <w:pPr>
        <w:pStyle w:val="NoSpacing"/>
        <w:rPr>
          <w:rFonts w:ascii="Times New Roman" w:hAnsi="Times New Roman" w:cs="Times New Roman"/>
          <w:bCs/>
          <w:sz w:val="24"/>
          <w:szCs w:val="24"/>
        </w:rPr>
      </w:pPr>
      <w:r w:rsidRPr="005E5B17">
        <w:rPr>
          <w:rFonts w:ascii="Times New Roman" w:hAnsi="Times New Roman" w:cs="Times New Roman"/>
          <w:sz w:val="24"/>
          <w:szCs w:val="24"/>
        </w:rPr>
        <w:t>For DoD efforts, additional security clearance requirements will be identified at the TO order level.</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41" w:name="_Toc308174334"/>
      <w:bookmarkStart w:id="542" w:name="_Toc256000096"/>
      <w:bookmarkStart w:id="543" w:name="_Toc402852276"/>
      <w:bookmarkStart w:id="544" w:name="_Toc402852563"/>
      <w:bookmarkStart w:id="545" w:name="_Toc402942939"/>
      <w:bookmarkStart w:id="546" w:name="_Toc500835258"/>
      <w:r w:rsidRPr="005E5B17">
        <w:rPr>
          <w:rFonts w:ascii="Times New Roman" w:hAnsi="Times New Roman" w:cs="Times New Roman"/>
          <w:color w:val="auto"/>
          <w:sz w:val="24"/>
          <w:szCs w:val="24"/>
        </w:rPr>
        <w:t>Facility/Resource Provisions</w:t>
      </w:r>
      <w:bookmarkEnd w:id="541"/>
      <w:bookmarkEnd w:id="542"/>
      <w:bookmarkEnd w:id="543"/>
      <w:bookmarkEnd w:id="544"/>
      <w:bookmarkEnd w:id="545"/>
      <w:bookmarkEnd w:id="54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VA may provide remote access to VA specific systems/network in accordance with VA Handbook 6500, which requires the use of a VA approved method to connect external equipment/systems to VA’s network.  Citrix Access Gateway (CAG) is the current and only VA approved method for remote access users when using or manipulating VA information for official VA Business.  VA permits CAG remote access through approved Personally Owned Equipment (POE) and Other Equipment (OE) provided the equipment meets all applicable 6500 Handbook requirements for POE/OE.  </w:t>
      </w:r>
      <w:proofErr w:type="gramStart"/>
      <w:r w:rsidRPr="005E5B17">
        <w:rPr>
          <w:rFonts w:ascii="Times New Roman" w:hAnsi="Times New Roman" w:cs="Times New Roman"/>
          <w:sz w:val="24"/>
          <w:szCs w:val="24"/>
        </w:rPr>
        <w:t>All of</w:t>
      </w:r>
      <w:proofErr w:type="gramEnd"/>
      <w:r w:rsidRPr="005E5B17">
        <w:rPr>
          <w:rFonts w:ascii="Times New Roman" w:hAnsi="Times New Roman" w:cs="Times New Roman"/>
          <w:sz w:val="24"/>
          <w:szCs w:val="24"/>
        </w:rPr>
        <w:t xml:space="preserve"> the security controls required for Government furnished equipment (GFE) must be utilized in approved POE or OE.   The Contractor shall provide proof to the COR for review and approval that their POE or OE meets the VA Handbook 6500 </w:t>
      </w:r>
      <w:proofErr w:type="gramStart"/>
      <w:r w:rsidRPr="005E5B17">
        <w:rPr>
          <w:rFonts w:ascii="Times New Roman" w:hAnsi="Times New Roman" w:cs="Times New Roman"/>
          <w:sz w:val="24"/>
          <w:szCs w:val="24"/>
        </w:rPr>
        <w:t>requirements  and</w:t>
      </w:r>
      <w:proofErr w:type="gramEnd"/>
      <w:r w:rsidRPr="005E5B17">
        <w:rPr>
          <w:rFonts w:ascii="Times New Roman" w:hAnsi="Times New Roman" w:cs="Times New Roman"/>
          <w:sz w:val="24"/>
          <w:szCs w:val="24"/>
        </w:rPr>
        <w:t xml:space="preserve"> VA Handbook 6500.6 Appendix C,  herein incorporated as Addendum B, before use. CAG authorized users shall not be permitted to copy, print or save any VA information accessed via CAG at any time.  VA prohibits remote access to VA’s network from non-North Atlantic Treaty Organization (NATO) countries.   The exception to this are countries where VA has approved operations established (e.g. Philippines and South Korea).  Exceptions are determined by the COR in coordination with the Information Security Officer (ISO) and Privacy Officer (PO).</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This remote access may provide access to VA specific software such as Veterans Health Information System and Technology Architecture (VistA), ClearQuest, PAL, Primavera, and Remedy, including appropriate seat management and user licenses, depending upon the level of access granted.  The Contractor shall utilize government-provided software development and test accounts, document and requirements repositories, etc. as required for the development, storage, maintenance and delivery of products within the scope of this effort.  The Contractor shall not </w:t>
      </w:r>
      <w:r w:rsidRPr="005E5B17">
        <w:rPr>
          <w:rFonts w:ascii="Times New Roman" w:hAnsi="Times New Roman" w:cs="Times New Roman"/>
          <w:sz w:val="24"/>
          <w:szCs w:val="24"/>
        </w:rPr>
        <w:lastRenderedPageBreak/>
        <w:t>transmit, store or otherwise maintain sensitive data or products in Contractor systems (or media) within the VA firewall IAW VA Handbook 6500.6 dated March 12, 2010.  All VA sensitive information shall be protected at all times in accordance with VA Handbook 6500, local security field office System Security Plans (SSP’s) and Authority to Operate (ATO)’s for all systems/</w:t>
      </w:r>
      <w:proofErr w:type="gramStart"/>
      <w:r w:rsidRPr="005E5B17">
        <w:rPr>
          <w:rFonts w:ascii="Times New Roman" w:hAnsi="Times New Roman" w:cs="Times New Roman"/>
          <w:sz w:val="24"/>
          <w:szCs w:val="24"/>
        </w:rPr>
        <w:t>LAN’s</w:t>
      </w:r>
      <w:proofErr w:type="gramEnd"/>
      <w:r w:rsidRPr="005E5B17">
        <w:rPr>
          <w:rFonts w:ascii="Times New Roman" w:hAnsi="Times New Roman" w:cs="Times New Roman"/>
          <w:sz w:val="24"/>
          <w:szCs w:val="24"/>
        </w:rPr>
        <w:t xml:space="preserve"> accessed while performing the tasks detailed in this PWS.  The Contractor shall ensure all work is performed in countries deemed not to pose a significant security risk.  For detailed Security and Privacy Requirements (additional requirements of the contract consolidated into an addendum for easy reference) refer to ADDENDUM </w:t>
      </w:r>
      <w:proofErr w:type="gramStart"/>
      <w:r w:rsidRPr="005E5B17">
        <w:rPr>
          <w:rFonts w:ascii="Times New Roman" w:hAnsi="Times New Roman" w:cs="Times New Roman"/>
          <w:sz w:val="24"/>
          <w:szCs w:val="24"/>
        </w:rPr>
        <w:t>A</w:t>
      </w:r>
      <w:proofErr w:type="gramEnd"/>
      <w:r w:rsidRPr="005E5B17">
        <w:rPr>
          <w:rFonts w:ascii="Times New Roman" w:hAnsi="Times New Roman" w:cs="Times New Roman"/>
          <w:sz w:val="24"/>
          <w:szCs w:val="24"/>
        </w:rPr>
        <w:t xml:space="preserve"> Additional VA Requirements, Consolidated and ADDENDUM B - VA Information And Information System Security/Privacy Language.</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47" w:name="_Toc256000097"/>
      <w:bookmarkStart w:id="548" w:name="_Toc402852278"/>
      <w:bookmarkStart w:id="549" w:name="_Toc402852565"/>
      <w:bookmarkStart w:id="550" w:name="_Toc402942941"/>
      <w:bookmarkStart w:id="551" w:name="_Toc500835259"/>
      <w:r w:rsidRPr="007D66F4">
        <w:rPr>
          <w:rFonts w:ascii="Times New Roman" w:hAnsi="Times New Roman" w:cs="Times New Roman"/>
          <w:color w:val="auto"/>
          <w:sz w:val="24"/>
          <w:szCs w:val="24"/>
        </w:rPr>
        <w:t>B</w:t>
      </w:r>
      <w:r w:rsidRPr="005E5B17">
        <w:rPr>
          <w:rFonts w:ascii="Times New Roman" w:hAnsi="Times New Roman" w:cs="Times New Roman"/>
          <w:color w:val="auto"/>
          <w:sz w:val="24"/>
          <w:szCs w:val="24"/>
        </w:rPr>
        <w:t>adges</w:t>
      </w:r>
      <w:bookmarkEnd w:id="547"/>
      <w:bookmarkEnd w:id="548"/>
      <w:bookmarkEnd w:id="549"/>
      <w:bookmarkEnd w:id="550"/>
      <w:bookmarkEnd w:id="551"/>
    </w:p>
    <w:p w:rsidR="00B4631B" w:rsidRPr="005E5B17" w:rsidRDefault="00B4631B" w:rsidP="00B4631B">
      <w:pPr>
        <w:pStyle w:val="NoSpacing"/>
        <w:rPr>
          <w:rFonts w:ascii="Times New Roman" w:hAnsi="Times New Roman" w:cs="Times New Roman"/>
          <w:b/>
          <w:sz w:val="24"/>
          <w:szCs w:val="24"/>
        </w:rPr>
      </w:pPr>
      <w:r w:rsidRPr="005E5B17">
        <w:rPr>
          <w:rFonts w:ascii="Times New Roman" w:hAnsi="Times New Roman" w:cs="Times New Roman"/>
          <w:sz w:val="24"/>
          <w:szCs w:val="24"/>
        </w:rPr>
        <w:t>Employees working at a Government facility may be required to display, on their person, a Government-provided identification badge, that shall include the full name of the employee and the legal name under which the Contractor is operating.  It is the responsibility of the Contractor to request and obtain badges from the Government prior to the first workday of any Contractor employee.  The Contractor shall return all badges to the COR, or designee, on the same day an individual’s employment is terminated and upon termination of the contract.  The Contractor shall notify the Government program manager, or designee, immediately of any lost badges.</w:t>
      </w:r>
      <w:r w:rsidRPr="005E5B17">
        <w:rPr>
          <w:rFonts w:ascii="Times New Roman" w:hAnsi="Times New Roman" w:cs="Times New Roman"/>
          <w:b/>
          <w:sz w:val="24"/>
          <w:szCs w:val="24"/>
        </w:rPr>
        <w:t xml:space="preserve">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52" w:name="_Toc256000098"/>
      <w:bookmarkStart w:id="553" w:name="_Toc402852279"/>
      <w:bookmarkStart w:id="554" w:name="_Toc402852566"/>
      <w:bookmarkStart w:id="555" w:name="_Toc402942942"/>
      <w:bookmarkStart w:id="556" w:name="_Toc500835260"/>
      <w:r w:rsidRPr="005E5B17">
        <w:rPr>
          <w:rFonts w:ascii="Times New Roman" w:hAnsi="Times New Roman" w:cs="Times New Roman"/>
          <w:color w:val="auto"/>
          <w:sz w:val="24"/>
          <w:szCs w:val="24"/>
        </w:rPr>
        <w:t>Classified Work</w:t>
      </w:r>
      <w:bookmarkEnd w:id="552"/>
      <w:bookmarkEnd w:id="553"/>
      <w:bookmarkEnd w:id="554"/>
      <w:bookmarkEnd w:id="555"/>
      <w:bookmarkEnd w:id="55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Work acquired on this contract for the Department of Defense or other Federal Agencies may involve secure networks, facilities and sensitive information.  Specific security requirements and a suitability determination will be identified in the individual Task Order.  The Contractor should anticipate potentially providing personnel with the security clearances up to the </w:t>
      </w:r>
      <w:proofErr w:type="gramStart"/>
      <w:r w:rsidRPr="005E5B17">
        <w:rPr>
          <w:rFonts w:ascii="Times New Roman" w:hAnsi="Times New Roman" w:cs="Times New Roman"/>
          <w:sz w:val="24"/>
          <w:szCs w:val="24"/>
        </w:rPr>
        <w:t>Top Secret</w:t>
      </w:r>
      <w:proofErr w:type="gramEnd"/>
      <w:r w:rsidRPr="005E5B17">
        <w:rPr>
          <w:rFonts w:ascii="Times New Roman" w:hAnsi="Times New Roman" w:cs="Times New Roman"/>
          <w:sz w:val="24"/>
          <w:szCs w:val="24"/>
        </w:rPr>
        <w:t xml:space="preserve"> level or Position Sensitivity of High/Tier 4 as required by the Task Order.  Contractors must have the appropriate clearances for proposal purposes at the Task Order level.</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57" w:name="_Toc256000099"/>
      <w:bookmarkStart w:id="558" w:name="_Toc500835261"/>
      <w:r w:rsidRPr="005E5B17">
        <w:rPr>
          <w:rFonts w:ascii="Times New Roman" w:hAnsi="Times New Roman" w:cs="Times New Roman"/>
          <w:color w:val="auto"/>
          <w:sz w:val="24"/>
          <w:szCs w:val="24"/>
        </w:rPr>
        <w:t>Incident Reporting and Management</w:t>
      </w:r>
      <w:bookmarkEnd w:id="557"/>
      <w:bookmarkEnd w:id="55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inform the COR, VA PM and assigned local Information Security Officer (ISO) of any security events and the Privacy Officer (PO) for any privacy violations within one hour of occurrence.  Contractor will provide updates on the reported security/privacy events until closed by the ISO/PO.</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59" w:name="_Toc256000100"/>
      <w:bookmarkStart w:id="560" w:name="_Toc402852280"/>
      <w:bookmarkStart w:id="561" w:name="_Toc402852567"/>
      <w:bookmarkStart w:id="562" w:name="_Toc402942943"/>
      <w:bookmarkStart w:id="563" w:name="_Toc500835262"/>
      <w:r w:rsidRPr="005E5B17">
        <w:rPr>
          <w:rFonts w:ascii="Times New Roman" w:hAnsi="Times New Roman" w:cs="Times New Roman"/>
          <w:color w:val="auto"/>
          <w:sz w:val="24"/>
          <w:szCs w:val="24"/>
        </w:rPr>
        <w:t>Security and Privacy Awareness Training</w:t>
      </w:r>
      <w:bookmarkEnd w:id="559"/>
      <w:bookmarkEnd w:id="560"/>
      <w:bookmarkEnd w:id="561"/>
      <w:bookmarkEnd w:id="562"/>
      <w:bookmarkEnd w:id="56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complete the initial security and privacy awareness training and accept the VA Contractor Rules of Behavior (ROB) within two days of receipt of task order award in the VA Talent Management System (TMS). The Contractor shall complete the annual security and privacy awareness training and accept the VA Contractor ROB prior to expiration in the VA TMS.</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64" w:name="_Toc256000101"/>
      <w:bookmarkStart w:id="565" w:name="_Toc402852281"/>
      <w:bookmarkStart w:id="566" w:name="_Toc402852568"/>
      <w:bookmarkStart w:id="567" w:name="_Toc402942944"/>
      <w:bookmarkStart w:id="568" w:name="_Toc500835263"/>
      <w:r w:rsidRPr="005E5B17">
        <w:rPr>
          <w:rFonts w:ascii="Times New Roman" w:hAnsi="Times New Roman" w:cs="Times New Roman"/>
          <w:color w:val="auto"/>
          <w:sz w:val="24"/>
          <w:szCs w:val="24"/>
        </w:rPr>
        <w:t>Security Role Base</w:t>
      </w:r>
      <w:r>
        <w:rPr>
          <w:rFonts w:ascii="Times New Roman" w:hAnsi="Times New Roman" w:cs="Times New Roman"/>
          <w:color w:val="auto"/>
          <w:sz w:val="24"/>
          <w:szCs w:val="24"/>
        </w:rPr>
        <w:t xml:space="preserve">d </w:t>
      </w:r>
      <w:r w:rsidRPr="005E5B17">
        <w:rPr>
          <w:rFonts w:ascii="Times New Roman" w:hAnsi="Times New Roman" w:cs="Times New Roman"/>
          <w:color w:val="auto"/>
          <w:sz w:val="24"/>
          <w:szCs w:val="24"/>
        </w:rPr>
        <w:t>Training</w:t>
      </w:r>
      <w:bookmarkEnd w:id="564"/>
      <w:bookmarkEnd w:id="565"/>
      <w:bookmarkEnd w:id="566"/>
      <w:bookmarkEnd w:id="567"/>
      <w:bookmarkEnd w:id="56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complete the assigned security role based training within three days in the TMS, upon assignment by the COR, as a prerequisite to receiving elevated privileges.</w:t>
      </w:r>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569" w:name="_Toc256000102"/>
      <w:bookmarkStart w:id="570" w:name="_Toc402852282"/>
      <w:bookmarkStart w:id="571" w:name="_Toc402852569"/>
      <w:bookmarkStart w:id="572" w:name="_Toc402942945"/>
      <w:bookmarkStart w:id="573" w:name="_Toc500835264"/>
      <w:r w:rsidRPr="005E5B17">
        <w:rPr>
          <w:rFonts w:ascii="Times New Roman" w:hAnsi="Times New Roman" w:cs="Times New Roman"/>
          <w:color w:val="auto"/>
          <w:sz w:val="24"/>
          <w:szCs w:val="24"/>
        </w:rPr>
        <w:t>CONTRACT MANAGEMENT</w:t>
      </w:r>
      <w:bookmarkEnd w:id="569"/>
      <w:bookmarkEnd w:id="570"/>
      <w:bookmarkEnd w:id="571"/>
      <w:bookmarkEnd w:id="572"/>
      <w:bookmarkEnd w:id="573"/>
    </w:p>
    <w:p w:rsidR="00B4631B" w:rsidRPr="005E5B17" w:rsidRDefault="00B4631B" w:rsidP="00B4631B">
      <w:pPr>
        <w:rPr>
          <w:rFonts w:ascii="Times New Roman" w:hAnsi="Times New Roman" w:cs="Times New Roman"/>
          <w:sz w:val="24"/>
          <w:szCs w:val="24"/>
        </w:rPr>
      </w:pPr>
      <w:bookmarkStart w:id="574" w:name="_Toc411834637"/>
      <w:bookmarkStart w:id="575" w:name="_Toc411834391"/>
      <w:bookmarkStart w:id="576" w:name="_Toc411684571"/>
    </w:p>
    <w:p w:rsidR="00B4631B" w:rsidRPr="005E5B17" w:rsidRDefault="00B4631B" w:rsidP="00B4631B">
      <w:pPr>
        <w:pStyle w:val="Heading2"/>
        <w:numPr>
          <w:ilvl w:val="1"/>
          <w:numId w:val="3"/>
        </w:numPr>
        <w:tabs>
          <w:tab w:val="left" w:pos="900"/>
        </w:tabs>
        <w:ind w:left="720"/>
        <w:rPr>
          <w:rFonts w:ascii="Times New Roman" w:hAnsi="Times New Roman" w:cs="Times New Roman"/>
          <w:color w:val="auto"/>
          <w:sz w:val="24"/>
          <w:szCs w:val="24"/>
        </w:rPr>
      </w:pPr>
      <w:bookmarkStart w:id="577" w:name="_Toc256000103"/>
      <w:bookmarkStart w:id="578" w:name="_Toc402852283"/>
      <w:bookmarkStart w:id="579" w:name="_Toc402852570"/>
      <w:bookmarkStart w:id="580" w:name="_Toc402942946"/>
      <w:bookmarkStart w:id="581" w:name="_Toc500835265"/>
      <w:r w:rsidRPr="005E5B17">
        <w:rPr>
          <w:rFonts w:ascii="Times New Roman" w:hAnsi="Times New Roman" w:cs="Times New Roman"/>
          <w:color w:val="auto"/>
          <w:sz w:val="24"/>
          <w:szCs w:val="24"/>
        </w:rPr>
        <w:lastRenderedPageBreak/>
        <w:t>Government Support</w:t>
      </w:r>
      <w:bookmarkEnd w:id="574"/>
      <w:bookmarkEnd w:id="575"/>
      <w:bookmarkEnd w:id="576"/>
      <w:bookmarkEnd w:id="577"/>
      <w:bookmarkEnd w:id="578"/>
      <w:bookmarkEnd w:id="579"/>
      <w:bookmarkEnd w:id="580"/>
      <w:bookmarkEnd w:id="581"/>
    </w:p>
    <w:p w:rsidR="00B4631B" w:rsidRPr="005E5B17" w:rsidRDefault="00B4631B" w:rsidP="00B4631B">
      <w:pPr>
        <w:pStyle w:val="Heading3"/>
        <w:numPr>
          <w:ilvl w:val="2"/>
          <w:numId w:val="3"/>
        </w:numPr>
        <w:rPr>
          <w:rFonts w:ascii="Times New Roman" w:hAnsi="Times New Roman" w:cs="Times New Roman"/>
          <w:color w:val="auto"/>
        </w:rPr>
      </w:pPr>
      <w:bookmarkStart w:id="582" w:name="_Toc256000104"/>
      <w:bookmarkStart w:id="583" w:name="_Toc402852284"/>
      <w:bookmarkStart w:id="584" w:name="_Toc402852571"/>
      <w:bookmarkStart w:id="585" w:name="_Toc402942947"/>
      <w:bookmarkStart w:id="586" w:name="_Toc500835266"/>
      <w:r w:rsidRPr="005E5B17">
        <w:rPr>
          <w:rFonts w:ascii="Times New Roman" w:hAnsi="Times New Roman" w:cs="Times New Roman"/>
          <w:color w:val="auto"/>
        </w:rPr>
        <w:t>Task Order COR</w:t>
      </w:r>
      <w:bookmarkEnd w:id="582"/>
      <w:bookmarkEnd w:id="583"/>
      <w:bookmarkEnd w:id="584"/>
      <w:bookmarkEnd w:id="585"/>
      <w:bookmarkEnd w:id="586"/>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A COR shall be designated for each Task Order.   The COR shall be appointed by the CO and duties delegated in an appointment letter.  The COR is the Requiring Activity’s designated representative.  The COR designated for each Task Order shall provide the Contractor access to all available Government furnished information, facilities, material, equipment, services as required to accomplish each Task Order.  Contract surveillance duties shall be defined and accomplished IAW the Task Order Quality Assurance Surveillance Plan.</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587" w:name="_Toc411834638"/>
      <w:bookmarkStart w:id="588" w:name="_Toc411834392"/>
      <w:bookmarkStart w:id="589" w:name="_Toc411684572"/>
      <w:bookmarkStart w:id="590" w:name="_Toc411329735"/>
      <w:bookmarkStart w:id="591" w:name="_Toc405607465"/>
      <w:bookmarkStart w:id="592" w:name="_Toc256000105"/>
      <w:bookmarkStart w:id="593" w:name="_Toc402852285"/>
      <w:bookmarkStart w:id="594" w:name="_Toc402852572"/>
      <w:bookmarkStart w:id="595" w:name="_Toc402942948"/>
      <w:bookmarkStart w:id="596" w:name="_Toc500835267"/>
      <w:r w:rsidRPr="005E5B17">
        <w:rPr>
          <w:rFonts w:ascii="Times New Roman" w:hAnsi="Times New Roman" w:cs="Times New Roman"/>
          <w:color w:val="auto"/>
          <w:sz w:val="24"/>
          <w:szCs w:val="24"/>
        </w:rPr>
        <w:t>Contractor Program Management</w:t>
      </w:r>
      <w:bookmarkEnd w:id="587"/>
      <w:bookmarkEnd w:id="588"/>
      <w:bookmarkEnd w:id="589"/>
      <w:bookmarkEnd w:id="590"/>
      <w:bookmarkEnd w:id="591"/>
      <w:bookmarkEnd w:id="592"/>
      <w:bookmarkEnd w:id="593"/>
      <w:bookmarkEnd w:id="594"/>
      <w:bookmarkEnd w:id="595"/>
      <w:bookmarkEnd w:id="59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establish a single management focal point, the Program Manager, to accomplish the administrative, managerial and financial aspects of this contract and all subsequent Task Orders.  This individual shall be identified to the TAC as the focal point for all programmatic issues.</w:t>
      </w:r>
    </w:p>
    <w:p w:rsidR="00B4631B" w:rsidRPr="005E5B17" w:rsidRDefault="00B4631B" w:rsidP="00B4631B">
      <w:pPr>
        <w:pStyle w:val="Heading3"/>
        <w:numPr>
          <w:ilvl w:val="2"/>
          <w:numId w:val="3"/>
        </w:numPr>
        <w:rPr>
          <w:rFonts w:ascii="Times New Roman" w:hAnsi="Times New Roman" w:cs="Times New Roman"/>
          <w:color w:val="auto"/>
        </w:rPr>
      </w:pPr>
      <w:bookmarkStart w:id="597" w:name="_Toc411834640"/>
      <w:bookmarkStart w:id="598" w:name="_Toc411834394"/>
      <w:bookmarkStart w:id="599" w:name="_Toc411684574"/>
      <w:bookmarkStart w:id="600" w:name="_Toc411329737"/>
      <w:bookmarkStart w:id="601" w:name="_Toc256000106"/>
      <w:bookmarkStart w:id="602" w:name="_Toc402852286"/>
      <w:bookmarkStart w:id="603" w:name="_Toc402852573"/>
      <w:bookmarkStart w:id="604" w:name="_Toc402942949"/>
      <w:bookmarkStart w:id="605" w:name="_Toc500835268"/>
      <w:r w:rsidRPr="005E5B17">
        <w:rPr>
          <w:rFonts w:ascii="Times New Roman" w:hAnsi="Times New Roman" w:cs="Times New Roman"/>
          <w:color w:val="auto"/>
        </w:rPr>
        <w:t>Work Control</w:t>
      </w:r>
      <w:bookmarkEnd w:id="597"/>
      <w:bookmarkEnd w:id="598"/>
      <w:bookmarkEnd w:id="599"/>
      <w:bookmarkEnd w:id="600"/>
      <w:bookmarkEnd w:id="601"/>
      <w:bookmarkEnd w:id="602"/>
      <w:bookmarkEnd w:id="603"/>
      <w:bookmarkEnd w:id="604"/>
      <w:bookmarkEnd w:id="60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All program requirements, contract actions and data interchange shall be conducted in a digital environment using electronic and web-based applications.  At minimum, such data shall be compatible with the Microsoft Office 2010® family of products, Microsoft Windows 7 products, Adobe Portable Document Format (PDF) and AutoCAD. The Government shall designate a standard naming convention for all electronic submissions within 60 days after contract award. The VA Acquisition Task Order Management System (ATOMS) portal shall be utilized for the interchange of data/documents (to include deliverables).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06" w:name="_Toc256000107"/>
      <w:bookmarkStart w:id="607" w:name="_Toc402852287"/>
      <w:bookmarkStart w:id="608" w:name="_Toc402852574"/>
      <w:bookmarkStart w:id="609" w:name="_Toc402942950"/>
      <w:bookmarkStart w:id="610" w:name="_Toc500835269"/>
      <w:r w:rsidRPr="005E5B17">
        <w:rPr>
          <w:rFonts w:ascii="Times New Roman" w:hAnsi="Times New Roman" w:cs="Times New Roman"/>
          <w:color w:val="auto"/>
          <w:sz w:val="24"/>
          <w:szCs w:val="24"/>
        </w:rPr>
        <w:t>Pre-Award Procedures</w:t>
      </w:r>
      <w:bookmarkEnd w:id="606"/>
      <w:bookmarkEnd w:id="607"/>
      <w:bookmarkEnd w:id="608"/>
      <w:bookmarkEnd w:id="609"/>
      <w:bookmarkEnd w:id="610"/>
    </w:p>
    <w:p w:rsidR="00B4631B" w:rsidRPr="005E5B17" w:rsidRDefault="00B4631B" w:rsidP="00B4631B">
      <w:pPr>
        <w:pStyle w:val="Heading3"/>
        <w:numPr>
          <w:ilvl w:val="2"/>
          <w:numId w:val="3"/>
        </w:numPr>
        <w:rPr>
          <w:rFonts w:ascii="Times New Roman" w:hAnsi="Times New Roman" w:cs="Times New Roman"/>
          <w:color w:val="auto"/>
        </w:rPr>
      </w:pPr>
      <w:bookmarkStart w:id="611" w:name="_Toc256000108"/>
      <w:bookmarkStart w:id="612" w:name="_Toc402852288"/>
      <w:bookmarkStart w:id="613" w:name="_Toc402852575"/>
      <w:bookmarkStart w:id="614" w:name="_Toc402942951"/>
      <w:bookmarkStart w:id="615" w:name="_Toc500835270"/>
      <w:r w:rsidRPr="005E5B17">
        <w:rPr>
          <w:rFonts w:ascii="Times New Roman" w:hAnsi="Times New Roman" w:cs="Times New Roman"/>
          <w:color w:val="auto"/>
        </w:rPr>
        <w:t>Request for Task Execution Plan (RTEP) Process</w:t>
      </w:r>
      <w:bookmarkEnd w:id="611"/>
      <w:bookmarkEnd w:id="612"/>
      <w:bookmarkEnd w:id="613"/>
      <w:bookmarkEnd w:id="614"/>
      <w:bookmarkEnd w:id="61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Upon identification of the need for a Task Order, a tracking number shall be assigned and the CO shall issue a RTEP to the Contractor.  For Performance-Based tasks, the Government will specify requirements in terms of performance objectives.  The Contractor shall propose “how to” best satisfy those objectives including proposed metrics to measure and evaluate performance.</w:t>
      </w:r>
    </w:p>
    <w:p w:rsidR="00B4631B" w:rsidRPr="005E5B17" w:rsidRDefault="00B4631B" w:rsidP="00B4631B">
      <w:pPr>
        <w:pStyle w:val="Heading3"/>
        <w:numPr>
          <w:ilvl w:val="3"/>
          <w:numId w:val="3"/>
        </w:numPr>
        <w:rPr>
          <w:rFonts w:ascii="Times New Roman" w:hAnsi="Times New Roman" w:cs="Times New Roman"/>
          <w:color w:val="auto"/>
        </w:rPr>
      </w:pPr>
      <w:bookmarkStart w:id="616" w:name="_Toc256000109"/>
      <w:bookmarkStart w:id="617" w:name="_Toc500835271"/>
      <w:r w:rsidRPr="005E5B17">
        <w:rPr>
          <w:rFonts w:ascii="Times New Roman" w:hAnsi="Times New Roman" w:cs="Times New Roman"/>
          <w:color w:val="auto"/>
        </w:rPr>
        <w:t>Yes/No Bids</w:t>
      </w:r>
      <w:bookmarkEnd w:id="616"/>
      <w:bookmarkEnd w:id="617"/>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post an electronic yes/no bid within two (2) working days after receipt of the RTEP on the Virtual Office of Acquisition (VOA) ATOMS module or as otherwise specified by the CO.</w:t>
      </w:r>
    </w:p>
    <w:p w:rsidR="00B4631B" w:rsidRPr="005E5B17" w:rsidRDefault="00B4631B" w:rsidP="00B4631B">
      <w:pPr>
        <w:pStyle w:val="Heading3"/>
        <w:numPr>
          <w:ilvl w:val="2"/>
          <w:numId w:val="3"/>
        </w:numPr>
        <w:rPr>
          <w:rFonts w:ascii="Times New Roman" w:hAnsi="Times New Roman" w:cs="Times New Roman"/>
          <w:color w:val="auto"/>
        </w:rPr>
      </w:pPr>
      <w:bookmarkStart w:id="618" w:name="_Ref252532565"/>
      <w:bookmarkStart w:id="619" w:name="_Toc256000110"/>
      <w:bookmarkStart w:id="620" w:name="_Toc402852289"/>
      <w:bookmarkStart w:id="621" w:name="_Toc402852576"/>
      <w:bookmarkStart w:id="622" w:name="_Toc402942952"/>
      <w:bookmarkStart w:id="623" w:name="_Toc500835272"/>
      <w:r w:rsidRPr="005E5B17">
        <w:rPr>
          <w:rFonts w:ascii="Times New Roman" w:hAnsi="Times New Roman" w:cs="Times New Roman"/>
          <w:color w:val="auto"/>
        </w:rPr>
        <w:t>Task Execution Plan (TEP)</w:t>
      </w:r>
      <w:bookmarkEnd w:id="618"/>
      <w:bookmarkEnd w:id="619"/>
      <w:bookmarkEnd w:id="620"/>
      <w:bookmarkEnd w:id="621"/>
      <w:bookmarkEnd w:id="622"/>
      <w:bookmarkEnd w:id="623"/>
    </w:p>
    <w:p w:rsidR="00B4631B" w:rsidRPr="005E5B17" w:rsidRDefault="00B4631B" w:rsidP="00B4631B">
      <w:pPr>
        <w:pStyle w:val="NoSpacing"/>
        <w:rPr>
          <w:rFonts w:ascii="Times New Roman" w:hAnsi="Times New Roman" w:cs="Times New Roman"/>
          <w:sz w:val="24"/>
          <w:szCs w:val="24"/>
        </w:rPr>
      </w:pPr>
      <w:proofErr w:type="gramStart"/>
      <w:r w:rsidRPr="005E5B17">
        <w:rPr>
          <w:rFonts w:ascii="Times New Roman" w:hAnsi="Times New Roman" w:cs="Times New Roman"/>
          <w:sz w:val="24"/>
          <w:szCs w:val="24"/>
        </w:rPr>
        <w:t>In order to</w:t>
      </w:r>
      <w:proofErr w:type="gramEnd"/>
      <w:r w:rsidRPr="005E5B17">
        <w:rPr>
          <w:rFonts w:ascii="Times New Roman" w:hAnsi="Times New Roman" w:cs="Times New Roman"/>
          <w:sz w:val="24"/>
          <w:szCs w:val="24"/>
        </w:rPr>
        <w:t xml:space="preserve"> meet contracting goals, the Government reserves the right to set-aside at the task order level.  Otherwise, fair opportunity requirements shall be IAW applicable statutes, regulations, and case law.  The Government’s RTEP does NOT constitute an authorization to start work.</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Within seven (7) work days of receipt of the RTEP, or unless otherwise specified in the RTEP, the Contractor shall submit one TEP IAW the format provided below unless otherwise specified by the CO.  The following information shall be provided and submitted into the ATOMS portal:</w:t>
      </w:r>
    </w:p>
    <w:p w:rsidR="00B4631B" w:rsidRPr="005E5B17" w:rsidRDefault="00B4631B" w:rsidP="00B4631B">
      <w:pPr>
        <w:tabs>
          <w:tab w:val="center" w:pos="4680"/>
          <w:tab w:val="right" w:pos="9360"/>
        </w:tabs>
        <w:jc w:val="center"/>
        <w:rPr>
          <w:rFonts w:ascii="Times New Roman" w:hAnsi="Times New Roman" w:cs="Times New Roman"/>
          <w:sz w:val="24"/>
          <w:szCs w:val="24"/>
        </w:rPr>
      </w:pPr>
    </w:p>
    <w:p w:rsidR="00B4631B" w:rsidRPr="005E5B17" w:rsidRDefault="00B4631B" w:rsidP="00B4631B">
      <w:pPr>
        <w:pStyle w:val="ListParagraph"/>
        <w:numPr>
          <w:ilvl w:val="0"/>
          <w:numId w:val="11"/>
        </w:numPr>
        <w:tabs>
          <w:tab w:val="center" w:pos="720"/>
          <w:tab w:val="right" w:pos="8640"/>
        </w:tabs>
        <w:rPr>
          <w:rFonts w:ascii="Times New Roman" w:hAnsi="Times New Roman" w:cs="Times New Roman"/>
          <w:sz w:val="24"/>
          <w:szCs w:val="24"/>
        </w:rPr>
      </w:pPr>
      <w:r w:rsidRPr="005E5B17">
        <w:rPr>
          <w:rFonts w:ascii="Times New Roman" w:hAnsi="Times New Roman" w:cs="Times New Roman"/>
          <w:sz w:val="24"/>
          <w:szCs w:val="24"/>
        </w:rPr>
        <w:lastRenderedPageBreak/>
        <w:t>In addition to the information requested in the RTEP, the following shall be addressed in every TEP:</w:t>
      </w:r>
    </w:p>
    <w:p w:rsidR="00B4631B" w:rsidRPr="005E5B17" w:rsidRDefault="00B4631B" w:rsidP="00B4631B">
      <w:pPr>
        <w:pStyle w:val="ListParagraph"/>
        <w:numPr>
          <w:ilvl w:val="6"/>
          <w:numId w:val="11"/>
        </w:numPr>
        <w:tabs>
          <w:tab w:val="left" w:pos="720"/>
        </w:tabs>
        <w:ind w:left="900"/>
        <w:rPr>
          <w:rFonts w:ascii="Times New Roman" w:hAnsi="Times New Roman" w:cs="Times New Roman"/>
          <w:sz w:val="24"/>
          <w:szCs w:val="24"/>
        </w:rPr>
      </w:pPr>
      <w:r w:rsidRPr="005E5B17">
        <w:rPr>
          <w:rFonts w:ascii="Times New Roman" w:hAnsi="Times New Roman" w:cs="Times New Roman"/>
          <w:sz w:val="24"/>
          <w:szCs w:val="24"/>
        </w:rPr>
        <w:t>Proposal Summary Volume including:</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Task number</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Date submitted</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Contractor’s name, Data Universal Numbering System (DUNS) and Commercial and Government Entity (CAGE) Code</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Contractor task leader contact information for questions</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Subcontractor(s) shall be identified by name, DUNS and CAGE Code at all tiers (as applicable)</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Proposed start and finish dates</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 xml:space="preserve">Proposed total price/cost </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Offerors are hereby advised that any Offeror-imposed terms and conditions which deviate from the Government’s material terms and conditions established by the RTEP, may render the Offeror’s proposal Unacceptable, and thus ineligible for award.</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If applicable, FAR 52.244-2 Subcontracts shall be addressed</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If the prime subcontracts 70% or greater, the prime shall provide a value-added statement for the proposed prime dollars IAW FAR 52.215-23 (Only applies to T&amp;M and CR tasks)</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Duration for which proposal is valid (minimum 90 days)</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VAAR 852.209-70 is in effect for all RTEPs issued and the contractor should provide a statement IAW VAAR 852.209-70(b), when applicable</w:t>
      </w:r>
    </w:p>
    <w:p w:rsidR="00B4631B" w:rsidRPr="005E5B17" w:rsidRDefault="00B4631B" w:rsidP="00B4631B">
      <w:pPr>
        <w:pStyle w:val="ListParagraph"/>
        <w:numPr>
          <w:ilvl w:val="7"/>
          <w:numId w:val="11"/>
        </w:numPr>
        <w:rPr>
          <w:rFonts w:ascii="Times New Roman" w:hAnsi="Times New Roman" w:cs="Times New Roman"/>
          <w:sz w:val="24"/>
          <w:szCs w:val="24"/>
        </w:rPr>
      </w:pPr>
      <w:r w:rsidRPr="005E5B17">
        <w:rPr>
          <w:rFonts w:ascii="Times New Roman" w:hAnsi="Times New Roman" w:cs="Times New Roman"/>
          <w:sz w:val="24"/>
          <w:szCs w:val="24"/>
        </w:rPr>
        <w:t>Acknowledgement of Amendments.</w:t>
      </w:r>
    </w:p>
    <w:p w:rsidR="00B4631B" w:rsidRPr="00842E1D" w:rsidRDefault="00B4631B" w:rsidP="00B4631B">
      <w:pPr>
        <w:pStyle w:val="ListParagraph"/>
        <w:numPr>
          <w:ilvl w:val="7"/>
          <w:numId w:val="11"/>
        </w:numPr>
        <w:rPr>
          <w:rFonts w:ascii="Times New Roman" w:eastAsia="Calibri" w:hAnsi="Times New Roman" w:cs="Times New Roman"/>
          <w:sz w:val="24"/>
          <w:szCs w:val="24"/>
        </w:rPr>
      </w:pPr>
      <w:r w:rsidRPr="00842E1D">
        <w:rPr>
          <w:rFonts w:ascii="Times New Roman" w:eastAsia="Calibri" w:hAnsi="Times New Roman" w:cs="Times New Roman"/>
          <w:sz w:val="24"/>
          <w:szCs w:val="24"/>
        </w:rPr>
        <w:t>Contractors will be responsible for identifying any personnel subject to the SCA, and their corresponding region (state/county), within their proposed Task Execution Plans.</w:t>
      </w:r>
    </w:p>
    <w:p w:rsidR="00B4631B" w:rsidRPr="00842E1D" w:rsidRDefault="00B4631B" w:rsidP="00B4631B">
      <w:pPr>
        <w:pStyle w:val="ListParagraph"/>
        <w:numPr>
          <w:ilvl w:val="7"/>
          <w:numId w:val="11"/>
        </w:numPr>
        <w:spacing w:line="240" w:lineRule="auto"/>
        <w:rPr>
          <w:rFonts w:ascii="Times New Roman" w:eastAsia="Calibri" w:hAnsi="Times New Roman" w:cs="Times New Roman"/>
          <w:sz w:val="24"/>
          <w:szCs w:val="24"/>
        </w:rPr>
      </w:pPr>
      <w:r w:rsidRPr="00842E1D">
        <w:rPr>
          <w:rFonts w:ascii="Times New Roman" w:eastAsia="Calibri" w:hAnsi="Times New Roman" w:cs="Times New Roman"/>
          <w:sz w:val="24"/>
          <w:szCs w:val="24"/>
        </w:rPr>
        <w:t>FAR 52.209-11 is in effect for all RTEPs issued and the Contractor shall provide a statement IAW FAR 52.209-11(b)(1) and (2).</w:t>
      </w:r>
    </w:p>
    <w:p w:rsidR="00B4631B" w:rsidRPr="0082290D" w:rsidRDefault="00B4631B" w:rsidP="00B4631B">
      <w:pPr>
        <w:pStyle w:val="ListParagraph"/>
        <w:spacing w:line="240" w:lineRule="auto"/>
        <w:ind w:left="1350"/>
        <w:rPr>
          <w:rFonts w:ascii="Times New Roman" w:eastAsia="Calibri" w:hAnsi="Times New Roman" w:cs="Times New Roman"/>
          <w:sz w:val="24"/>
          <w:szCs w:val="24"/>
          <w:highlight w:val="yellow"/>
        </w:rPr>
      </w:pPr>
    </w:p>
    <w:p w:rsidR="00B4631B" w:rsidRPr="005E5B17" w:rsidRDefault="00B4631B" w:rsidP="00B4631B">
      <w:pPr>
        <w:pStyle w:val="ListParagraph"/>
        <w:numPr>
          <w:ilvl w:val="0"/>
          <w:numId w:val="11"/>
        </w:numPr>
        <w:rPr>
          <w:rFonts w:ascii="Times New Roman" w:hAnsi="Times New Roman" w:cs="Times New Roman"/>
          <w:sz w:val="24"/>
          <w:szCs w:val="24"/>
        </w:rPr>
      </w:pPr>
      <w:r w:rsidRPr="005E5B17">
        <w:rPr>
          <w:rFonts w:ascii="Times New Roman" w:hAnsi="Times New Roman" w:cs="Times New Roman"/>
          <w:sz w:val="24"/>
          <w:szCs w:val="24"/>
        </w:rPr>
        <w:t>The following shall be addressed only for T&amp;M tasks:</w:t>
      </w:r>
    </w:p>
    <w:p w:rsidR="00B4631B" w:rsidRPr="005E5B17" w:rsidRDefault="00B4631B" w:rsidP="00B4631B">
      <w:pPr>
        <w:pStyle w:val="ListParagraph"/>
        <w:numPr>
          <w:ilvl w:val="1"/>
          <w:numId w:val="11"/>
        </w:numPr>
        <w:tabs>
          <w:tab w:val="left" w:pos="720"/>
          <w:tab w:val="left" w:pos="1080"/>
        </w:tabs>
        <w:rPr>
          <w:rFonts w:ascii="Times New Roman" w:hAnsi="Times New Roman" w:cs="Times New Roman"/>
          <w:sz w:val="24"/>
          <w:szCs w:val="24"/>
        </w:rPr>
      </w:pPr>
      <w:r w:rsidRPr="005E5B17">
        <w:rPr>
          <w:rFonts w:ascii="Times New Roman" w:hAnsi="Times New Roman" w:cs="Times New Roman"/>
          <w:sz w:val="24"/>
          <w:szCs w:val="24"/>
        </w:rPr>
        <w:t xml:space="preserve">A cost proposal volume shall be submitted in Microsoft Excel spreadsheet format.  The first tab shall be a summary to include a </w:t>
      </w:r>
      <w:proofErr w:type="gramStart"/>
      <w:r w:rsidRPr="005E5B17">
        <w:rPr>
          <w:rFonts w:ascii="Times New Roman" w:hAnsi="Times New Roman" w:cs="Times New Roman"/>
          <w:sz w:val="24"/>
          <w:szCs w:val="24"/>
        </w:rPr>
        <w:t>top level</w:t>
      </w:r>
      <w:proofErr w:type="gramEnd"/>
      <w:r w:rsidRPr="005E5B17">
        <w:rPr>
          <w:rFonts w:ascii="Times New Roman" w:hAnsi="Times New Roman" w:cs="Times New Roman"/>
          <w:sz w:val="24"/>
          <w:szCs w:val="24"/>
        </w:rPr>
        <w:t xml:space="preserve"> rollup of the total dollars and percentages by labor, materials, travel, Other Direct Costs (ODC), and total Task Order cost.  When responding to an RTEP set-aside for SDVOSB/VOSB offerors, the summary tab shall also include a breakout of the total price by dollars, percentages, and socio-economic status for the Prime and each of its proposed Subcontractors.  This breakout must clearly demonstrate that Offeror’s proposal meets the set-aside requirement in accordance with 13 CFR §125.6.  Labor shall further be broken out by labor category and hours.  A separate tab shall be used for the Prime and each Subcontractor.</w:t>
      </w:r>
    </w:p>
    <w:p w:rsidR="00B4631B" w:rsidRPr="005E5B17" w:rsidRDefault="00B4631B" w:rsidP="00B4631B">
      <w:pPr>
        <w:pStyle w:val="ListParagraph"/>
        <w:numPr>
          <w:ilvl w:val="1"/>
          <w:numId w:val="11"/>
        </w:numPr>
        <w:tabs>
          <w:tab w:val="left" w:pos="1080"/>
        </w:tabs>
        <w:rPr>
          <w:rFonts w:ascii="Times New Roman" w:hAnsi="Times New Roman" w:cs="Times New Roman"/>
          <w:sz w:val="24"/>
          <w:szCs w:val="24"/>
        </w:rPr>
      </w:pPr>
      <w:r w:rsidRPr="005E5B17">
        <w:rPr>
          <w:rFonts w:ascii="Times New Roman" w:hAnsi="Times New Roman" w:cs="Times New Roman"/>
          <w:sz w:val="24"/>
          <w:szCs w:val="24"/>
        </w:rPr>
        <w:t xml:space="preserve">If you intend to propose subcontractor services in your TEP, provide a breakout of their costs for labor and material to include labor categories and an estimate of types and quantities of material, as well as, subcontract type (i.e. FFP, T&amp;M or Cost).  </w:t>
      </w:r>
      <w:r w:rsidRPr="005E5B17">
        <w:rPr>
          <w:rFonts w:ascii="Times New Roman" w:hAnsi="Times New Roman" w:cs="Times New Roman"/>
          <w:sz w:val="24"/>
          <w:szCs w:val="24"/>
        </w:rPr>
        <w:lastRenderedPageBreak/>
        <w:t>Subcontractors shall be identified at all tiers. The Government reserves the right to specify separate rates for each category of labor to be performed by each subcontractor and for each category of labor to be performed by the prime contractor, and for each category of labor to be transferred between divisions, subsidiaries, or affiliates of the offeror under a common control.</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The Labor Categories submitted shall reference the Government designated numbering scheme in the Labor Category Description Attachment 002.</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 xml:space="preserve">When both the Prime and/or Subcontractor bid the Program Manager and/or Project Director, labor categories, detailed rationale shall be provided. </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 xml:space="preserve">Material costs shall indicate raw material costs and material handling charges, as applicable.  The nature and cost associated with each ODC shall be described </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Bill of materials, indicating the source, quantity, unit cost and total cost for all required materials.</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The Contractor shall notify the Government when using Department of Labor (</w:t>
      </w:r>
      <w:proofErr w:type="spellStart"/>
      <w:r w:rsidRPr="005E5B17">
        <w:rPr>
          <w:rFonts w:ascii="Times New Roman" w:hAnsi="Times New Roman" w:cs="Times New Roman"/>
          <w:sz w:val="24"/>
          <w:szCs w:val="24"/>
        </w:rPr>
        <w:t>DoL</w:t>
      </w:r>
      <w:proofErr w:type="spellEnd"/>
      <w:r w:rsidRPr="005E5B17">
        <w:rPr>
          <w:rFonts w:ascii="Times New Roman" w:hAnsi="Times New Roman" w:cs="Times New Roman"/>
          <w:sz w:val="24"/>
          <w:szCs w:val="24"/>
        </w:rPr>
        <w:t>) labor categories.  The notice shall provide what county and state the work is being performed in, and what labor categories are bid.</w:t>
      </w:r>
    </w:p>
    <w:p w:rsidR="00B4631B" w:rsidRPr="005E5B17" w:rsidRDefault="00B4631B" w:rsidP="00B4631B">
      <w:pPr>
        <w:pStyle w:val="ListParagraph"/>
        <w:numPr>
          <w:ilvl w:val="1"/>
          <w:numId w:val="11"/>
        </w:numPr>
        <w:tabs>
          <w:tab w:val="left" w:pos="720"/>
          <w:tab w:val="left" w:pos="1080"/>
        </w:tabs>
        <w:rPr>
          <w:rFonts w:ascii="Times New Roman" w:hAnsi="Times New Roman" w:cs="Times New Roman"/>
          <w:sz w:val="24"/>
          <w:szCs w:val="24"/>
        </w:rPr>
      </w:pPr>
      <w:r w:rsidRPr="005E5B17">
        <w:rPr>
          <w:rFonts w:ascii="Times New Roman" w:hAnsi="Times New Roman" w:cs="Times New Roman"/>
          <w:sz w:val="24"/>
          <w:szCs w:val="24"/>
        </w:rPr>
        <w:t>The Contractor shall submit a completed Section B including all line items for base period and any options, unless otherwise instructed.</w:t>
      </w:r>
    </w:p>
    <w:p w:rsidR="00B4631B" w:rsidRPr="005E5B17" w:rsidRDefault="00B4631B" w:rsidP="00B4631B">
      <w:pPr>
        <w:pStyle w:val="ListParagraph"/>
        <w:numPr>
          <w:ilvl w:val="1"/>
          <w:numId w:val="11"/>
        </w:numPr>
        <w:tabs>
          <w:tab w:val="left" w:pos="720"/>
          <w:tab w:val="left" w:pos="1080"/>
        </w:tabs>
        <w:rPr>
          <w:rFonts w:ascii="Times New Roman" w:hAnsi="Times New Roman" w:cs="Times New Roman"/>
          <w:sz w:val="24"/>
          <w:szCs w:val="24"/>
        </w:rPr>
      </w:pPr>
      <w:r w:rsidRPr="005E5B17">
        <w:rPr>
          <w:rFonts w:ascii="Times New Roman" w:hAnsi="Times New Roman" w:cs="Times New Roman"/>
          <w:sz w:val="24"/>
          <w:szCs w:val="24"/>
        </w:rPr>
        <w:t>Offerors are hereby advised that any Pricing Assumptions which deviate from the Government’s requirements or material terms and conditions established by the RTEP, may render the Offeror’s proposal Unacceptable, and thus ineligible for award.</w:t>
      </w:r>
    </w:p>
    <w:p w:rsidR="00B4631B" w:rsidRPr="005E5B17" w:rsidRDefault="00B4631B" w:rsidP="00B4631B">
      <w:pPr>
        <w:pStyle w:val="ListParagraph"/>
        <w:numPr>
          <w:ilvl w:val="1"/>
          <w:numId w:val="11"/>
        </w:numPr>
        <w:tabs>
          <w:tab w:val="left" w:pos="720"/>
          <w:tab w:val="left" w:pos="1080"/>
        </w:tabs>
        <w:rPr>
          <w:rFonts w:ascii="Times New Roman" w:hAnsi="Times New Roman" w:cs="Times New Roman"/>
          <w:sz w:val="24"/>
          <w:szCs w:val="24"/>
        </w:rPr>
      </w:pPr>
      <w:r w:rsidRPr="005E5B17">
        <w:rPr>
          <w:rFonts w:ascii="Times New Roman" w:hAnsi="Times New Roman" w:cs="Times New Roman"/>
          <w:sz w:val="24"/>
          <w:szCs w:val="24"/>
        </w:rPr>
        <w:t>The Contractor shall address the adequacy of its accounting system as part of its price proposal.</w:t>
      </w:r>
    </w:p>
    <w:p w:rsidR="00B4631B" w:rsidRPr="005E5B17" w:rsidRDefault="00B4631B" w:rsidP="00B4631B">
      <w:pPr>
        <w:pStyle w:val="ListParagraph"/>
        <w:keepNext/>
        <w:numPr>
          <w:ilvl w:val="0"/>
          <w:numId w:val="11"/>
        </w:numPr>
        <w:tabs>
          <w:tab w:val="left" w:pos="360"/>
        </w:tabs>
        <w:rPr>
          <w:rFonts w:ascii="Times New Roman" w:hAnsi="Times New Roman" w:cs="Times New Roman"/>
          <w:sz w:val="24"/>
          <w:szCs w:val="24"/>
        </w:rPr>
      </w:pPr>
      <w:r w:rsidRPr="005E5B17">
        <w:rPr>
          <w:rFonts w:ascii="Times New Roman" w:hAnsi="Times New Roman" w:cs="Times New Roman"/>
          <w:sz w:val="24"/>
          <w:szCs w:val="24"/>
        </w:rPr>
        <w:t>The following shall be addressed only for FFP tasks:</w:t>
      </w:r>
    </w:p>
    <w:p w:rsidR="00B4631B" w:rsidRPr="005E5B17" w:rsidRDefault="00B4631B" w:rsidP="00B4631B">
      <w:pPr>
        <w:pStyle w:val="ListParagraph"/>
        <w:keepNext/>
        <w:numPr>
          <w:ilvl w:val="1"/>
          <w:numId w:val="11"/>
        </w:numPr>
        <w:tabs>
          <w:tab w:val="left" w:pos="360"/>
          <w:tab w:val="left" w:pos="810"/>
          <w:tab w:val="left" w:pos="1170"/>
        </w:tabs>
        <w:rPr>
          <w:rFonts w:ascii="Times New Roman" w:hAnsi="Times New Roman" w:cs="Times New Roman"/>
          <w:sz w:val="24"/>
          <w:szCs w:val="24"/>
        </w:rPr>
      </w:pPr>
      <w:r w:rsidRPr="005E5B17">
        <w:rPr>
          <w:rFonts w:ascii="Times New Roman" w:hAnsi="Times New Roman" w:cs="Times New Roman"/>
          <w:sz w:val="24"/>
          <w:szCs w:val="24"/>
        </w:rPr>
        <w:t xml:space="preserve">A price proposal volume shall be submitted in Microsoft Excel spreadsheet format.  The first tab shall be a summary to include a </w:t>
      </w:r>
      <w:proofErr w:type="gramStart"/>
      <w:r w:rsidRPr="005E5B17">
        <w:rPr>
          <w:rFonts w:ascii="Times New Roman" w:hAnsi="Times New Roman" w:cs="Times New Roman"/>
          <w:sz w:val="24"/>
          <w:szCs w:val="24"/>
        </w:rPr>
        <w:t>top level</w:t>
      </w:r>
      <w:proofErr w:type="gramEnd"/>
      <w:r w:rsidRPr="005E5B17">
        <w:rPr>
          <w:rFonts w:ascii="Times New Roman" w:hAnsi="Times New Roman" w:cs="Times New Roman"/>
          <w:sz w:val="24"/>
          <w:szCs w:val="24"/>
        </w:rPr>
        <w:t xml:space="preserve"> rollup of the total dollars and percentages by labor, materials, travel, ODCs, and total Task Order price.  When responding to an RTEP set-aside for SDVOSB/VOSB offerors, the summary tab shall also include a breakout of the total price by dollars, percentages, and socio-economic status for the Prime and each of its proposed Subcontractors.  This breakout must clearly demonstrate that Offeror’s proposal meets the set-aside requirement in accordance with 13 CFR §125.6.  Labor shall further be broken out by labor categories, labor rates, and hours. A separate tab shall be used for the Prime and each Subcontractor.  </w:t>
      </w:r>
    </w:p>
    <w:p w:rsidR="00B4631B" w:rsidRPr="005E5B17" w:rsidRDefault="00B4631B" w:rsidP="00B4631B">
      <w:pPr>
        <w:pStyle w:val="ListParagraph"/>
        <w:keepNext/>
        <w:numPr>
          <w:ilvl w:val="1"/>
          <w:numId w:val="11"/>
        </w:numPr>
        <w:tabs>
          <w:tab w:val="left" w:pos="360"/>
          <w:tab w:val="left" w:pos="810"/>
          <w:tab w:val="num" w:pos="1260"/>
        </w:tabs>
        <w:rPr>
          <w:rFonts w:ascii="Times New Roman" w:hAnsi="Times New Roman" w:cs="Times New Roman"/>
          <w:sz w:val="24"/>
          <w:szCs w:val="24"/>
        </w:rPr>
      </w:pPr>
      <w:r w:rsidRPr="005E5B17">
        <w:rPr>
          <w:rFonts w:ascii="Times New Roman" w:hAnsi="Times New Roman" w:cs="Times New Roman"/>
          <w:sz w:val="24"/>
          <w:szCs w:val="24"/>
        </w:rPr>
        <w:t>The Contractor shall submit a completed Section B including all priced line items for base period and any options.</w:t>
      </w:r>
    </w:p>
    <w:p w:rsidR="00B4631B" w:rsidRPr="005E5B17" w:rsidRDefault="00B4631B" w:rsidP="00B4631B">
      <w:pPr>
        <w:pStyle w:val="ListParagraph"/>
        <w:keepNext/>
        <w:numPr>
          <w:ilvl w:val="1"/>
          <w:numId w:val="11"/>
        </w:numPr>
        <w:tabs>
          <w:tab w:val="left" w:pos="360"/>
          <w:tab w:val="left" w:pos="810"/>
          <w:tab w:val="num" w:pos="1260"/>
        </w:tabs>
        <w:rPr>
          <w:rFonts w:ascii="Times New Roman" w:hAnsi="Times New Roman" w:cs="Times New Roman"/>
          <w:sz w:val="24"/>
          <w:szCs w:val="24"/>
        </w:rPr>
      </w:pPr>
      <w:r w:rsidRPr="005E5B17">
        <w:rPr>
          <w:rFonts w:ascii="Times New Roman" w:hAnsi="Times New Roman" w:cs="Times New Roman"/>
          <w:sz w:val="24"/>
          <w:szCs w:val="24"/>
        </w:rPr>
        <w:t>Offerors are hereby advised that any Pricing Assumptions which deviate from the Government’s requirements or material terms and conditions established by the RTEP, may render the Offeror’s proposal Unacceptable, and thus ineligible for award.</w:t>
      </w:r>
    </w:p>
    <w:p w:rsidR="00B4631B" w:rsidRPr="005E5B17" w:rsidRDefault="00B4631B" w:rsidP="00B4631B">
      <w:pPr>
        <w:pStyle w:val="ListParagraph"/>
        <w:keepNext/>
        <w:numPr>
          <w:ilvl w:val="1"/>
          <w:numId w:val="11"/>
        </w:numPr>
        <w:tabs>
          <w:tab w:val="left" w:pos="360"/>
          <w:tab w:val="left" w:pos="810"/>
          <w:tab w:val="num" w:pos="1260"/>
        </w:tabs>
        <w:rPr>
          <w:rFonts w:ascii="Times New Roman" w:hAnsi="Times New Roman" w:cs="Times New Roman"/>
          <w:b/>
          <w:bCs/>
          <w:sz w:val="24"/>
          <w:szCs w:val="24"/>
        </w:rPr>
      </w:pPr>
      <w:r w:rsidRPr="005E5B17">
        <w:rPr>
          <w:rFonts w:ascii="Times New Roman" w:hAnsi="Times New Roman" w:cs="Times New Roman"/>
          <w:sz w:val="24"/>
          <w:szCs w:val="24"/>
        </w:rPr>
        <w:t>“Information Other than Cost or Pricing Data” may be required where there is not “adequate price competition” as defined in FAR 15.403-1(c).</w:t>
      </w:r>
    </w:p>
    <w:p w:rsidR="00B4631B" w:rsidRPr="005E5B17" w:rsidRDefault="00B4631B" w:rsidP="00B4631B">
      <w:pPr>
        <w:pStyle w:val="ListParagraph"/>
        <w:numPr>
          <w:ilvl w:val="0"/>
          <w:numId w:val="11"/>
        </w:numPr>
        <w:rPr>
          <w:rFonts w:ascii="Times New Roman" w:hAnsi="Times New Roman" w:cs="Times New Roman"/>
          <w:sz w:val="24"/>
          <w:szCs w:val="24"/>
        </w:rPr>
      </w:pPr>
      <w:r w:rsidRPr="005E5B17">
        <w:rPr>
          <w:rFonts w:ascii="Times New Roman" w:hAnsi="Times New Roman" w:cs="Times New Roman"/>
          <w:sz w:val="24"/>
          <w:szCs w:val="24"/>
        </w:rPr>
        <w:t>The following shall be addressed only for CR tasks:</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 xml:space="preserve">A cost proposal shall be submitted in Microsoft Excel spreadsheet format. The first tab shall be a summary to include a </w:t>
      </w:r>
      <w:proofErr w:type="gramStart"/>
      <w:r w:rsidRPr="005E5B17">
        <w:rPr>
          <w:rFonts w:ascii="Times New Roman" w:hAnsi="Times New Roman" w:cs="Times New Roman"/>
          <w:sz w:val="24"/>
          <w:szCs w:val="24"/>
        </w:rPr>
        <w:t>top level</w:t>
      </w:r>
      <w:proofErr w:type="gramEnd"/>
      <w:r w:rsidRPr="005E5B17">
        <w:rPr>
          <w:rFonts w:ascii="Times New Roman" w:hAnsi="Times New Roman" w:cs="Times New Roman"/>
          <w:sz w:val="24"/>
          <w:szCs w:val="24"/>
        </w:rPr>
        <w:t xml:space="preserve"> rollup of the total dollars and percentages by </w:t>
      </w:r>
      <w:r w:rsidRPr="005E5B17">
        <w:rPr>
          <w:rFonts w:ascii="Times New Roman" w:hAnsi="Times New Roman" w:cs="Times New Roman"/>
          <w:sz w:val="24"/>
          <w:szCs w:val="24"/>
        </w:rPr>
        <w:lastRenderedPageBreak/>
        <w:t>labor category, skill level, hours, materials, ODCs, and total Task Order cost.  When responding to an RTEP set-aside for SDVOSB/VOSB offerors, the summary tab shall also include a breakout of the total price by dollars, percentages, and socio-economic status for the Prime and each of its proposed Subcontractors.  This breakout must clearly demonstrate that Offeror’s proposal meets the set-aside requirement in accordance with 13 CFR §125.6.  A separate tab shall be used for the Prime and each Subcontractor.  When both the Prime and/or Subcontractor bid the Program Manager and/or Project Director, labor categories, detailed rationale shall be provided.  Refer to the format set forth in FAR 15.408, Table 15-2, II and III as a guide.</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If you intend to propose subcontractor services in your TEP, please provide a breakout of their costs for labor and material to include labor categories and an estimate of types and quantities of material, as well as, subcontract type (i.e. FFP, T&amp;M or Cost).  Subcontractors shall be identified at all tiers.</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The Labor Categories submitted shall reference the Government designated numbering scheme in the Labor Category Description Attachment 002</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Material costs shall indicate raw material costs and material handling charges, as applicable.  The nature and cost associated with each ODC shall be described.</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Bill of materials, indicating the source, quantity, unit cost and total cost for all required materials.</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 xml:space="preserve">The Contractor shall notify the Government when using </w:t>
      </w:r>
      <w:proofErr w:type="spellStart"/>
      <w:r w:rsidRPr="005E5B17">
        <w:rPr>
          <w:rFonts w:ascii="Times New Roman" w:hAnsi="Times New Roman" w:cs="Times New Roman"/>
          <w:sz w:val="24"/>
          <w:szCs w:val="24"/>
        </w:rPr>
        <w:t>DoL</w:t>
      </w:r>
      <w:proofErr w:type="spellEnd"/>
      <w:r w:rsidRPr="005E5B17">
        <w:rPr>
          <w:rFonts w:ascii="Times New Roman" w:hAnsi="Times New Roman" w:cs="Times New Roman"/>
          <w:sz w:val="24"/>
          <w:szCs w:val="24"/>
        </w:rPr>
        <w:t xml:space="preserve"> labor categories.  The notice shall provide the county and state the work is being performed in, and what labor categories are bid.</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“Cost or Pricing Data” or “Information Other Than Cost or Pricing Data” may be required where there is not “adequate price competition” as defined in FAR 15.403-1</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 xml:space="preserve">The Contractor shall submit a completed Section B including all line items for the base period and any option periods. </w:t>
      </w:r>
    </w:p>
    <w:p w:rsidR="00B4631B" w:rsidRPr="005E5B17" w:rsidRDefault="00B4631B" w:rsidP="00B4631B">
      <w:pPr>
        <w:pStyle w:val="ListParagraph"/>
        <w:numPr>
          <w:ilvl w:val="1"/>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Offerors are hereby advised that any Pricing Assumptions which deviate from the Government’s requirements or material terms and conditions established by the RTEP, may render the Offeror’s proposal Unacceptable, and thus ineligible for award.</w:t>
      </w:r>
    </w:p>
    <w:p w:rsidR="00B4631B" w:rsidRPr="005E5B17" w:rsidRDefault="00B4631B" w:rsidP="00B4631B">
      <w:pPr>
        <w:pStyle w:val="ListParagraph"/>
        <w:numPr>
          <w:ilvl w:val="1"/>
          <w:numId w:val="11"/>
        </w:numPr>
        <w:tabs>
          <w:tab w:val="left" w:pos="720"/>
          <w:tab w:val="left" w:pos="1080"/>
        </w:tabs>
        <w:rPr>
          <w:rFonts w:ascii="Times New Roman" w:hAnsi="Times New Roman" w:cs="Times New Roman"/>
          <w:sz w:val="24"/>
          <w:szCs w:val="24"/>
        </w:rPr>
      </w:pPr>
      <w:r w:rsidRPr="005E5B17">
        <w:rPr>
          <w:rFonts w:ascii="Times New Roman" w:hAnsi="Times New Roman" w:cs="Times New Roman"/>
          <w:sz w:val="24"/>
          <w:szCs w:val="24"/>
        </w:rPr>
        <w:t xml:space="preserve">The Contractor shall address the adequacy of its accounting system as part of its price proposal. </w:t>
      </w:r>
    </w:p>
    <w:p w:rsidR="00B4631B" w:rsidRPr="005E5B17" w:rsidRDefault="00B4631B" w:rsidP="00B4631B">
      <w:pPr>
        <w:pStyle w:val="ListParagraph"/>
        <w:numPr>
          <w:ilvl w:val="0"/>
          <w:numId w:val="11"/>
        </w:numPr>
        <w:rPr>
          <w:rFonts w:ascii="Times New Roman" w:hAnsi="Times New Roman" w:cs="Times New Roman"/>
          <w:sz w:val="24"/>
          <w:szCs w:val="24"/>
        </w:rPr>
      </w:pPr>
      <w:r w:rsidRPr="005E5B17">
        <w:rPr>
          <w:rFonts w:ascii="Times New Roman" w:hAnsi="Times New Roman" w:cs="Times New Roman"/>
          <w:sz w:val="24"/>
          <w:szCs w:val="24"/>
        </w:rPr>
        <w:t>The following pertains to the preparation and submission of all TEPs:</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Contractors are NOT to submit past performance as a part of their TEP, unless specified in the RTEP.</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TEP Format</w:t>
      </w:r>
    </w:p>
    <w:p w:rsidR="00B4631B" w:rsidRPr="005E5B17" w:rsidRDefault="00B4631B" w:rsidP="00B4631B">
      <w:pPr>
        <w:pStyle w:val="ListParagraph"/>
        <w:numPr>
          <w:ilvl w:val="2"/>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 xml:space="preserve">Proposal Summary </w:t>
      </w:r>
    </w:p>
    <w:p w:rsidR="00B4631B" w:rsidRPr="005E5B17" w:rsidRDefault="00B4631B" w:rsidP="00B4631B">
      <w:pPr>
        <w:pStyle w:val="ListParagraph"/>
        <w:numPr>
          <w:ilvl w:val="8"/>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PDF format</w:t>
      </w:r>
    </w:p>
    <w:p w:rsidR="00B4631B" w:rsidRPr="005E5B17" w:rsidRDefault="00B4631B" w:rsidP="00B4631B">
      <w:pPr>
        <w:pStyle w:val="ListParagraph"/>
        <w:numPr>
          <w:ilvl w:val="2"/>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 xml:space="preserve">Technical Volume </w:t>
      </w:r>
    </w:p>
    <w:p w:rsidR="00B4631B" w:rsidRPr="005E5B17" w:rsidRDefault="00B4631B" w:rsidP="00B4631B">
      <w:pPr>
        <w:pStyle w:val="ListParagraph"/>
        <w:numPr>
          <w:ilvl w:val="3"/>
          <w:numId w:val="11"/>
        </w:numPr>
        <w:rPr>
          <w:rFonts w:ascii="Times New Roman" w:hAnsi="Times New Roman" w:cs="Times New Roman"/>
          <w:sz w:val="24"/>
          <w:szCs w:val="24"/>
        </w:rPr>
      </w:pPr>
      <w:r w:rsidRPr="005E5B17">
        <w:rPr>
          <w:rFonts w:ascii="Times New Roman" w:hAnsi="Times New Roman" w:cs="Times New Roman"/>
          <w:sz w:val="24"/>
          <w:szCs w:val="24"/>
        </w:rPr>
        <w:t xml:space="preserve">PDF format </w:t>
      </w:r>
    </w:p>
    <w:p w:rsidR="00B4631B" w:rsidRPr="005E5B17" w:rsidRDefault="00B4631B" w:rsidP="00B4631B">
      <w:pPr>
        <w:pStyle w:val="ListParagraph"/>
        <w:numPr>
          <w:ilvl w:val="3"/>
          <w:numId w:val="11"/>
        </w:numPr>
        <w:rPr>
          <w:rFonts w:ascii="Times New Roman" w:hAnsi="Times New Roman" w:cs="Times New Roman"/>
          <w:sz w:val="24"/>
          <w:szCs w:val="24"/>
        </w:rPr>
      </w:pPr>
      <w:r w:rsidRPr="005E5B17">
        <w:rPr>
          <w:rFonts w:ascii="Times New Roman" w:hAnsi="Times New Roman" w:cs="Times New Roman"/>
          <w:sz w:val="24"/>
          <w:szCs w:val="24"/>
        </w:rPr>
        <w:t>No marketing materials; information relevant to the requirement only</w:t>
      </w:r>
    </w:p>
    <w:p w:rsidR="00B4631B" w:rsidRPr="005E5B17" w:rsidRDefault="00B4631B" w:rsidP="00B4631B">
      <w:pPr>
        <w:pStyle w:val="ListParagraph"/>
        <w:numPr>
          <w:ilvl w:val="2"/>
          <w:numId w:val="11"/>
        </w:numPr>
        <w:tabs>
          <w:tab w:val="left" w:pos="720"/>
        </w:tabs>
        <w:rPr>
          <w:rFonts w:ascii="Times New Roman" w:hAnsi="Times New Roman" w:cs="Times New Roman"/>
          <w:sz w:val="24"/>
          <w:szCs w:val="24"/>
        </w:rPr>
      </w:pPr>
      <w:r w:rsidRPr="005E5B17">
        <w:rPr>
          <w:rFonts w:ascii="Times New Roman" w:hAnsi="Times New Roman" w:cs="Times New Roman"/>
          <w:sz w:val="24"/>
          <w:szCs w:val="24"/>
        </w:rPr>
        <w:t>Cost</w:t>
      </w:r>
    </w:p>
    <w:p w:rsidR="00B4631B" w:rsidRPr="005E5B17" w:rsidRDefault="00B4631B" w:rsidP="00B4631B">
      <w:pPr>
        <w:pStyle w:val="ListParagraph"/>
        <w:numPr>
          <w:ilvl w:val="8"/>
          <w:numId w:val="11"/>
        </w:numPr>
        <w:tabs>
          <w:tab w:val="left" w:pos="1980"/>
        </w:tabs>
        <w:rPr>
          <w:rFonts w:ascii="Times New Roman" w:hAnsi="Times New Roman" w:cs="Times New Roman"/>
          <w:sz w:val="24"/>
          <w:szCs w:val="24"/>
        </w:rPr>
      </w:pPr>
      <w:r w:rsidRPr="005E5B17">
        <w:rPr>
          <w:rFonts w:ascii="Times New Roman" w:hAnsi="Times New Roman" w:cs="Times New Roman"/>
          <w:sz w:val="24"/>
          <w:szCs w:val="24"/>
        </w:rPr>
        <w:t>Shall be provided in Microsoft Excel</w:t>
      </w:r>
    </w:p>
    <w:p w:rsidR="00B4631B" w:rsidRPr="005E5B17" w:rsidRDefault="00B4631B" w:rsidP="00B4631B">
      <w:pPr>
        <w:pStyle w:val="ListParagraph"/>
        <w:numPr>
          <w:ilvl w:val="8"/>
          <w:numId w:val="11"/>
        </w:numPr>
        <w:tabs>
          <w:tab w:val="left" w:pos="1980"/>
        </w:tabs>
        <w:rPr>
          <w:rFonts w:ascii="Times New Roman" w:hAnsi="Times New Roman" w:cs="Times New Roman"/>
          <w:sz w:val="24"/>
          <w:szCs w:val="24"/>
        </w:rPr>
      </w:pPr>
      <w:r w:rsidRPr="005E5B17">
        <w:rPr>
          <w:rFonts w:ascii="Times New Roman" w:hAnsi="Times New Roman" w:cs="Times New Roman"/>
          <w:sz w:val="24"/>
          <w:szCs w:val="24"/>
        </w:rPr>
        <w:lastRenderedPageBreak/>
        <w:t>(T&amp;M only) All Prime and Subcontractor Labor costs, Material costs, Travel, and ODCs must be broken out</w:t>
      </w:r>
    </w:p>
    <w:p w:rsidR="00B4631B" w:rsidRPr="005E5B17" w:rsidRDefault="00B4631B" w:rsidP="00B4631B">
      <w:pPr>
        <w:pStyle w:val="ListParagraph"/>
        <w:numPr>
          <w:ilvl w:val="4"/>
          <w:numId w:val="12"/>
        </w:numPr>
        <w:tabs>
          <w:tab w:val="left" w:pos="2340"/>
        </w:tabs>
        <w:rPr>
          <w:rFonts w:ascii="Times New Roman" w:hAnsi="Times New Roman" w:cs="Times New Roman"/>
          <w:sz w:val="24"/>
          <w:szCs w:val="24"/>
        </w:rPr>
      </w:pPr>
      <w:r w:rsidRPr="005E5B17">
        <w:rPr>
          <w:rFonts w:ascii="Times New Roman" w:hAnsi="Times New Roman" w:cs="Times New Roman"/>
          <w:sz w:val="24"/>
          <w:szCs w:val="24"/>
        </w:rPr>
        <w:t>(MS Excel) Summary Tab for Cost roll-up, and separate Tabs for Base Period and any Option</w:t>
      </w:r>
    </w:p>
    <w:p w:rsidR="00B4631B" w:rsidRPr="005E5B17" w:rsidRDefault="00B4631B" w:rsidP="00B4631B">
      <w:pPr>
        <w:pStyle w:val="ListParagraph"/>
        <w:numPr>
          <w:ilvl w:val="4"/>
          <w:numId w:val="12"/>
        </w:numPr>
        <w:tabs>
          <w:tab w:val="left" w:pos="2340"/>
        </w:tabs>
        <w:rPr>
          <w:rFonts w:ascii="Times New Roman" w:hAnsi="Times New Roman" w:cs="Times New Roman"/>
          <w:sz w:val="24"/>
          <w:szCs w:val="24"/>
        </w:rPr>
      </w:pPr>
      <w:r w:rsidRPr="005E5B17">
        <w:rPr>
          <w:rFonts w:ascii="Times New Roman" w:hAnsi="Times New Roman" w:cs="Times New Roman"/>
          <w:sz w:val="24"/>
          <w:szCs w:val="24"/>
        </w:rPr>
        <w:t xml:space="preserve">Separate tabs for Subcontractor(s)  </w:t>
      </w:r>
    </w:p>
    <w:p w:rsidR="00B4631B" w:rsidRPr="005E5B17" w:rsidRDefault="00B4631B" w:rsidP="00B4631B">
      <w:pPr>
        <w:pStyle w:val="ListParagraph"/>
        <w:numPr>
          <w:ilvl w:val="4"/>
          <w:numId w:val="12"/>
        </w:numPr>
        <w:tabs>
          <w:tab w:val="left" w:pos="2340"/>
        </w:tabs>
        <w:rPr>
          <w:rFonts w:ascii="Times New Roman" w:hAnsi="Times New Roman" w:cs="Times New Roman"/>
          <w:sz w:val="24"/>
          <w:szCs w:val="24"/>
        </w:rPr>
      </w:pPr>
      <w:r w:rsidRPr="005E5B17">
        <w:rPr>
          <w:rFonts w:ascii="Times New Roman" w:hAnsi="Times New Roman" w:cs="Times New Roman"/>
          <w:sz w:val="24"/>
          <w:szCs w:val="24"/>
        </w:rPr>
        <w:t>Contractor shall notify the Government when using DOL labor categories.  The notice shall provide in what County and State the work shall be performed, and what labor category(s) are bid</w:t>
      </w:r>
    </w:p>
    <w:p w:rsidR="00B4631B" w:rsidRPr="005E5B17" w:rsidRDefault="00B4631B" w:rsidP="00B4631B">
      <w:pPr>
        <w:pStyle w:val="ListParagraph"/>
        <w:numPr>
          <w:ilvl w:val="8"/>
          <w:numId w:val="11"/>
        </w:numPr>
        <w:rPr>
          <w:rFonts w:ascii="Times New Roman" w:hAnsi="Times New Roman" w:cs="Times New Roman"/>
          <w:sz w:val="24"/>
          <w:szCs w:val="24"/>
        </w:rPr>
      </w:pPr>
      <w:r w:rsidRPr="005E5B17">
        <w:rPr>
          <w:rFonts w:ascii="Times New Roman" w:hAnsi="Times New Roman" w:cs="Times New Roman"/>
          <w:sz w:val="24"/>
          <w:szCs w:val="24"/>
        </w:rPr>
        <w:t>(Sole Source Cost and Firm, Fixed-price requirements) All Prime and Subcontractor Labor costs, Material costs, travel, and ODCs must be broken out per c. i and c. ii above</w:t>
      </w:r>
    </w:p>
    <w:p w:rsidR="00B4631B" w:rsidRPr="005E5B17" w:rsidRDefault="00B4631B" w:rsidP="00B4631B">
      <w:pPr>
        <w:pStyle w:val="ListParagraph"/>
        <w:numPr>
          <w:ilvl w:val="4"/>
          <w:numId w:val="11"/>
        </w:numPr>
        <w:tabs>
          <w:tab w:val="left" w:pos="2340"/>
        </w:tabs>
        <w:rPr>
          <w:rFonts w:ascii="Times New Roman" w:hAnsi="Times New Roman" w:cs="Times New Roman"/>
          <w:sz w:val="24"/>
          <w:szCs w:val="24"/>
        </w:rPr>
      </w:pPr>
      <w:r w:rsidRPr="005E5B17">
        <w:rPr>
          <w:rFonts w:ascii="Times New Roman" w:hAnsi="Times New Roman" w:cs="Times New Roman"/>
          <w:sz w:val="24"/>
          <w:szCs w:val="24"/>
        </w:rPr>
        <w:t>Profit or fee identified as applicable</w:t>
      </w:r>
    </w:p>
    <w:p w:rsidR="00B4631B" w:rsidRPr="005E5B17" w:rsidRDefault="00B4631B" w:rsidP="00B4631B">
      <w:pPr>
        <w:pStyle w:val="ListParagraph"/>
        <w:numPr>
          <w:ilvl w:val="4"/>
          <w:numId w:val="11"/>
        </w:numPr>
        <w:tabs>
          <w:tab w:val="left" w:pos="2340"/>
        </w:tabs>
        <w:rPr>
          <w:rFonts w:ascii="Times New Roman" w:hAnsi="Times New Roman" w:cs="Times New Roman"/>
          <w:sz w:val="24"/>
          <w:szCs w:val="24"/>
        </w:rPr>
      </w:pPr>
      <w:r w:rsidRPr="005E5B17">
        <w:rPr>
          <w:rFonts w:ascii="Times New Roman" w:hAnsi="Times New Roman" w:cs="Times New Roman"/>
          <w:sz w:val="24"/>
          <w:szCs w:val="24"/>
        </w:rPr>
        <w:t>“Information other than cost or pricing data” may be required where there is not “adequate price competition” as defined in FAR 15.403-1(c).</w:t>
      </w:r>
    </w:p>
    <w:p w:rsidR="00B4631B" w:rsidRPr="005E5B17" w:rsidRDefault="00B4631B" w:rsidP="00B4631B">
      <w:pPr>
        <w:pStyle w:val="ListParagraph"/>
        <w:numPr>
          <w:ilvl w:val="1"/>
          <w:numId w:val="11"/>
        </w:numPr>
        <w:rPr>
          <w:rFonts w:ascii="Times New Roman" w:hAnsi="Times New Roman" w:cs="Times New Roman"/>
          <w:sz w:val="24"/>
          <w:szCs w:val="24"/>
        </w:rPr>
      </w:pPr>
      <w:r w:rsidRPr="005E5B17">
        <w:rPr>
          <w:rFonts w:ascii="Times New Roman" w:hAnsi="Times New Roman" w:cs="Times New Roman"/>
          <w:sz w:val="24"/>
          <w:szCs w:val="24"/>
        </w:rPr>
        <w:t>Page Limitations.  When page limitations are specified in the RTEP, the following format shall apply:</w:t>
      </w:r>
    </w:p>
    <w:p w:rsidR="00B4631B" w:rsidRPr="005E5B17" w:rsidRDefault="00B4631B" w:rsidP="00B4631B">
      <w:pPr>
        <w:pStyle w:val="ListParagraph"/>
        <w:rPr>
          <w:rFonts w:ascii="Times New Roman" w:hAnsi="Times New Roman" w:cs="Times New Roman"/>
          <w:sz w:val="24"/>
          <w:szCs w:val="24"/>
        </w:rPr>
      </w:pPr>
    </w:p>
    <w:p w:rsidR="00B4631B" w:rsidRPr="005E5B17" w:rsidRDefault="00B4631B" w:rsidP="00B4631B">
      <w:pPr>
        <w:pStyle w:val="ListParagraph"/>
        <w:rPr>
          <w:rFonts w:ascii="Times New Roman" w:hAnsi="Times New Roman" w:cs="Times New Roman"/>
          <w:sz w:val="24"/>
          <w:szCs w:val="24"/>
        </w:rPr>
      </w:pPr>
      <w:r w:rsidRPr="005E5B17">
        <w:rPr>
          <w:rFonts w:ascii="Times New Roman" w:hAnsi="Times New Roman" w:cs="Times New Roman"/>
          <w:sz w:val="24"/>
          <w:szCs w:val="24"/>
        </w:rPr>
        <w:t xml:space="preserve">The Summary and Technical Volumes shall be submitted as a PDF file. Price/Cost Volume shall be submitted in Microsoft Excel.  Page size shall be no greater than 8 1/2" x 11".  The top, bottom, left and right margins shall be a minimum of one inch each.  Font size shall be no smaller than 12-point.  Times New Roman fonts are required.  Characters shall be set at no less than normal spacing and 100% scale.  Tables and illustrations may use a reduced font size not less than 8-point and may be landscape.  Line spacing shall be set at no less than single space.  Each paragraph shall be separated by at least one blank line (minimum </w:t>
      </w:r>
      <w:proofErr w:type="gramStart"/>
      <w:r w:rsidRPr="005E5B17">
        <w:rPr>
          <w:rFonts w:ascii="Times New Roman" w:hAnsi="Times New Roman" w:cs="Times New Roman"/>
          <w:sz w:val="24"/>
          <w:szCs w:val="24"/>
        </w:rPr>
        <w:t>6 point</w:t>
      </w:r>
      <w:proofErr w:type="gramEnd"/>
      <w:r w:rsidRPr="005E5B17">
        <w:rPr>
          <w:rFonts w:ascii="Times New Roman" w:hAnsi="Times New Roman" w:cs="Times New Roman"/>
          <w:sz w:val="24"/>
          <w:szCs w:val="24"/>
        </w:rPr>
        <w:t xml:space="preserve"> line).  Page numbers, company logos, and headers and footers may be within the page margins ONLY, and are not bound by the 12-point font requirement. Footnotes to text shall not be used.  If the offeror submits annexes, documentation, attachments or the like, not specifically required by this solicitation, such will count against the offeror’s page limitations unless otherwise indicated in the specific Volume instructions.  Pages in violation of these instructions, either by exceeding the margin, font or spacing restrictions or by exceeding the total page limit for a </w:t>
      </w:r>
      <w:proofErr w:type="gramStart"/>
      <w:r w:rsidRPr="005E5B17">
        <w:rPr>
          <w:rFonts w:ascii="Times New Roman" w:hAnsi="Times New Roman" w:cs="Times New Roman"/>
          <w:sz w:val="24"/>
          <w:szCs w:val="24"/>
        </w:rPr>
        <w:t>particular volume</w:t>
      </w:r>
      <w:proofErr w:type="gramEnd"/>
      <w:r w:rsidRPr="005E5B17">
        <w:rPr>
          <w:rFonts w:ascii="Times New Roman" w:hAnsi="Times New Roman" w:cs="Times New Roman"/>
          <w:sz w:val="24"/>
          <w:szCs w:val="24"/>
        </w:rPr>
        <w:t xml:space="preserve">, will not be evaluated.  Pages not evaluated due to violation of the margin, font or spacing restrictions will not count against the page limitations. The page count will be determined by counting the pages in the order they come up in the print layout view.  The Cover Page and Table of Contents are not included in the page count however any additional matrices, appendices, or acronym lists, </w:t>
      </w:r>
      <w:proofErr w:type="spellStart"/>
      <w:r w:rsidRPr="005E5B17">
        <w:rPr>
          <w:rFonts w:ascii="Times New Roman" w:hAnsi="Times New Roman" w:cs="Times New Roman"/>
          <w:sz w:val="24"/>
          <w:szCs w:val="24"/>
        </w:rPr>
        <w:t>etc</w:t>
      </w:r>
      <w:proofErr w:type="spellEnd"/>
      <w:r w:rsidRPr="005E5B17">
        <w:rPr>
          <w:rFonts w:ascii="Times New Roman" w:hAnsi="Times New Roman" w:cs="Times New Roman"/>
          <w:sz w:val="24"/>
          <w:szCs w:val="24"/>
        </w:rPr>
        <w:t xml:space="preserve"> will count against page limitation.  Cover letters shall not be included in the Technical Volume.</w:t>
      </w:r>
    </w:p>
    <w:p w:rsidR="00B4631B" w:rsidRPr="005E5B17" w:rsidRDefault="00B4631B" w:rsidP="00B4631B">
      <w:pPr>
        <w:pStyle w:val="Heading3"/>
        <w:numPr>
          <w:ilvl w:val="2"/>
          <w:numId w:val="3"/>
        </w:numPr>
        <w:rPr>
          <w:rFonts w:ascii="Times New Roman" w:hAnsi="Times New Roman" w:cs="Times New Roman"/>
          <w:color w:val="auto"/>
        </w:rPr>
      </w:pPr>
      <w:bookmarkStart w:id="624" w:name="_Toc256000111"/>
      <w:bookmarkStart w:id="625" w:name="_Toc402852290"/>
      <w:bookmarkStart w:id="626" w:name="_Toc402852577"/>
      <w:bookmarkStart w:id="627" w:name="_Toc402942953"/>
      <w:bookmarkStart w:id="628" w:name="_Toc500835273"/>
      <w:r w:rsidRPr="005E5B17">
        <w:rPr>
          <w:rFonts w:ascii="Times New Roman" w:hAnsi="Times New Roman" w:cs="Times New Roman"/>
          <w:color w:val="auto"/>
        </w:rPr>
        <w:t>TEP Evaluation</w:t>
      </w:r>
      <w:bookmarkEnd w:id="624"/>
      <w:bookmarkEnd w:id="625"/>
      <w:bookmarkEnd w:id="626"/>
      <w:bookmarkEnd w:id="627"/>
      <w:bookmarkEnd w:id="62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goal is to evaluate TEP submittals within 12 work days of receipt.  Questions and clarifications may be required which can prolong the evaluation period.  When requested by the CO, the Contractor shall provide a revised TEP to address changes.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lastRenderedPageBreak/>
        <w:t xml:space="preserve">All TEPs shall be subject to evaluation by a team of Government personnel.  The evaluation team may also utilize non-Government advisors from </w:t>
      </w:r>
      <w:proofErr w:type="spellStart"/>
      <w:r w:rsidRPr="005E5B17">
        <w:rPr>
          <w:rFonts w:ascii="Times New Roman" w:hAnsi="Times New Roman" w:cs="Times New Roman"/>
          <w:sz w:val="24"/>
          <w:szCs w:val="24"/>
        </w:rPr>
        <w:t>Mitre</w:t>
      </w:r>
      <w:proofErr w:type="spellEnd"/>
      <w:r w:rsidRPr="005E5B17">
        <w:rPr>
          <w:rFonts w:ascii="Times New Roman" w:hAnsi="Times New Roman" w:cs="Times New Roman"/>
          <w:sz w:val="24"/>
          <w:szCs w:val="24"/>
        </w:rPr>
        <w:t xml:space="preserve"> Corporation to assist in the evaluation.  The non-Government advisors will be required to sign Source Selection Participation Agreements which address conflicts of interest, rules of non-disclosure and rules of conduct.  The chairperson of the Source Selection Evaluation Board (SSEB) will monitor the non-Government advisors’ activities while in the evaluation area.  This support will be limited to evaluation of the technical factor and only in those areas where Government expertise is not available.  After the non-Government advisors have completed their </w:t>
      </w:r>
      <w:proofErr w:type="gramStart"/>
      <w:r w:rsidRPr="005E5B17">
        <w:rPr>
          <w:rFonts w:ascii="Times New Roman" w:hAnsi="Times New Roman" w:cs="Times New Roman"/>
          <w:sz w:val="24"/>
          <w:szCs w:val="24"/>
        </w:rPr>
        <w:t>particular area</w:t>
      </w:r>
      <w:proofErr w:type="gramEnd"/>
      <w:r w:rsidRPr="005E5B17">
        <w:rPr>
          <w:rFonts w:ascii="Times New Roman" w:hAnsi="Times New Roman" w:cs="Times New Roman"/>
          <w:sz w:val="24"/>
          <w:szCs w:val="24"/>
        </w:rPr>
        <w:t xml:space="preserve"> of evaluation, they will be released from the evaluation process.  The non-Government advisors will only have access to the information corresponding to their area(s) of expertise.  The company identified herein has agreed to abide by FAR Subpart 9.5, “Organizational Conflicts of Interest,” and to refrain from disclosing proprietary information to unauthorized personnel. Reviews and approvals IAW FAR Part 35 and Part 37 have been obtained and documented.</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29" w:name="_Toc256000112"/>
      <w:bookmarkStart w:id="630" w:name="_Toc402852291"/>
      <w:bookmarkStart w:id="631" w:name="_Toc402852578"/>
      <w:bookmarkStart w:id="632" w:name="_Toc402942954"/>
      <w:bookmarkStart w:id="633" w:name="_Toc500835274"/>
      <w:r w:rsidRPr="005E5B17">
        <w:rPr>
          <w:rFonts w:ascii="Times New Roman" w:hAnsi="Times New Roman" w:cs="Times New Roman"/>
          <w:color w:val="auto"/>
          <w:sz w:val="24"/>
          <w:szCs w:val="24"/>
        </w:rPr>
        <w:t>Issuance of Task Orders</w:t>
      </w:r>
      <w:bookmarkEnd w:id="629"/>
      <w:bookmarkEnd w:id="630"/>
      <w:bookmarkEnd w:id="631"/>
      <w:bookmarkEnd w:id="632"/>
      <w:bookmarkEnd w:id="633"/>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Upon Government approval of the TEP and designation of an appropriate fund cite, the CO shall issue a Task Order to the Contractor.  Contractor work shall commence only after issuance of the Task Order by the CO.  The Government shall provide notification of task order award to both the successful and unsuccessful offerors.</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34" w:name="_Toc256000113"/>
      <w:bookmarkStart w:id="635" w:name="_Toc402852292"/>
      <w:bookmarkStart w:id="636" w:name="_Toc402852579"/>
      <w:bookmarkStart w:id="637" w:name="_Toc402942955"/>
      <w:bookmarkStart w:id="638" w:name="_Toc500835275"/>
      <w:r w:rsidRPr="005E5B17">
        <w:rPr>
          <w:rFonts w:ascii="Times New Roman" w:hAnsi="Times New Roman" w:cs="Times New Roman"/>
          <w:color w:val="auto"/>
          <w:sz w:val="24"/>
          <w:szCs w:val="24"/>
        </w:rPr>
        <w:t>Logical Follow-Ons</w:t>
      </w:r>
      <w:bookmarkEnd w:id="634"/>
      <w:bookmarkEnd w:id="635"/>
      <w:bookmarkEnd w:id="636"/>
      <w:bookmarkEnd w:id="637"/>
      <w:bookmarkEnd w:id="638"/>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A logical follow-on may be issued IAW FAR 16.505 for services and/or products.  A logical follow-on for maintenance/unique products shall only be authorized for economy and efficiency purposes </w:t>
      </w:r>
      <w:proofErr w:type="gramStart"/>
      <w:r w:rsidRPr="005E5B17">
        <w:rPr>
          <w:rFonts w:ascii="Times New Roman" w:hAnsi="Times New Roman" w:cs="Times New Roman"/>
          <w:sz w:val="24"/>
          <w:szCs w:val="24"/>
        </w:rPr>
        <w:t>as long as</w:t>
      </w:r>
      <w:proofErr w:type="gramEnd"/>
      <w:r w:rsidRPr="005E5B17">
        <w:rPr>
          <w:rFonts w:ascii="Times New Roman" w:hAnsi="Times New Roman" w:cs="Times New Roman"/>
          <w:sz w:val="24"/>
          <w:szCs w:val="24"/>
        </w:rPr>
        <w:t xml:space="preserve"> the services are on an existing or prior Task Order.</w:t>
      </w:r>
    </w:p>
    <w:p w:rsidR="00B4631B" w:rsidRPr="005E5B17" w:rsidRDefault="00B4631B" w:rsidP="00B4631B">
      <w:pPr>
        <w:pStyle w:val="NoSpacing"/>
        <w:rPr>
          <w:rFonts w:ascii="Times New Roman" w:hAnsi="Times New Roman" w:cs="Times New Roman"/>
          <w:sz w:val="24"/>
          <w:szCs w:val="24"/>
        </w:rPr>
      </w:pPr>
      <w:bookmarkStart w:id="639" w:name="_Toc252520470"/>
    </w:p>
    <w:p w:rsidR="00B4631B" w:rsidRPr="005E5B17" w:rsidRDefault="00B4631B" w:rsidP="00B4631B">
      <w:pPr>
        <w:pStyle w:val="Heading1"/>
        <w:numPr>
          <w:ilvl w:val="0"/>
          <w:numId w:val="3"/>
        </w:numPr>
        <w:rPr>
          <w:rFonts w:ascii="Times New Roman" w:hAnsi="Times New Roman" w:cs="Times New Roman"/>
          <w:color w:val="auto"/>
          <w:sz w:val="24"/>
          <w:szCs w:val="24"/>
        </w:rPr>
      </w:pPr>
      <w:bookmarkStart w:id="640" w:name="_Toc256000114"/>
      <w:bookmarkStart w:id="641" w:name="_Toc402852293"/>
      <w:bookmarkStart w:id="642" w:name="_Toc402852580"/>
      <w:bookmarkStart w:id="643" w:name="_Toc402942956"/>
      <w:bookmarkStart w:id="644" w:name="_Toc500835276"/>
      <w:r w:rsidRPr="005E5B17">
        <w:rPr>
          <w:rFonts w:ascii="Times New Roman" w:hAnsi="Times New Roman" w:cs="Times New Roman"/>
          <w:color w:val="auto"/>
          <w:sz w:val="24"/>
          <w:szCs w:val="24"/>
        </w:rPr>
        <w:t>REPORT</w:t>
      </w:r>
      <w:bookmarkEnd w:id="639"/>
      <w:r w:rsidRPr="005E5B17">
        <w:rPr>
          <w:rFonts w:ascii="Times New Roman" w:hAnsi="Times New Roman" w:cs="Times New Roman"/>
          <w:color w:val="auto"/>
          <w:sz w:val="24"/>
          <w:szCs w:val="24"/>
        </w:rPr>
        <w:t>ING AND MEETING REQUIREMENTS</w:t>
      </w:r>
      <w:bookmarkEnd w:id="640"/>
      <w:bookmarkEnd w:id="641"/>
      <w:bookmarkEnd w:id="642"/>
      <w:bookmarkEnd w:id="643"/>
      <w:bookmarkEnd w:id="644"/>
      <w:r w:rsidRPr="005E5B17">
        <w:rPr>
          <w:rFonts w:ascii="Times New Roman" w:hAnsi="Times New Roman" w:cs="Times New Roman"/>
          <w:color w:val="auto"/>
          <w:sz w:val="24"/>
          <w:szCs w:val="24"/>
        </w:rPr>
        <w:t xml:space="preserve"> </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45" w:name="_Toc256000115"/>
      <w:bookmarkStart w:id="646" w:name="_Toc402852294"/>
      <w:bookmarkStart w:id="647" w:name="_Toc402852581"/>
      <w:bookmarkStart w:id="648" w:name="_Toc402942957"/>
      <w:bookmarkStart w:id="649" w:name="_Toc500835277"/>
      <w:r w:rsidRPr="005E5B17">
        <w:rPr>
          <w:rFonts w:ascii="Times New Roman" w:hAnsi="Times New Roman" w:cs="Times New Roman"/>
          <w:color w:val="auto"/>
          <w:sz w:val="24"/>
          <w:szCs w:val="24"/>
        </w:rPr>
        <w:t>Reporting Requirements</w:t>
      </w:r>
      <w:bookmarkEnd w:id="645"/>
      <w:bookmarkEnd w:id="646"/>
      <w:bookmarkEnd w:id="647"/>
      <w:bookmarkEnd w:id="648"/>
      <w:bookmarkEnd w:id="649"/>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deliverables defined below are required for the basic contract and each Task Order and shall be forwarded electronically to ATOMS (</w:t>
      </w:r>
      <w:proofErr w:type="gramStart"/>
      <w:r w:rsidRPr="005E5B17">
        <w:rPr>
          <w:rFonts w:ascii="Times New Roman" w:hAnsi="Times New Roman" w:cs="Times New Roman"/>
          <w:sz w:val="24"/>
          <w:szCs w:val="24"/>
        </w:rPr>
        <w:t>with the exception of</w:t>
      </w:r>
      <w:proofErr w:type="gramEnd"/>
      <w:r w:rsidRPr="005E5B17">
        <w:rPr>
          <w:rFonts w:ascii="Times New Roman" w:hAnsi="Times New Roman" w:cs="Times New Roman"/>
          <w:sz w:val="24"/>
          <w:szCs w:val="24"/>
        </w:rPr>
        <w:t xml:space="preserve"> the Contractor Staff Roster). The basic contract report shall be a rollup of each Task Order. Each individual Task Order report shall be delivered to the COR for that Task Order. Any differences between the requirements for the overall basic contract report versus the task order report are noted below.  Each deliverable shall be submitted as set forth in each subparagraph below and shall be Section 508 compliant (for additional information concerning 508 Compliance see Addendum A3.0 and </w:t>
      </w:r>
      <w:hyperlink r:id="rId68" w:tooltip="Link to the VA Section 508 Support Office support page" w:history="1">
        <w:r w:rsidRPr="005E5B17">
          <w:rPr>
            <w:rStyle w:val="Hyperlink"/>
            <w:rFonts w:ascii="Times New Roman" w:hAnsi="Times New Roman"/>
            <w:szCs w:val="24"/>
          </w:rPr>
          <w:t>http://www.section508.va.gov/support/index.asp</w:t>
        </w:r>
      </w:hyperlink>
      <w:r w:rsidRPr="005E5B17">
        <w:rPr>
          <w:rFonts w:ascii="Times New Roman" w:hAnsi="Times New Roman" w:cs="Times New Roman"/>
          <w:sz w:val="24"/>
          <w:szCs w:val="24"/>
        </w:rPr>
        <w:t>).   Deliverables below will be accepted based in part on satisfaction of the identified Section 508 standards’ requirements for accessibility and must include final test results demonstrating Section 508 compliance.  For monthly reports, the reporting period shall be from the first day of each month (or the date of Task Order award) through the last day of that month; each deliverable for that period shall then be submitted by the 15th day of each the following months.  Quarterly reports are due for each quarter on January 15</w:t>
      </w:r>
      <w:r w:rsidRPr="005E5B17">
        <w:rPr>
          <w:rFonts w:ascii="Times New Roman" w:hAnsi="Times New Roman" w:cs="Times New Roman"/>
          <w:sz w:val="24"/>
          <w:szCs w:val="24"/>
          <w:vertAlign w:val="superscript"/>
        </w:rPr>
        <w:t>th</w:t>
      </w:r>
      <w:r w:rsidRPr="005E5B17">
        <w:rPr>
          <w:rFonts w:ascii="Times New Roman" w:hAnsi="Times New Roman" w:cs="Times New Roman"/>
          <w:sz w:val="24"/>
          <w:szCs w:val="24"/>
        </w:rPr>
        <w:t xml:space="preserve"> (for the period October through December); April 15</w:t>
      </w:r>
      <w:r w:rsidRPr="005E5B17">
        <w:rPr>
          <w:rFonts w:ascii="Times New Roman" w:hAnsi="Times New Roman" w:cs="Times New Roman"/>
          <w:sz w:val="24"/>
          <w:szCs w:val="24"/>
          <w:vertAlign w:val="superscript"/>
        </w:rPr>
        <w:t>th</w:t>
      </w:r>
      <w:r w:rsidRPr="005E5B17">
        <w:rPr>
          <w:rFonts w:ascii="Times New Roman" w:hAnsi="Times New Roman" w:cs="Times New Roman"/>
          <w:sz w:val="24"/>
          <w:szCs w:val="24"/>
        </w:rPr>
        <w:t xml:space="preserve"> (for the period January through March); July 15</w:t>
      </w:r>
      <w:r w:rsidRPr="005E5B17">
        <w:rPr>
          <w:rFonts w:ascii="Times New Roman" w:hAnsi="Times New Roman" w:cs="Times New Roman"/>
          <w:sz w:val="24"/>
          <w:szCs w:val="24"/>
          <w:vertAlign w:val="superscript"/>
        </w:rPr>
        <w:t>th</w:t>
      </w:r>
      <w:r w:rsidRPr="005E5B17">
        <w:rPr>
          <w:rFonts w:ascii="Times New Roman" w:hAnsi="Times New Roman" w:cs="Times New Roman"/>
          <w:sz w:val="24"/>
          <w:szCs w:val="24"/>
        </w:rPr>
        <w:t xml:space="preserve"> (for the period April through June); and October 15</w:t>
      </w:r>
      <w:r w:rsidRPr="005E5B17">
        <w:rPr>
          <w:rFonts w:ascii="Times New Roman" w:hAnsi="Times New Roman" w:cs="Times New Roman"/>
          <w:sz w:val="24"/>
          <w:szCs w:val="24"/>
          <w:vertAlign w:val="superscript"/>
        </w:rPr>
        <w:t>th</w:t>
      </w:r>
      <w:r w:rsidRPr="005E5B17">
        <w:rPr>
          <w:rFonts w:ascii="Times New Roman" w:hAnsi="Times New Roman" w:cs="Times New Roman"/>
          <w:sz w:val="24"/>
          <w:szCs w:val="24"/>
        </w:rPr>
        <w:t xml:space="preserve"> (for the period July through September).  If the Government rejects a quarterly report in ATOMS, the Contractor shall have 5 days to remediate any Government comments and resubmit the report in ATOMS.  Deliverables with due dates falling on a weekend or holiday shall be submitted the following Government work day after the weekend or holiday.</w:t>
      </w:r>
    </w:p>
    <w:p w:rsidR="00B4631B" w:rsidRPr="005E5B17" w:rsidRDefault="00B4631B" w:rsidP="00B4631B">
      <w:pPr>
        <w:pStyle w:val="Heading3"/>
        <w:numPr>
          <w:ilvl w:val="2"/>
          <w:numId w:val="3"/>
        </w:numPr>
        <w:rPr>
          <w:rFonts w:ascii="Times New Roman" w:hAnsi="Times New Roman" w:cs="Times New Roman"/>
          <w:color w:val="auto"/>
        </w:rPr>
      </w:pPr>
      <w:bookmarkStart w:id="650" w:name="_Toc256000116"/>
      <w:bookmarkStart w:id="651" w:name="_Toc402852295"/>
      <w:bookmarkStart w:id="652" w:name="_Toc402852582"/>
      <w:bookmarkStart w:id="653" w:name="_Toc402942958"/>
      <w:bookmarkStart w:id="654" w:name="_Toc500835278"/>
      <w:r w:rsidRPr="005E5B17">
        <w:rPr>
          <w:rFonts w:ascii="Times New Roman" w:hAnsi="Times New Roman" w:cs="Times New Roman"/>
          <w:color w:val="auto"/>
        </w:rPr>
        <w:lastRenderedPageBreak/>
        <w:t>Contractor’s Progress, Status and Management Report</w:t>
      </w:r>
      <w:bookmarkEnd w:id="650"/>
      <w:bookmarkEnd w:id="651"/>
      <w:bookmarkEnd w:id="652"/>
      <w:bookmarkEnd w:id="653"/>
      <w:bookmarkEnd w:id="65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submit a Monthly Status Report for each Task Order awarded.  These reports shall convey the status of the </w:t>
      </w:r>
      <w:r w:rsidRPr="005E5B17">
        <w:rPr>
          <w:rFonts w:ascii="Times New Roman" w:hAnsi="Times New Roman" w:cs="Times New Roman"/>
          <w:bCs/>
          <w:sz w:val="24"/>
          <w:szCs w:val="24"/>
        </w:rPr>
        <w:t xml:space="preserve">Task Order </w:t>
      </w:r>
      <w:r w:rsidRPr="005E5B17">
        <w:rPr>
          <w:rFonts w:ascii="Times New Roman" w:hAnsi="Times New Roman" w:cs="Times New Roman"/>
          <w:sz w:val="24"/>
          <w:szCs w:val="24"/>
        </w:rPr>
        <w:t>performance.  All relevant billing information shall be posted to the ATOMS portal.  Task Orders that are completed shall be listed as such.  A standard format is set forth in Section J Attachment 003, and shall be utilized for submission of the below required information.   The task order report shall be unique to that task order only.</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0"/>
          <w:numId w:val="13"/>
        </w:numPr>
        <w:rPr>
          <w:rFonts w:ascii="Times New Roman" w:hAnsi="Times New Roman" w:cs="Times New Roman"/>
          <w:sz w:val="24"/>
          <w:szCs w:val="24"/>
        </w:rPr>
      </w:pPr>
      <w:r w:rsidRPr="005E5B17">
        <w:rPr>
          <w:rFonts w:ascii="Times New Roman" w:hAnsi="Times New Roman" w:cs="Times New Roman"/>
          <w:sz w:val="24"/>
          <w:szCs w:val="24"/>
        </w:rPr>
        <w:t xml:space="preserve">For </w:t>
      </w:r>
      <w:r w:rsidRPr="005E5B17">
        <w:rPr>
          <w:rFonts w:ascii="Times New Roman" w:hAnsi="Times New Roman" w:cs="Times New Roman"/>
          <w:bCs/>
          <w:sz w:val="24"/>
          <w:szCs w:val="24"/>
        </w:rPr>
        <w:t>Each Task Order</w:t>
      </w:r>
      <w:r w:rsidRPr="005E5B17">
        <w:rPr>
          <w:rFonts w:ascii="Times New Roman" w:hAnsi="Times New Roman" w:cs="Times New Roman"/>
          <w:sz w:val="24"/>
          <w:szCs w:val="24"/>
        </w:rPr>
        <w:t>, indicate/discuss:</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 xml:space="preserve">Task Order summary </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 xml:space="preserve">Performance metrics </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 xml:space="preserve">Task Order schedule </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VIP Compliancy (as applicable)</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 xml:space="preserve">Critical items for Government review </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Accomplishments</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An itemized listing of all Electronic and Information Technology (EIT) deliverables and their current Section 508 conformance status</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Significant open issues, risk and mitigation action</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Summary of issues closed</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Meetings completed</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Projected meetings</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Subcontractor performance – discuss 1</w:t>
      </w:r>
      <w:r w:rsidRPr="005E5B17">
        <w:rPr>
          <w:rFonts w:ascii="Times New Roman" w:hAnsi="Times New Roman" w:cs="Times New Roman"/>
          <w:sz w:val="24"/>
          <w:szCs w:val="24"/>
          <w:vertAlign w:val="superscript"/>
        </w:rPr>
        <w:t>st</w:t>
      </w:r>
      <w:r w:rsidRPr="005E5B17">
        <w:rPr>
          <w:rFonts w:ascii="Times New Roman" w:hAnsi="Times New Roman" w:cs="Times New Roman"/>
          <w:sz w:val="24"/>
          <w:szCs w:val="24"/>
        </w:rPr>
        <w:t xml:space="preserve"> tier Subcontractor(s) performance</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Projected activities for next reporting period</w:t>
      </w:r>
    </w:p>
    <w:p w:rsidR="00B4631B" w:rsidRPr="00767C95"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767C95">
        <w:rPr>
          <w:rFonts w:ascii="Times New Roman" w:hAnsi="Times New Roman" w:cs="Times New Roman"/>
          <w:sz w:val="24"/>
          <w:szCs w:val="24"/>
        </w:rPr>
        <w:t>Explanation if the reporting period is over one month</w:t>
      </w:r>
    </w:p>
    <w:p w:rsidR="00B4631B" w:rsidRPr="005E5B17" w:rsidRDefault="00B4631B" w:rsidP="00B4631B">
      <w:pPr>
        <w:pStyle w:val="ListParagraph"/>
        <w:numPr>
          <w:ilvl w:val="0"/>
          <w:numId w:val="13"/>
        </w:numPr>
        <w:rPr>
          <w:rFonts w:ascii="Times New Roman" w:hAnsi="Times New Roman" w:cs="Times New Roman"/>
          <w:sz w:val="24"/>
          <w:szCs w:val="24"/>
        </w:rPr>
      </w:pPr>
      <w:r w:rsidRPr="005E5B17">
        <w:rPr>
          <w:rFonts w:ascii="Times New Roman" w:hAnsi="Times New Roman" w:cs="Times New Roman"/>
          <w:sz w:val="24"/>
          <w:szCs w:val="24"/>
        </w:rPr>
        <w:t xml:space="preserve">For </w:t>
      </w:r>
      <w:r w:rsidRPr="005E5B17">
        <w:rPr>
          <w:rFonts w:ascii="Times New Roman" w:hAnsi="Times New Roman" w:cs="Times New Roman"/>
          <w:bCs/>
          <w:sz w:val="24"/>
          <w:szCs w:val="24"/>
        </w:rPr>
        <w:t>Each Time and Materials Task</w:t>
      </w:r>
      <w:r w:rsidRPr="005E5B17">
        <w:rPr>
          <w:rFonts w:ascii="Times New Roman" w:hAnsi="Times New Roman" w:cs="Times New Roman"/>
          <w:sz w:val="24"/>
          <w:szCs w:val="24"/>
        </w:rPr>
        <w:t>, indicate:</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High level summary</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Expenditures for the reporting period</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SLIN expenditure</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Burn rate</w:t>
      </w:r>
    </w:p>
    <w:p w:rsidR="00B4631B" w:rsidRPr="005E5B17"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5E5B17">
        <w:rPr>
          <w:rFonts w:ascii="Times New Roman" w:hAnsi="Times New Roman" w:cs="Times New Roman"/>
          <w:sz w:val="24"/>
          <w:szCs w:val="24"/>
        </w:rPr>
        <w:t>Percentage of work completed</w:t>
      </w:r>
    </w:p>
    <w:p w:rsidR="00B4631B" w:rsidRPr="00767C95" w:rsidRDefault="00B4631B" w:rsidP="00B4631B">
      <w:pPr>
        <w:pStyle w:val="ListParagraph"/>
        <w:numPr>
          <w:ilvl w:val="6"/>
          <w:numId w:val="13"/>
        </w:numPr>
        <w:tabs>
          <w:tab w:val="left" w:pos="1080"/>
        </w:tabs>
        <w:ind w:left="720"/>
        <w:rPr>
          <w:rFonts w:ascii="Times New Roman" w:hAnsi="Times New Roman" w:cs="Times New Roman"/>
          <w:sz w:val="24"/>
          <w:szCs w:val="24"/>
        </w:rPr>
      </w:pPr>
      <w:r w:rsidRPr="00767C95">
        <w:rPr>
          <w:rFonts w:ascii="Times New Roman" w:hAnsi="Times New Roman" w:cs="Times New Roman"/>
          <w:sz w:val="24"/>
          <w:szCs w:val="24"/>
        </w:rPr>
        <w:t>Set-Aside expenditures as applicable</w:t>
      </w:r>
    </w:p>
    <w:p w:rsidR="00B4631B" w:rsidRPr="005E5B17" w:rsidRDefault="00B4631B" w:rsidP="00B4631B">
      <w:pPr>
        <w:pStyle w:val="ListParagraph"/>
        <w:numPr>
          <w:ilvl w:val="0"/>
          <w:numId w:val="13"/>
        </w:numPr>
        <w:rPr>
          <w:rFonts w:ascii="Times New Roman" w:hAnsi="Times New Roman" w:cs="Times New Roman"/>
          <w:bCs/>
          <w:sz w:val="24"/>
          <w:szCs w:val="24"/>
        </w:rPr>
      </w:pPr>
      <w:r w:rsidRPr="005E5B17">
        <w:rPr>
          <w:rFonts w:ascii="Times New Roman" w:hAnsi="Times New Roman" w:cs="Times New Roman"/>
          <w:sz w:val="24"/>
          <w:szCs w:val="24"/>
        </w:rPr>
        <w:t xml:space="preserve">For </w:t>
      </w:r>
      <w:r w:rsidRPr="005E5B17">
        <w:rPr>
          <w:rFonts w:ascii="Times New Roman" w:hAnsi="Times New Roman" w:cs="Times New Roman"/>
          <w:bCs/>
          <w:sz w:val="24"/>
          <w:szCs w:val="24"/>
        </w:rPr>
        <w:t>Each Fixed Price Task indicate:</w:t>
      </w:r>
    </w:p>
    <w:p w:rsidR="00B4631B" w:rsidRPr="005E5B17" w:rsidRDefault="00B4631B" w:rsidP="00B4631B">
      <w:pPr>
        <w:pStyle w:val="ListParagraph"/>
        <w:numPr>
          <w:ilvl w:val="6"/>
          <w:numId w:val="13"/>
        </w:numPr>
        <w:ind w:left="720"/>
        <w:rPr>
          <w:rFonts w:ascii="Times New Roman" w:hAnsi="Times New Roman" w:cs="Times New Roman"/>
          <w:bCs/>
          <w:sz w:val="24"/>
          <w:szCs w:val="24"/>
        </w:rPr>
      </w:pPr>
      <w:r w:rsidRPr="005E5B17">
        <w:rPr>
          <w:rFonts w:ascii="Times New Roman" w:hAnsi="Times New Roman" w:cs="Times New Roman"/>
          <w:bCs/>
          <w:sz w:val="24"/>
          <w:szCs w:val="24"/>
        </w:rPr>
        <w:t>Invoice/receiving report submitted</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bCs/>
          <w:sz w:val="24"/>
          <w:szCs w:val="24"/>
        </w:rPr>
        <w:t>Milestone payment schedule</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Set-Aside Expenditures as applicable</w:t>
      </w:r>
    </w:p>
    <w:p w:rsidR="00B4631B" w:rsidRPr="005E5B17" w:rsidRDefault="00B4631B" w:rsidP="00B4631B">
      <w:pPr>
        <w:pStyle w:val="ListParagraph"/>
        <w:numPr>
          <w:ilvl w:val="0"/>
          <w:numId w:val="13"/>
        </w:numPr>
        <w:rPr>
          <w:rFonts w:ascii="Times New Roman" w:hAnsi="Times New Roman" w:cs="Times New Roman"/>
          <w:sz w:val="24"/>
          <w:szCs w:val="24"/>
        </w:rPr>
      </w:pPr>
      <w:r w:rsidRPr="005E5B17">
        <w:rPr>
          <w:rFonts w:ascii="Times New Roman" w:hAnsi="Times New Roman" w:cs="Times New Roman"/>
          <w:sz w:val="24"/>
          <w:szCs w:val="24"/>
        </w:rPr>
        <w:t>For Each Cost Task, indicate:</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High level summary</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Expenditures for the reporting period</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SLIN expenditure</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Burn rate</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Percentage of work completed</w:t>
      </w:r>
    </w:p>
    <w:p w:rsidR="00B4631B" w:rsidRPr="005E5B17" w:rsidRDefault="00B4631B" w:rsidP="00B4631B">
      <w:pPr>
        <w:pStyle w:val="ListParagraph"/>
        <w:numPr>
          <w:ilvl w:val="6"/>
          <w:numId w:val="13"/>
        </w:numPr>
        <w:ind w:left="720"/>
        <w:rPr>
          <w:rFonts w:ascii="Times New Roman" w:hAnsi="Times New Roman" w:cs="Times New Roman"/>
          <w:sz w:val="24"/>
          <w:szCs w:val="24"/>
        </w:rPr>
      </w:pPr>
      <w:r w:rsidRPr="005E5B17">
        <w:rPr>
          <w:rFonts w:ascii="Times New Roman" w:hAnsi="Times New Roman" w:cs="Times New Roman"/>
          <w:sz w:val="24"/>
          <w:szCs w:val="24"/>
        </w:rPr>
        <w:t>Set-Aside Expenditures as applicable</w:t>
      </w:r>
    </w:p>
    <w:p w:rsidR="00B4631B" w:rsidRPr="005E5B17" w:rsidRDefault="00B4631B" w:rsidP="00B4631B">
      <w:pPr>
        <w:pStyle w:val="Heading3"/>
        <w:numPr>
          <w:ilvl w:val="2"/>
          <w:numId w:val="3"/>
        </w:numPr>
        <w:rPr>
          <w:rFonts w:ascii="Times New Roman" w:hAnsi="Times New Roman" w:cs="Times New Roman"/>
          <w:color w:val="auto"/>
        </w:rPr>
      </w:pPr>
      <w:bookmarkStart w:id="655" w:name="_Toc256000117"/>
      <w:bookmarkStart w:id="656" w:name="_Toc252520472"/>
      <w:bookmarkStart w:id="657" w:name="_Toc402852296"/>
      <w:bookmarkStart w:id="658" w:name="_Toc402852583"/>
      <w:bookmarkStart w:id="659" w:name="_Toc402942959"/>
      <w:bookmarkStart w:id="660" w:name="_Toc500835279"/>
      <w:r w:rsidRPr="005E5B17">
        <w:rPr>
          <w:rFonts w:ascii="Times New Roman" w:hAnsi="Times New Roman" w:cs="Times New Roman"/>
          <w:color w:val="auto"/>
        </w:rPr>
        <w:lastRenderedPageBreak/>
        <w:t>Contract Performance Report (CPR)</w:t>
      </w:r>
      <w:bookmarkEnd w:id="655"/>
      <w:bookmarkEnd w:id="656"/>
      <w:bookmarkEnd w:id="657"/>
      <w:bookmarkEnd w:id="658"/>
      <w:bookmarkEnd w:id="659"/>
      <w:bookmarkEnd w:id="66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submit a Monthly Contract Performance Report for each Time and Materials or Cost type task order.  This Task Order report shall be unique to each Task Order.  This report is not required for Firm Fixed Price Task Orders.  Contractors may be required to support EVMS (Earned Value Management System) at the Task Order level.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0"/>
          <w:numId w:val="14"/>
        </w:numPr>
        <w:rPr>
          <w:rFonts w:ascii="Times New Roman" w:hAnsi="Times New Roman" w:cs="Times New Roman"/>
          <w:sz w:val="24"/>
          <w:szCs w:val="24"/>
        </w:rPr>
      </w:pPr>
      <w:r w:rsidRPr="005E5B17">
        <w:rPr>
          <w:rFonts w:ascii="Times New Roman" w:hAnsi="Times New Roman" w:cs="Times New Roman"/>
          <w:sz w:val="24"/>
          <w:szCs w:val="24"/>
        </w:rPr>
        <w:t>For Each Time and Materials Task, indicate:</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Expenditures for the reporting period by labor, material and ODCs</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Labor costs shall be broken down by assigned numbering system for contract, Task Order and labor category, entity (Prime or Subcontractor), rates and hours</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Material costs and ODCs shall be identified by type, and subcontractor (as applicable), and discussed</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Total task expenditures for the fiscal year to date, indicated as total, labor, materials and ODCs</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Total task expenditures since task award, indicated as total, labor, materials and ODCs</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The Contract Performance Report as set forth in Section J, Attachment 004</w:t>
      </w:r>
      <w:r w:rsidRPr="005E5B17">
        <w:rPr>
          <w:rFonts w:ascii="Times New Roman" w:hAnsi="Times New Roman" w:cs="Times New Roman"/>
          <w:b/>
          <w:sz w:val="24"/>
          <w:szCs w:val="24"/>
        </w:rPr>
        <w:t>,</w:t>
      </w:r>
      <w:r w:rsidRPr="005E5B17">
        <w:rPr>
          <w:rFonts w:ascii="Times New Roman" w:hAnsi="Times New Roman" w:cs="Times New Roman"/>
          <w:sz w:val="24"/>
          <w:szCs w:val="24"/>
        </w:rPr>
        <w:t xml:space="preserve"> shall be submitted monthly via the ATOMS portal.</w:t>
      </w:r>
      <w:r w:rsidRPr="005E5B17">
        <w:rPr>
          <w:rFonts w:ascii="Times New Roman" w:hAnsi="Times New Roman" w:cs="Times New Roman"/>
          <w:b/>
          <w:sz w:val="24"/>
          <w:szCs w:val="24"/>
        </w:rPr>
        <w:t xml:space="preserve"> </w:t>
      </w:r>
    </w:p>
    <w:p w:rsidR="00B4631B" w:rsidRPr="005E5B17" w:rsidRDefault="00B4631B" w:rsidP="00B4631B">
      <w:pPr>
        <w:pStyle w:val="ListParagraph"/>
        <w:numPr>
          <w:ilvl w:val="0"/>
          <w:numId w:val="14"/>
        </w:numPr>
        <w:rPr>
          <w:rFonts w:ascii="Times New Roman" w:hAnsi="Times New Roman" w:cs="Times New Roman"/>
          <w:sz w:val="24"/>
          <w:szCs w:val="24"/>
        </w:rPr>
      </w:pPr>
      <w:r w:rsidRPr="005E5B17">
        <w:rPr>
          <w:rFonts w:ascii="Times New Roman" w:hAnsi="Times New Roman" w:cs="Times New Roman"/>
          <w:sz w:val="24"/>
          <w:szCs w:val="24"/>
        </w:rPr>
        <w:t>For Each Cost Task, indicate:</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Labor costs broken down by assigned numbering system for contract, Task Order and labor category, skill level, entity (Prime or Subcontractor) rate and hours, material costs, ODCs, Cost of Money and fee.</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Total task expenditures for the fiscal year to date, indicated as total labor, materials, ODCs, Cost of Money, and fee.</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Total task expenditures since task award, indicated as total, labor, materials, ODCs, Cost of Money, and fee.</w:t>
      </w:r>
    </w:p>
    <w:p w:rsidR="00B4631B" w:rsidRPr="005E5B17" w:rsidRDefault="00B4631B" w:rsidP="00B4631B">
      <w:pPr>
        <w:pStyle w:val="ListParagraph"/>
        <w:numPr>
          <w:ilvl w:val="1"/>
          <w:numId w:val="14"/>
        </w:numPr>
        <w:rPr>
          <w:rFonts w:ascii="Times New Roman" w:hAnsi="Times New Roman" w:cs="Times New Roman"/>
          <w:sz w:val="24"/>
          <w:szCs w:val="24"/>
        </w:rPr>
      </w:pPr>
      <w:r w:rsidRPr="005E5B17">
        <w:rPr>
          <w:rFonts w:ascii="Times New Roman" w:hAnsi="Times New Roman" w:cs="Times New Roman"/>
          <w:sz w:val="24"/>
          <w:szCs w:val="24"/>
        </w:rPr>
        <w:t>The Contract Performance Report as set forth in Section J, Attachment 005,</w:t>
      </w:r>
      <w:r w:rsidRPr="005E5B17">
        <w:rPr>
          <w:rFonts w:ascii="Times New Roman" w:hAnsi="Times New Roman" w:cs="Times New Roman"/>
          <w:b/>
          <w:sz w:val="24"/>
          <w:szCs w:val="24"/>
        </w:rPr>
        <w:t xml:space="preserve"> </w:t>
      </w:r>
      <w:r w:rsidRPr="005E5B17">
        <w:rPr>
          <w:rFonts w:ascii="Times New Roman" w:hAnsi="Times New Roman" w:cs="Times New Roman"/>
          <w:sz w:val="24"/>
          <w:szCs w:val="24"/>
        </w:rPr>
        <w:t>shall be submitted monthly via the ATOMS portal.</w:t>
      </w:r>
    </w:p>
    <w:p w:rsidR="00B4631B" w:rsidRPr="005E5B17" w:rsidRDefault="00B4631B" w:rsidP="00B4631B">
      <w:pPr>
        <w:pStyle w:val="Heading3"/>
        <w:numPr>
          <w:ilvl w:val="2"/>
          <w:numId w:val="3"/>
        </w:numPr>
        <w:rPr>
          <w:rFonts w:ascii="Times New Roman" w:hAnsi="Times New Roman" w:cs="Times New Roman"/>
          <w:color w:val="auto"/>
        </w:rPr>
      </w:pPr>
      <w:bookmarkStart w:id="661" w:name="_Toc256000118"/>
      <w:bookmarkStart w:id="662" w:name="_Toc402852297"/>
      <w:bookmarkStart w:id="663" w:name="_Toc402852584"/>
      <w:bookmarkStart w:id="664" w:name="_Toc402942960"/>
      <w:bookmarkStart w:id="665" w:name="_Toc500835280"/>
      <w:r w:rsidRPr="005E5B17">
        <w:rPr>
          <w:rFonts w:ascii="Times New Roman" w:hAnsi="Times New Roman" w:cs="Times New Roman"/>
          <w:color w:val="auto"/>
        </w:rPr>
        <w:t>Status of Government Furnished Equipment (GFE) Report</w:t>
      </w:r>
      <w:bookmarkEnd w:id="661"/>
      <w:bookmarkEnd w:id="662"/>
      <w:bookmarkEnd w:id="663"/>
      <w:bookmarkEnd w:id="664"/>
      <w:bookmarkEnd w:id="665"/>
      <w:r w:rsidRPr="005E5B17">
        <w:rPr>
          <w:rFonts w:ascii="Times New Roman" w:hAnsi="Times New Roman" w:cs="Times New Roman"/>
          <w:color w:val="auto"/>
        </w:rPr>
        <w:t xml:space="preserve">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submit a Monthly Status of GFE Report for each task order.  This task order report shall be unique to each Task Order.</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Task Order</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Project Name</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Type of Equipment</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Tracking Number</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VA Bar Code</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Location</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Value</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Total Number of Pieces</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Total Value of Equipment</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Anticipated Transfer Date to Government</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t>Anticipated Transfer Location</w:t>
      </w:r>
    </w:p>
    <w:p w:rsidR="00B4631B" w:rsidRPr="005E5B17" w:rsidRDefault="00B4631B" w:rsidP="00B4631B">
      <w:pPr>
        <w:pStyle w:val="ListParagraph"/>
        <w:numPr>
          <w:ilvl w:val="1"/>
          <w:numId w:val="15"/>
        </w:numPr>
        <w:ind w:left="720"/>
        <w:rPr>
          <w:rFonts w:ascii="Times New Roman" w:hAnsi="Times New Roman" w:cs="Times New Roman"/>
          <w:sz w:val="24"/>
          <w:szCs w:val="24"/>
        </w:rPr>
      </w:pPr>
      <w:r w:rsidRPr="005E5B17">
        <w:rPr>
          <w:rFonts w:ascii="Times New Roman" w:hAnsi="Times New Roman" w:cs="Times New Roman"/>
          <w:sz w:val="24"/>
          <w:szCs w:val="24"/>
        </w:rPr>
        <w:lastRenderedPageBreak/>
        <w:t>The Government Furnished Equipment Report as set forth in Section J, Attachment 006,</w:t>
      </w:r>
      <w:r w:rsidRPr="005E5B17">
        <w:rPr>
          <w:rFonts w:ascii="Times New Roman" w:hAnsi="Times New Roman" w:cs="Times New Roman"/>
          <w:b/>
          <w:sz w:val="24"/>
          <w:szCs w:val="24"/>
        </w:rPr>
        <w:t xml:space="preserve"> </w:t>
      </w:r>
      <w:r w:rsidRPr="005E5B17">
        <w:rPr>
          <w:rFonts w:ascii="Times New Roman" w:hAnsi="Times New Roman" w:cs="Times New Roman"/>
          <w:sz w:val="24"/>
          <w:szCs w:val="24"/>
        </w:rPr>
        <w:t>shall be submitted monthly via the ATOMS portal</w:t>
      </w:r>
    </w:p>
    <w:p w:rsidR="00B4631B" w:rsidRPr="005E5B17" w:rsidRDefault="00B4631B" w:rsidP="00B4631B">
      <w:pPr>
        <w:pStyle w:val="Heading3"/>
        <w:numPr>
          <w:ilvl w:val="2"/>
          <w:numId w:val="3"/>
        </w:numPr>
        <w:rPr>
          <w:rFonts w:ascii="Times New Roman" w:hAnsi="Times New Roman" w:cs="Times New Roman"/>
          <w:color w:val="auto"/>
        </w:rPr>
      </w:pPr>
      <w:bookmarkStart w:id="666" w:name="_Toc256000119"/>
      <w:bookmarkStart w:id="667" w:name="_Toc402852298"/>
      <w:bookmarkStart w:id="668" w:name="_Toc402852585"/>
      <w:bookmarkStart w:id="669" w:name="_Toc402942961"/>
      <w:bookmarkStart w:id="670" w:name="_Toc500835281"/>
      <w:r w:rsidRPr="005E5B17">
        <w:rPr>
          <w:rFonts w:ascii="Times New Roman" w:hAnsi="Times New Roman" w:cs="Times New Roman"/>
          <w:color w:val="auto"/>
        </w:rPr>
        <w:t>Personnel Contractor Manpower Report</w:t>
      </w:r>
      <w:bookmarkEnd w:id="666"/>
      <w:bookmarkEnd w:id="667"/>
      <w:bookmarkEnd w:id="668"/>
      <w:bookmarkEnd w:id="669"/>
      <w:bookmarkEnd w:id="67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a Personnel Report (MS Excel), </w:t>
      </w:r>
      <w:proofErr w:type="gramStart"/>
      <w:r w:rsidRPr="005E5B17">
        <w:rPr>
          <w:rFonts w:ascii="Times New Roman" w:hAnsi="Times New Roman" w:cs="Times New Roman"/>
          <w:sz w:val="24"/>
          <w:szCs w:val="24"/>
        </w:rPr>
        <w:t>on a monthly basis</w:t>
      </w:r>
      <w:proofErr w:type="gramEnd"/>
      <w:r w:rsidRPr="005E5B17">
        <w:rPr>
          <w:rFonts w:ascii="Times New Roman" w:hAnsi="Times New Roman" w:cs="Times New Roman"/>
          <w:sz w:val="24"/>
          <w:szCs w:val="24"/>
        </w:rPr>
        <w:t xml:space="preserve"> listing all personnel for each Task Order.  The reports shall be unique to each Task Order.  The information required is as follows: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Task Order</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Employee Name</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Background Investigation/Clearance level and/or Status</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Company name</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Prime/Subcontractor</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Labor Category</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Facility location</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Tour of Duty Schedules (e.g. Monday through Friday, 9:00 am to 5:00 pm)</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 xml:space="preserve">Universal Unique Identifier UUID (Badge Number bottom right of back of badge) </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Facility where badge was issued</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Badge Expiration Date</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Project supporting</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bCs/>
          <w:sz w:val="24"/>
          <w:szCs w:val="24"/>
        </w:rPr>
        <w:t xml:space="preserve">Date Disassociated </w:t>
      </w:r>
      <w:proofErr w:type="gramStart"/>
      <w:r w:rsidRPr="005E5B17">
        <w:rPr>
          <w:rFonts w:ascii="Times New Roman" w:hAnsi="Times New Roman" w:cs="Times New Roman"/>
          <w:bCs/>
          <w:sz w:val="24"/>
          <w:szCs w:val="24"/>
        </w:rPr>
        <w:t>From</w:t>
      </w:r>
      <w:proofErr w:type="gramEnd"/>
      <w:r w:rsidRPr="005E5B17">
        <w:rPr>
          <w:rFonts w:ascii="Times New Roman" w:hAnsi="Times New Roman" w:cs="Times New Roman"/>
          <w:bCs/>
          <w:sz w:val="24"/>
          <w:szCs w:val="24"/>
        </w:rPr>
        <w:t xml:space="preserve"> Contract (for employees who no longer support this contract)</w:t>
      </w:r>
      <w:r w:rsidRPr="005E5B17">
        <w:rPr>
          <w:rFonts w:ascii="Times New Roman" w:hAnsi="Times New Roman" w:cs="Times New Roman"/>
          <w:sz w:val="24"/>
          <w:szCs w:val="24"/>
        </w:rPr>
        <w:t xml:space="preserve"> </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Date Badge Returned to COR</w:t>
      </w:r>
    </w:p>
    <w:p w:rsidR="00B4631B" w:rsidRPr="005E5B17" w:rsidRDefault="00B4631B" w:rsidP="00B4631B">
      <w:pPr>
        <w:pStyle w:val="ListParagraph"/>
        <w:numPr>
          <w:ilvl w:val="1"/>
          <w:numId w:val="16"/>
        </w:numPr>
        <w:tabs>
          <w:tab w:val="left" w:pos="720"/>
        </w:tabs>
        <w:ind w:left="720"/>
        <w:rPr>
          <w:rFonts w:ascii="Times New Roman" w:hAnsi="Times New Roman" w:cs="Times New Roman"/>
          <w:bCs/>
          <w:sz w:val="24"/>
          <w:szCs w:val="24"/>
        </w:rPr>
      </w:pPr>
      <w:r w:rsidRPr="005E5B17">
        <w:rPr>
          <w:rFonts w:ascii="Times New Roman" w:hAnsi="Times New Roman" w:cs="Times New Roman"/>
          <w:sz w:val="24"/>
          <w:szCs w:val="24"/>
        </w:rPr>
        <w:t>Contractor Rules of Behavior</w:t>
      </w:r>
    </w:p>
    <w:p w:rsidR="00B4631B" w:rsidRPr="005E5B17" w:rsidRDefault="00B4631B" w:rsidP="00B4631B">
      <w:pPr>
        <w:pStyle w:val="ListParagraph"/>
        <w:numPr>
          <w:ilvl w:val="1"/>
          <w:numId w:val="16"/>
        </w:numPr>
        <w:tabs>
          <w:tab w:val="left" w:pos="720"/>
        </w:tabs>
        <w:ind w:left="720"/>
        <w:rPr>
          <w:rFonts w:ascii="Times New Roman" w:hAnsi="Times New Roman" w:cs="Times New Roman"/>
          <w:bCs/>
          <w:sz w:val="24"/>
          <w:szCs w:val="24"/>
        </w:rPr>
      </w:pPr>
      <w:r w:rsidRPr="005E5B17">
        <w:rPr>
          <w:rFonts w:ascii="Times New Roman" w:hAnsi="Times New Roman" w:cs="Times New Roman"/>
          <w:sz w:val="24"/>
          <w:szCs w:val="24"/>
        </w:rPr>
        <w:t xml:space="preserve">VA Cyber Security Awareness and Rules of Behavior Training </w:t>
      </w:r>
    </w:p>
    <w:p w:rsidR="00B4631B" w:rsidRPr="005E5B17" w:rsidRDefault="00B4631B" w:rsidP="00B4631B">
      <w:pPr>
        <w:pStyle w:val="ListParagraph"/>
        <w:numPr>
          <w:ilvl w:val="1"/>
          <w:numId w:val="16"/>
        </w:numPr>
        <w:tabs>
          <w:tab w:val="left" w:pos="720"/>
        </w:tabs>
        <w:ind w:left="720"/>
        <w:rPr>
          <w:rFonts w:ascii="Times New Roman" w:hAnsi="Times New Roman" w:cs="Times New Roman"/>
          <w:bCs/>
          <w:sz w:val="24"/>
          <w:szCs w:val="24"/>
        </w:rPr>
      </w:pPr>
      <w:r w:rsidRPr="005E5B17">
        <w:rPr>
          <w:rFonts w:ascii="Times New Roman" w:hAnsi="Times New Roman" w:cs="Times New Roman"/>
          <w:sz w:val="24"/>
          <w:szCs w:val="24"/>
        </w:rPr>
        <w:t xml:space="preserve">Annual VA Privacy Training  </w:t>
      </w:r>
    </w:p>
    <w:p w:rsidR="00B4631B" w:rsidRPr="005E5B17" w:rsidRDefault="00B4631B" w:rsidP="00B4631B">
      <w:pPr>
        <w:pStyle w:val="ListParagraph"/>
        <w:numPr>
          <w:ilvl w:val="1"/>
          <w:numId w:val="16"/>
        </w:numPr>
        <w:tabs>
          <w:tab w:val="left" w:pos="720"/>
        </w:tabs>
        <w:ind w:left="720"/>
        <w:rPr>
          <w:rFonts w:ascii="Times New Roman" w:hAnsi="Times New Roman" w:cs="Times New Roman"/>
          <w:sz w:val="24"/>
          <w:szCs w:val="24"/>
        </w:rPr>
      </w:pPr>
      <w:r w:rsidRPr="005E5B17">
        <w:rPr>
          <w:rFonts w:ascii="Times New Roman" w:hAnsi="Times New Roman" w:cs="Times New Roman"/>
          <w:sz w:val="24"/>
          <w:szCs w:val="24"/>
        </w:rPr>
        <w:t xml:space="preserve">The Personnel Contractor Manpower Report as set forth in Section J, </w:t>
      </w:r>
      <w:proofErr w:type="gramStart"/>
      <w:r w:rsidRPr="005E5B17">
        <w:rPr>
          <w:rFonts w:ascii="Times New Roman" w:hAnsi="Times New Roman" w:cs="Times New Roman"/>
          <w:sz w:val="24"/>
          <w:szCs w:val="24"/>
        </w:rPr>
        <w:t>Attachment  008</w:t>
      </w:r>
      <w:proofErr w:type="gramEnd"/>
      <w:r w:rsidRPr="005E5B17">
        <w:rPr>
          <w:rFonts w:ascii="Times New Roman" w:hAnsi="Times New Roman" w:cs="Times New Roman"/>
          <w:sz w:val="24"/>
          <w:szCs w:val="24"/>
        </w:rPr>
        <w:t xml:space="preserve"> (task order), shall be submitted monthly via the ATOMS portal</w:t>
      </w:r>
    </w:p>
    <w:p w:rsidR="00B4631B" w:rsidRPr="005E5B17" w:rsidRDefault="00B4631B" w:rsidP="00B4631B">
      <w:pPr>
        <w:pStyle w:val="Heading3"/>
        <w:numPr>
          <w:ilvl w:val="2"/>
          <w:numId w:val="3"/>
        </w:numPr>
        <w:rPr>
          <w:rFonts w:ascii="Times New Roman" w:hAnsi="Times New Roman" w:cs="Times New Roman"/>
          <w:color w:val="auto"/>
        </w:rPr>
      </w:pPr>
      <w:bookmarkStart w:id="671" w:name="_Toc256000120"/>
      <w:bookmarkStart w:id="672" w:name="_Toc500835282"/>
      <w:r w:rsidRPr="005E5B17">
        <w:rPr>
          <w:rFonts w:ascii="Times New Roman" w:hAnsi="Times New Roman" w:cs="Times New Roman"/>
          <w:color w:val="auto"/>
        </w:rPr>
        <w:t>Contractor Staff Roster</w:t>
      </w:r>
      <w:bookmarkEnd w:id="671"/>
      <w:bookmarkEnd w:id="672"/>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provide a Task Order Contractor Staff Roster, in accordance with the PAL template, of Contractor and Subcontractor employees within three business days after Task Order award for all personnel employed under each Task Order to begin their background investigations.  As personnel changes occur a revised roster is required.  The Contractor Staff Roster shall be updated and delivered only to the </w:t>
      </w:r>
      <w:proofErr w:type="gramStart"/>
      <w:r w:rsidRPr="005E5B17">
        <w:rPr>
          <w:rFonts w:ascii="Times New Roman" w:hAnsi="Times New Roman" w:cs="Times New Roman"/>
          <w:sz w:val="24"/>
          <w:szCs w:val="24"/>
        </w:rPr>
        <w:t>COR  within</w:t>
      </w:r>
      <w:proofErr w:type="gramEnd"/>
      <w:r w:rsidRPr="005E5B17">
        <w:rPr>
          <w:rFonts w:ascii="Times New Roman" w:hAnsi="Times New Roman" w:cs="Times New Roman"/>
          <w:sz w:val="24"/>
          <w:szCs w:val="24"/>
        </w:rPr>
        <w:t xml:space="preserve"> one day of any changes in employee status, training certification completion status, Background Investigation level status, additions/removal of employees, etc., throughout the Period of Performance.  </w:t>
      </w:r>
      <w:r w:rsidRPr="005E5B17">
        <w:rPr>
          <w:rStyle w:val="Strong"/>
          <w:rFonts w:ascii="Times New Roman" w:hAnsi="Times New Roman" w:cs="Times New Roman"/>
          <w:sz w:val="24"/>
          <w:szCs w:val="24"/>
        </w:rPr>
        <w:t>Do not post the Contractor Staff Roster on ATOMS</w:t>
      </w:r>
      <w:r w:rsidRPr="005E5B17">
        <w:rPr>
          <w:rFonts w:ascii="Times New Roman" w:hAnsi="Times New Roman" w:cs="Times New Roman"/>
          <w:sz w:val="24"/>
          <w:szCs w:val="24"/>
        </w:rPr>
        <w:t>.  The Contractor Staff Roster should indicate which employees are active or inactive.  For inactive employees, the roster should indicate the date the employee was separated from the Task Order and their credentials returned to the COR.</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Staff Roster shall contain:</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Contractor’s Full Name</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Email Address</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Place of Birth</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Date of Birth</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Security/Privacy Training Completion Dates</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lastRenderedPageBreak/>
        <w:t>Risk Designation-individual background investigation level requirement (Refer to Section 4.6 of the Task Order PWS for investigative requirements by task)</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Existing Background Investigation and/or Clearance (if applicable)</w:t>
      </w:r>
    </w:p>
    <w:p w:rsidR="00B4631B" w:rsidRPr="005E5B17" w:rsidRDefault="00B4631B" w:rsidP="00B4631B">
      <w:pPr>
        <w:pStyle w:val="ListParagraph"/>
        <w:numPr>
          <w:ilvl w:val="0"/>
          <w:numId w:val="17"/>
        </w:numPr>
        <w:spacing w:after="0"/>
        <w:rPr>
          <w:rFonts w:ascii="Times New Roman" w:hAnsi="Times New Roman" w:cs="Times New Roman"/>
          <w:sz w:val="24"/>
          <w:szCs w:val="24"/>
        </w:rPr>
      </w:pPr>
      <w:r w:rsidRPr="005E5B17">
        <w:rPr>
          <w:rFonts w:ascii="Times New Roman" w:hAnsi="Times New Roman" w:cs="Times New Roman"/>
          <w:sz w:val="24"/>
          <w:szCs w:val="24"/>
        </w:rPr>
        <w:t xml:space="preserve"> The Contractor shall submit full Social Security Numbers either within the Contractor Staff Roster or </w:t>
      </w:r>
      <w:proofErr w:type="gramStart"/>
      <w:r w:rsidRPr="005E5B17">
        <w:rPr>
          <w:rFonts w:ascii="Times New Roman" w:hAnsi="Times New Roman" w:cs="Times New Roman"/>
          <w:sz w:val="24"/>
          <w:szCs w:val="24"/>
        </w:rPr>
        <w:t>under separate cover</w:t>
      </w:r>
      <w:proofErr w:type="gramEnd"/>
      <w:r w:rsidRPr="005E5B17">
        <w:rPr>
          <w:rFonts w:ascii="Times New Roman" w:hAnsi="Times New Roman" w:cs="Times New Roman"/>
          <w:sz w:val="24"/>
          <w:szCs w:val="24"/>
        </w:rPr>
        <w:t xml:space="preserve"> to the COR.  The preferred method to send the Contractor Staff Roster or Social Security </w:t>
      </w:r>
      <w:proofErr w:type="gramStart"/>
      <w:r w:rsidRPr="005E5B17">
        <w:rPr>
          <w:rFonts w:ascii="Times New Roman" w:hAnsi="Times New Roman" w:cs="Times New Roman"/>
          <w:sz w:val="24"/>
          <w:szCs w:val="24"/>
        </w:rPr>
        <w:t>Number  is</w:t>
      </w:r>
      <w:proofErr w:type="gramEnd"/>
      <w:r w:rsidRPr="005E5B17">
        <w:rPr>
          <w:rFonts w:ascii="Times New Roman" w:hAnsi="Times New Roman" w:cs="Times New Roman"/>
          <w:sz w:val="24"/>
          <w:szCs w:val="24"/>
        </w:rPr>
        <w:t xml:space="preserve"> by encrypted e-mail. If unable to send encrypted e-mail, other methods which comply with FIPS 140-2 are to encrypt the file, use a secure fax, or use a traceable mail service.</w:t>
      </w:r>
    </w:p>
    <w:p w:rsidR="00B4631B" w:rsidRPr="005E5B17" w:rsidRDefault="00B4631B" w:rsidP="00B4631B">
      <w:pPr>
        <w:pStyle w:val="Heading3"/>
        <w:numPr>
          <w:ilvl w:val="2"/>
          <w:numId w:val="3"/>
        </w:numPr>
        <w:rPr>
          <w:rFonts w:ascii="Times New Roman" w:hAnsi="Times New Roman" w:cs="Times New Roman"/>
          <w:caps/>
          <w:color w:val="auto"/>
        </w:rPr>
      </w:pPr>
      <w:bookmarkStart w:id="673" w:name="_Toc256000121"/>
      <w:bookmarkStart w:id="674" w:name="_Toc500835283"/>
      <w:r w:rsidRPr="005E5B17">
        <w:rPr>
          <w:rFonts w:ascii="Times New Roman" w:hAnsi="Times New Roman" w:cs="Times New Roman"/>
          <w:color w:val="auto"/>
        </w:rPr>
        <w:t>Small Business Participation Report</w:t>
      </w:r>
      <w:bookmarkEnd w:id="673"/>
      <w:bookmarkEnd w:id="674"/>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submit the Small Business Participation Report, on a quarterly basis.</w:t>
      </w:r>
    </w:p>
    <w:p w:rsidR="00B4631B" w:rsidRPr="005E5B17" w:rsidRDefault="00B4631B" w:rsidP="00B4631B">
      <w:pPr>
        <w:ind w:left="540" w:hanging="540"/>
        <w:rPr>
          <w:rFonts w:ascii="Times New Roman" w:hAnsi="Times New Roman" w:cs="Times New Roman"/>
          <w:sz w:val="24"/>
          <w:szCs w:val="24"/>
        </w:rPr>
      </w:pPr>
      <w:r w:rsidRPr="005E5B17">
        <w:rPr>
          <w:rFonts w:ascii="Times New Roman" w:hAnsi="Times New Roman" w:cs="Times New Roman"/>
          <w:sz w:val="24"/>
          <w:szCs w:val="24"/>
        </w:rPr>
        <w:t>The Small Business Participation Report shall contain:</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Company Name</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Company Cage Code/DUNS Number:</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Company Size</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T4NG Prime Contract Number</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Date Report Submitted</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POC for questions on this report (name, phone, email)</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 xml:space="preserve">Small Business </w:t>
      </w:r>
      <w:proofErr w:type="spellStart"/>
      <w:r w:rsidRPr="005E5B17">
        <w:rPr>
          <w:rFonts w:ascii="Times New Roman" w:hAnsi="Times New Roman" w:cs="Times New Roman"/>
          <w:sz w:val="24"/>
          <w:szCs w:val="24"/>
        </w:rPr>
        <w:t>Particpation</w:t>
      </w:r>
      <w:proofErr w:type="spellEnd"/>
      <w:r w:rsidRPr="005E5B17">
        <w:rPr>
          <w:rFonts w:ascii="Times New Roman" w:hAnsi="Times New Roman" w:cs="Times New Roman"/>
          <w:sz w:val="24"/>
          <w:szCs w:val="24"/>
        </w:rPr>
        <w:t xml:space="preserve"> Quarter and Year</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Total Obligated Dollars (cumulative to date)</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Funded/Obligated Large Business Dollars</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Funded/Obligated Small Business Dollars and Total Obligated Dollars for Total Small Business Subcontracting Participation (Goal 1 Small Business Actuals)</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 xml:space="preserve">Small Business Category Cumulative Funded/Obligated Dollars and Total Obligated Dollars for (GOAL </w:t>
      </w:r>
      <w:proofErr w:type="gramStart"/>
      <w:r w:rsidRPr="005E5B17">
        <w:rPr>
          <w:rFonts w:ascii="Times New Roman" w:hAnsi="Times New Roman" w:cs="Times New Roman"/>
          <w:sz w:val="24"/>
          <w:szCs w:val="24"/>
        </w:rPr>
        <w:t>2  -</w:t>
      </w:r>
      <w:proofErr w:type="gramEnd"/>
      <w:r w:rsidRPr="005E5B17">
        <w:rPr>
          <w:rFonts w:ascii="Times New Roman" w:hAnsi="Times New Roman" w:cs="Times New Roman"/>
          <w:sz w:val="24"/>
          <w:szCs w:val="24"/>
        </w:rPr>
        <w:t xml:space="preserve"> Breakout of Small Business Dollars on Total Contract Obligated Dollars):</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Small Disadvantaged Business</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Women Owned Small Business</w:t>
      </w:r>
    </w:p>
    <w:p w:rsidR="00B4631B" w:rsidRPr="005E5B17" w:rsidRDefault="00B4631B" w:rsidP="00B4631B">
      <w:pPr>
        <w:pStyle w:val="ListParagraph"/>
        <w:numPr>
          <w:ilvl w:val="2"/>
          <w:numId w:val="4"/>
        </w:numPr>
        <w:ind w:left="1440"/>
        <w:rPr>
          <w:rFonts w:ascii="Times New Roman" w:hAnsi="Times New Roman" w:cs="Times New Roman"/>
          <w:sz w:val="24"/>
          <w:szCs w:val="24"/>
        </w:rPr>
      </w:pPr>
      <w:proofErr w:type="spellStart"/>
      <w:r w:rsidRPr="005E5B17">
        <w:rPr>
          <w:rFonts w:ascii="Times New Roman" w:hAnsi="Times New Roman" w:cs="Times New Roman"/>
          <w:sz w:val="24"/>
          <w:szCs w:val="24"/>
        </w:rPr>
        <w:t>HUBZone</w:t>
      </w:r>
      <w:proofErr w:type="spellEnd"/>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Veteran Owned Small Business</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Service Disabled Veteran Owned Small</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Small Business (No other category above)</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Explanation (as necessary).  Provide detailed explanations for percentages less than what was proposed.  Also explain dollars not obligated to either a large or small business (i.e., unallocated obligations)</w:t>
      </w:r>
    </w:p>
    <w:p w:rsidR="00B4631B" w:rsidRPr="005E5B17" w:rsidRDefault="00B4631B" w:rsidP="00B4631B">
      <w:pPr>
        <w:pStyle w:val="ListParagraph"/>
        <w:numPr>
          <w:ilvl w:val="1"/>
          <w:numId w:val="4"/>
        </w:numPr>
        <w:ind w:left="720"/>
        <w:rPr>
          <w:rFonts w:ascii="Times New Roman" w:hAnsi="Times New Roman" w:cs="Times New Roman"/>
          <w:sz w:val="24"/>
          <w:szCs w:val="24"/>
        </w:rPr>
      </w:pPr>
      <w:r w:rsidRPr="005E5B17">
        <w:rPr>
          <w:rFonts w:ascii="Times New Roman" w:hAnsi="Times New Roman" w:cs="Times New Roman"/>
          <w:sz w:val="24"/>
          <w:szCs w:val="24"/>
        </w:rPr>
        <w:t xml:space="preserve">Subcontractor Identification </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Subcontractor Name</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Subcontractor Status</w:t>
      </w:r>
    </w:p>
    <w:p w:rsidR="00B4631B" w:rsidRPr="005E5B17" w:rsidRDefault="00B4631B" w:rsidP="00B4631B">
      <w:pPr>
        <w:pStyle w:val="ListParagraph"/>
        <w:numPr>
          <w:ilvl w:val="2"/>
          <w:numId w:val="4"/>
        </w:numPr>
        <w:ind w:left="1440"/>
        <w:rPr>
          <w:rFonts w:ascii="Times New Roman" w:hAnsi="Times New Roman" w:cs="Times New Roman"/>
          <w:sz w:val="24"/>
          <w:szCs w:val="24"/>
        </w:rPr>
      </w:pPr>
      <w:r w:rsidRPr="005E5B17">
        <w:rPr>
          <w:rFonts w:ascii="Times New Roman" w:hAnsi="Times New Roman" w:cs="Times New Roman"/>
          <w:sz w:val="24"/>
          <w:szCs w:val="24"/>
        </w:rPr>
        <w:t>Total Dollars Obligated (Cumulative)</w:t>
      </w:r>
    </w:p>
    <w:p w:rsidR="00B4631B" w:rsidRPr="005E5B17" w:rsidRDefault="00B4631B" w:rsidP="00B4631B">
      <w:pPr>
        <w:pStyle w:val="Heading3"/>
        <w:numPr>
          <w:ilvl w:val="2"/>
          <w:numId w:val="3"/>
        </w:numPr>
        <w:rPr>
          <w:rFonts w:ascii="Times New Roman" w:hAnsi="Times New Roman" w:cs="Times New Roman"/>
          <w:caps/>
          <w:color w:val="auto"/>
        </w:rPr>
      </w:pPr>
      <w:bookmarkStart w:id="675" w:name="_Toc256000122"/>
      <w:bookmarkStart w:id="676" w:name="_Toc500835284"/>
      <w:r w:rsidRPr="005E5B17">
        <w:rPr>
          <w:rFonts w:ascii="Times New Roman" w:hAnsi="Times New Roman" w:cs="Times New Roman"/>
          <w:color w:val="auto"/>
        </w:rPr>
        <w:t>Veterans Employment Certification Report</w:t>
      </w:r>
      <w:bookmarkEnd w:id="675"/>
      <w:bookmarkEnd w:id="676"/>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provide a Veterans Employment Certification Report, on a quarterly basis listing the following:</w:t>
      </w:r>
    </w:p>
    <w:p w:rsidR="00B4631B" w:rsidRPr="005E5B17" w:rsidRDefault="00B4631B" w:rsidP="00B4631B">
      <w:pPr>
        <w:pStyle w:val="ListParagraph"/>
        <w:numPr>
          <w:ilvl w:val="0"/>
          <w:numId w:val="10"/>
        </w:numPr>
        <w:spacing w:after="0"/>
        <w:ind w:left="720"/>
        <w:rPr>
          <w:rFonts w:ascii="Times New Roman" w:hAnsi="Times New Roman" w:cs="Times New Roman"/>
          <w:sz w:val="24"/>
          <w:szCs w:val="24"/>
        </w:rPr>
      </w:pPr>
      <w:r w:rsidRPr="005E5B17">
        <w:rPr>
          <w:rFonts w:ascii="Times New Roman" w:hAnsi="Times New Roman" w:cs="Times New Roman"/>
          <w:sz w:val="24"/>
          <w:szCs w:val="24"/>
        </w:rPr>
        <w:lastRenderedPageBreak/>
        <w:t xml:space="preserve">Total number of employees at time of proposal submission </w:t>
      </w:r>
    </w:p>
    <w:p w:rsidR="00B4631B" w:rsidRPr="005E5B17" w:rsidRDefault="00B4631B" w:rsidP="00B4631B">
      <w:pPr>
        <w:pStyle w:val="ListParagraph"/>
        <w:numPr>
          <w:ilvl w:val="0"/>
          <w:numId w:val="10"/>
        </w:numPr>
        <w:spacing w:after="0"/>
        <w:ind w:left="720"/>
        <w:rPr>
          <w:rFonts w:ascii="Times New Roman" w:hAnsi="Times New Roman" w:cs="Times New Roman"/>
          <w:sz w:val="24"/>
          <w:szCs w:val="24"/>
        </w:rPr>
      </w:pPr>
      <w:r w:rsidRPr="005E5B17">
        <w:rPr>
          <w:rFonts w:ascii="Times New Roman" w:hAnsi="Times New Roman" w:cs="Times New Roman"/>
          <w:sz w:val="24"/>
          <w:szCs w:val="24"/>
        </w:rPr>
        <w:t>Total number of Veterans employed at time of proposal submission</w:t>
      </w:r>
    </w:p>
    <w:p w:rsidR="00B4631B" w:rsidRPr="005E5B17" w:rsidRDefault="00B4631B" w:rsidP="00B4631B">
      <w:pPr>
        <w:pStyle w:val="ListParagraph"/>
        <w:numPr>
          <w:ilvl w:val="0"/>
          <w:numId w:val="10"/>
        </w:numPr>
        <w:spacing w:after="0"/>
        <w:ind w:left="720"/>
        <w:rPr>
          <w:rFonts w:ascii="Times New Roman" w:hAnsi="Times New Roman" w:cs="Times New Roman"/>
          <w:sz w:val="24"/>
          <w:szCs w:val="24"/>
        </w:rPr>
      </w:pPr>
      <w:r w:rsidRPr="005E5B17">
        <w:rPr>
          <w:rFonts w:ascii="Times New Roman" w:hAnsi="Times New Roman" w:cs="Times New Roman"/>
          <w:sz w:val="24"/>
          <w:szCs w:val="24"/>
        </w:rPr>
        <w:t>Total number of current employees</w:t>
      </w:r>
    </w:p>
    <w:p w:rsidR="00B4631B" w:rsidRPr="005E5B17" w:rsidRDefault="00B4631B" w:rsidP="00B4631B">
      <w:pPr>
        <w:pStyle w:val="ListParagraph"/>
        <w:numPr>
          <w:ilvl w:val="0"/>
          <w:numId w:val="10"/>
        </w:numPr>
        <w:spacing w:after="0"/>
        <w:ind w:left="720"/>
        <w:rPr>
          <w:rFonts w:ascii="Times New Roman" w:hAnsi="Times New Roman" w:cs="Times New Roman"/>
          <w:sz w:val="24"/>
          <w:szCs w:val="24"/>
        </w:rPr>
      </w:pPr>
      <w:r w:rsidRPr="005E5B17">
        <w:rPr>
          <w:rFonts w:ascii="Times New Roman" w:hAnsi="Times New Roman" w:cs="Times New Roman"/>
          <w:sz w:val="24"/>
          <w:szCs w:val="24"/>
        </w:rPr>
        <w:t>Total number of current Veterans employed</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Contractor’s Chief Executive Officer (CEO), or equivalent, shall certify in the Veterans Employment Certification Report that the that the Contractor has, in good faith, relied on the representations of its employees to derive the total number of employees and the number of Veterans that it employs.  This certification shall be as of the last day of the quarter being reported.</w:t>
      </w:r>
    </w:p>
    <w:p w:rsidR="00B4631B" w:rsidRPr="005E5B17" w:rsidRDefault="00B4631B" w:rsidP="00B4631B">
      <w:pPr>
        <w:pStyle w:val="Heading2"/>
        <w:numPr>
          <w:ilvl w:val="1"/>
          <w:numId w:val="3"/>
        </w:numPr>
        <w:ind w:left="720"/>
        <w:rPr>
          <w:rFonts w:ascii="Times New Roman" w:hAnsi="Times New Roman" w:cs="Times New Roman"/>
          <w:color w:val="auto"/>
          <w:sz w:val="24"/>
          <w:szCs w:val="24"/>
        </w:rPr>
      </w:pPr>
      <w:bookmarkStart w:id="677" w:name="_Toc256000123"/>
      <w:bookmarkStart w:id="678" w:name="_Toc411834642"/>
      <w:bookmarkStart w:id="679" w:name="_Toc411834396"/>
      <w:bookmarkStart w:id="680" w:name="_Toc411684576"/>
      <w:bookmarkStart w:id="681" w:name="_Toc411329739"/>
      <w:bookmarkStart w:id="682" w:name="_Toc402852299"/>
      <w:bookmarkStart w:id="683" w:name="_Toc402852586"/>
      <w:bookmarkStart w:id="684" w:name="_Toc402942962"/>
      <w:bookmarkStart w:id="685" w:name="_Toc500835285"/>
      <w:r w:rsidRPr="005E5B17">
        <w:rPr>
          <w:rFonts w:ascii="Times New Roman" w:hAnsi="Times New Roman" w:cs="Times New Roman"/>
          <w:color w:val="auto"/>
          <w:sz w:val="24"/>
          <w:szCs w:val="24"/>
        </w:rPr>
        <w:t>Meetings and Reviews</w:t>
      </w:r>
      <w:bookmarkEnd w:id="677"/>
      <w:bookmarkEnd w:id="678"/>
      <w:bookmarkEnd w:id="679"/>
      <w:bookmarkEnd w:id="680"/>
      <w:bookmarkEnd w:id="681"/>
      <w:bookmarkEnd w:id="682"/>
      <w:bookmarkEnd w:id="683"/>
      <w:bookmarkEnd w:id="684"/>
      <w:bookmarkEnd w:id="68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For successful management and contract surveillance, the following meetings and reviews are required. </w:t>
      </w:r>
    </w:p>
    <w:p w:rsidR="00B4631B" w:rsidRPr="005E5B17" w:rsidRDefault="00B4631B" w:rsidP="00B4631B">
      <w:pPr>
        <w:pStyle w:val="Heading3"/>
        <w:numPr>
          <w:ilvl w:val="2"/>
          <w:numId w:val="3"/>
        </w:numPr>
        <w:rPr>
          <w:rFonts w:ascii="Times New Roman" w:hAnsi="Times New Roman" w:cs="Times New Roman"/>
          <w:color w:val="auto"/>
        </w:rPr>
      </w:pPr>
      <w:bookmarkStart w:id="686" w:name="_Toc256000124"/>
      <w:bookmarkStart w:id="687" w:name="_Toc402852300"/>
      <w:bookmarkStart w:id="688" w:name="_Toc402852587"/>
      <w:bookmarkStart w:id="689" w:name="_Toc402942963"/>
      <w:bookmarkStart w:id="690" w:name="_Toc500835286"/>
      <w:r w:rsidRPr="005E5B17">
        <w:rPr>
          <w:rFonts w:ascii="Times New Roman" w:hAnsi="Times New Roman" w:cs="Times New Roman"/>
          <w:color w:val="auto"/>
        </w:rPr>
        <w:t>Project Office Initial Program Review (IPR)</w:t>
      </w:r>
      <w:bookmarkEnd w:id="686"/>
      <w:bookmarkEnd w:id="687"/>
      <w:bookmarkEnd w:id="688"/>
      <w:bookmarkEnd w:id="689"/>
      <w:bookmarkEnd w:id="69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VA TAC shall host an IPR within 30 days after contract award to review the PWS, business policies, and procedures, and introduce personnel. </w:t>
      </w:r>
    </w:p>
    <w:p w:rsidR="00B4631B" w:rsidRPr="005E5B17" w:rsidRDefault="00B4631B" w:rsidP="00B4631B">
      <w:pPr>
        <w:pStyle w:val="Heading3"/>
        <w:numPr>
          <w:ilvl w:val="2"/>
          <w:numId w:val="3"/>
        </w:numPr>
        <w:rPr>
          <w:rFonts w:ascii="Times New Roman" w:hAnsi="Times New Roman" w:cs="Times New Roman"/>
          <w:color w:val="auto"/>
        </w:rPr>
      </w:pPr>
      <w:bookmarkStart w:id="691" w:name="_Toc402852301"/>
      <w:bookmarkStart w:id="692" w:name="_Toc402852588"/>
      <w:bookmarkStart w:id="693" w:name="_Toc402942964"/>
      <w:bookmarkStart w:id="694" w:name="_Toc256000125"/>
      <w:bookmarkStart w:id="695" w:name="_Toc500835287"/>
      <w:r w:rsidRPr="005E5B17">
        <w:rPr>
          <w:rFonts w:ascii="Times New Roman" w:hAnsi="Times New Roman" w:cs="Times New Roman"/>
          <w:color w:val="auto"/>
        </w:rPr>
        <w:t>Post-Award Conferences</w:t>
      </w:r>
      <w:bookmarkEnd w:id="691"/>
      <w:bookmarkEnd w:id="692"/>
      <w:bookmarkEnd w:id="693"/>
      <w:bookmarkEnd w:id="694"/>
      <w:bookmarkEnd w:id="69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Government intends to convene a Post-Award Conference with each awardee within 60 days after contract award.   The CO shall notify all Prime Contractors of a specific date, location and agenda within 30 days after contract award.</w:t>
      </w:r>
    </w:p>
    <w:p w:rsidR="00B4631B" w:rsidRPr="005E5B17" w:rsidRDefault="00B4631B" w:rsidP="00B4631B">
      <w:pPr>
        <w:pStyle w:val="Heading3"/>
        <w:numPr>
          <w:ilvl w:val="2"/>
          <w:numId w:val="3"/>
        </w:numPr>
        <w:rPr>
          <w:rFonts w:ascii="Times New Roman" w:hAnsi="Times New Roman" w:cs="Times New Roman"/>
          <w:color w:val="auto"/>
        </w:rPr>
      </w:pPr>
      <w:bookmarkStart w:id="696" w:name="_Toc256000126"/>
      <w:bookmarkStart w:id="697" w:name="_Toc402852302"/>
      <w:bookmarkStart w:id="698" w:name="_Toc402852589"/>
      <w:bookmarkStart w:id="699" w:name="_Toc402942965"/>
      <w:bookmarkStart w:id="700" w:name="_Toc500835288"/>
      <w:r w:rsidRPr="005E5B17">
        <w:rPr>
          <w:rFonts w:ascii="Times New Roman" w:hAnsi="Times New Roman" w:cs="Times New Roman"/>
          <w:color w:val="auto"/>
        </w:rPr>
        <w:t>Program Reviews</w:t>
      </w:r>
      <w:bookmarkEnd w:id="696"/>
      <w:bookmarkEnd w:id="697"/>
      <w:bookmarkEnd w:id="698"/>
      <w:bookmarkEnd w:id="699"/>
      <w:bookmarkEnd w:id="700"/>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At the discretion of the CO, Program Review Meetings shall be conducted by the VA TAC Contract Specialist and/or designated COR for each contract.  Dates, locations, agenda, and attendance requirements shall be specified by the appropriate Government representative, at least five (5) calendar days prior to the meeting. </w:t>
      </w:r>
    </w:p>
    <w:p w:rsidR="00B4631B" w:rsidRPr="005E5B17" w:rsidRDefault="00B4631B" w:rsidP="00B4631B">
      <w:pPr>
        <w:pStyle w:val="Heading3"/>
        <w:numPr>
          <w:ilvl w:val="2"/>
          <w:numId w:val="3"/>
        </w:numPr>
        <w:rPr>
          <w:rFonts w:ascii="Times New Roman" w:hAnsi="Times New Roman" w:cs="Times New Roman"/>
          <w:color w:val="auto"/>
        </w:rPr>
      </w:pPr>
      <w:bookmarkStart w:id="701" w:name="_Toc256000127"/>
      <w:bookmarkStart w:id="702" w:name="_Toc402852303"/>
      <w:bookmarkStart w:id="703" w:name="_Toc402852590"/>
      <w:bookmarkStart w:id="704" w:name="_Toc402942966"/>
      <w:bookmarkStart w:id="705" w:name="_Toc500835289"/>
      <w:r w:rsidRPr="005E5B17">
        <w:rPr>
          <w:rFonts w:ascii="Times New Roman" w:hAnsi="Times New Roman" w:cs="Times New Roman"/>
          <w:color w:val="auto"/>
        </w:rPr>
        <w:t>Quarterly Collective Prime Program Reviews</w:t>
      </w:r>
      <w:bookmarkEnd w:id="701"/>
      <w:bookmarkEnd w:id="702"/>
      <w:bookmarkEnd w:id="703"/>
      <w:bookmarkEnd w:id="704"/>
      <w:bookmarkEnd w:id="705"/>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VA TAC shall host a quarterly Prime Program Review with the designated Prime Program Manager and one attendee.  Dates, locations, and agenda shall be specified at least five (5) calendar days prior to the meeting.  </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br w:type="page"/>
      </w:r>
    </w:p>
    <w:p w:rsidR="00B4631B" w:rsidRPr="005E5B17" w:rsidRDefault="00B4631B" w:rsidP="00B4631B">
      <w:pPr>
        <w:pStyle w:val="Heading1"/>
        <w:ind w:left="720" w:hanging="720"/>
        <w:rPr>
          <w:rFonts w:ascii="Times New Roman" w:hAnsi="Times New Roman" w:cs="Times New Roman"/>
          <w:color w:val="000000" w:themeColor="text1"/>
          <w:sz w:val="24"/>
          <w:szCs w:val="24"/>
        </w:rPr>
      </w:pPr>
      <w:bookmarkStart w:id="706" w:name="_Ref252783628"/>
      <w:bookmarkStart w:id="707" w:name="_Toc355009133"/>
      <w:bookmarkStart w:id="708" w:name="_Toc256000128"/>
      <w:bookmarkStart w:id="709" w:name="_Toc402852304"/>
      <w:bookmarkStart w:id="710" w:name="_Toc402852591"/>
      <w:bookmarkStart w:id="711" w:name="_Toc402942967"/>
      <w:bookmarkStart w:id="712" w:name="_Toc500835290"/>
      <w:r w:rsidRPr="005E5B17">
        <w:rPr>
          <w:rFonts w:ascii="Times New Roman" w:hAnsi="Times New Roman" w:cs="Times New Roman"/>
          <w:color w:val="000000" w:themeColor="text1"/>
          <w:sz w:val="24"/>
          <w:szCs w:val="24"/>
        </w:rPr>
        <w:lastRenderedPageBreak/>
        <w:t>ADDENDUM A</w:t>
      </w:r>
      <w:bookmarkEnd w:id="706"/>
      <w:bookmarkEnd w:id="707"/>
      <w:r w:rsidRPr="005E5B17">
        <w:rPr>
          <w:rFonts w:ascii="Times New Roman" w:hAnsi="Times New Roman" w:cs="Times New Roman"/>
          <w:color w:val="000000" w:themeColor="text1"/>
          <w:sz w:val="24"/>
          <w:szCs w:val="24"/>
        </w:rPr>
        <w:t>– ADDITIONAL VA REQUIREMENTS, CONSOLIDATED</w:t>
      </w:r>
      <w:bookmarkEnd w:id="708"/>
      <w:bookmarkEnd w:id="709"/>
      <w:bookmarkEnd w:id="710"/>
      <w:bookmarkEnd w:id="711"/>
      <w:bookmarkEnd w:id="712"/>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A1.0</w:t>
      </w:r>
      <w:r w:rsidRPr="005E5B17">
        <w:rPr>
          <w:rFonts w:ascii="Times New Roman" w:hAnsi="Times New Roman" w:cs="Times New Roman"/>
          <w:b/>
          <w:sz w:val="24"/>
          <w:szCs w:val="24"/>
        </w:rPr>
        <w:tab/>
        <w:t>Cyber and Information Security Requirements for VA IT Services</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ensure adequate LAN/Internet, data, information, and system security in accordance with VA standard operating procedures and standard PWS language, conditions, laws, and regulations.  The Contractor’s firewall and web server shall meet or exceed VA minimum requirements for security.  All VA data shall be protected behind an approved firewall.  Any security violations or attempted violations shall be reported to the VA Program Manager and VA Information Security Officer as soon as possible.  The Contractor shall follow all applicable VA policies and procedures governing information security, especially those that pertain to certification and accreditation.</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Contractor supplied equipment, PCs of all types, equipment with hard drives, etc. for contract services must meet all security requirements that apply to Government Furnished Equipment (GFE) and Government Owned Equipment (GOE).  Security Requirements include:  a) VA Approved Encryption Software must be installed on all laptops or mobile devices before placed into operation, b) Bluetooth equipped devices are prohibited within VA; Bluetooth must be permanently disabled or removed from the device, unless the connection uses FIPS 140-2 (or its successor) validated encryption, c) VA approved anti-virus and firewall software, d) Equipment must meet all VA sanitization requirements and procedures before disposal.  The COR, CO, the PM, and the Information Security Officer (ISO) must be notified and verify all security requirements have been adhered to.</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Each documented initiative under this contract incorporates VA Handbook 6500.6, “Contract Security,” March 12, 2010 by reference as though fully set forth therein.  The VA Handbook 6500.6, “Contract Security” shall also be included in every related agreement, contract or order.  The VA Handbook 6500.6, Appendix C, is included in this document as Addendum B.</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Training requirements:  The Contractor shall complete all mandatory training courses on the current VA training site, the VA Talent Management System (TMS), and will be tracked therein.  The TMS may be accessed at </w:t>
      </w:r>
      <w:hyperlink r:id="rId69" w:tooltip="link to the VA Talent Management System (TMS) Homepage" w:history="1">
        <w:r w:rsidRPr="005E5B17">
          <w:rPr>
            <w:rFonts w:ascii="Times New Roman" w:hAnsi="Times New Roman" w:cs="Times New Roman"/>
            <w:color w:val="0000FF"/>
            <w:sz w:val="24"/>
            <w:szCs w:val="24"/>
            <w:u w:val="single"/>
          </w:rPr>
          <w:t>https://www.tms.va.gov</w:t>
        </w:r>
      </w:hyperlink>
      <w:r w:rsidRPr="005E5B17">
        <w:rPr>
          <w:rFonts w:ascii="Times New Roman" w:hAnsi="Times New Roman" w:cs="Times New Roman"/>
          <w:sz w:val="24"/>
          <w:szCs w:val="24"/>
        </w:rPr>
        <w:t xml:space="preserve">. If you do not have a TMS profile, go to </w:t>
      </w:r>
      <w:hyperlink r:id="rId70" w:tooltip="link to the VA Talent Management System (TMS) Homepage" w:history="1">
        <w:r w:rsidRPr="005E5B17">
          <w:rPr>
            <w:rFonts w:ascii="Times New Roman" w:hAnsi="Times New Roman" w:cs="Times New Roman"/>
            <w:color w:val="0000FF"/>
            <w:sz w:val="24"/>
            <w:szCs w:val="24"/>
            <w:u w:val="single"/>
          </w:rPr>
          <w:t>https://www.tms.va.gov</w:t>
        </w:r>
      </w:hyperlink>
      <w:r w:rsidRPr="005E5B17">
        <w:rPr>
          <w:rFonts w:ascii="Times New Roman" w:hAnsi="Times New Roman" w:cs="Times New Roman"/>
          <w:sz w:val="24"/>
          <w:szCs w:val="24"/>
        </w:rPr>
        <w:t xml:space="preserve"> and click on the “Create New User” link on the TMS to gain access.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Contractor employees shall complete a VA Systems Access Agreement if they are provided access privileges as an authorized user of the computer system of VA.</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A2.0</w:t>
      </w:r>
      <w:r w:rsidRPr="005E5B17">
        <w:rPr>
          <w:rFonts w:ascii="Times New Roman" w:hAnsi="Times New Roman" w:cs="Times New Roman"/>
          <w:b/>
          <w:sz w:val="24"/>
          <w:szCs w:val="24"/>
        </w:rPr>
        <w:tab/>
        <w:t>VA Enterprise Architecture Compliance</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applications, supplies, and services furnished under this contract must comply with One-VA Enterprise Architecture (EA), available at </w:t>
      </w:r>
      <w:hyperlink r:id="rId71" w:tooltip="link to the One-VA Enterprise Architecture (EA) Homepage" w:history="1">
        <w:r w:rsidRPr="005E5B17">
          <w:rPr>
            <w:rFonts w:ascii="Times New Roman" w:hAnsi="Times New Roman" w:cs="Times New Roman"/>
            <w:iCs/>
            <w:color w:val="0000FF"/>
            <w:sz w:val="24"/>
            <w:szCs w:val="24"/>
            <w:u w:val="single"/>
          </w:rPr>
          <w:t>http://www.ea.oit.va.gov/index.asp</w:t>
        </w:r>
      </w:hyperlink>
      <w:r w:rsidRPr="005E5B17">
        <w:rPr>
          <w:rFonts w:ascii="Times New Roman" w:hAnsi="Times New Roman" w:cs="Times New Roman"/>
          <w:sz w:val="24"/>
          <w:szCs w:val="24"/>
        </w:rPr>
        <w:t xml:space="preserve"> in force at the time of issuance of this contract, including the Program Management Plan and VA's rules, standards, and guidelines in the Technical Reference Model/Standards Profile (TRMSP).  VA reserves the right to assess contract deliverables for EA compliance prior to acceptance.</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A2.1</w:t>
      </w:r>
      <w:r w:rsidRPr="005E5B17">
        <w:rPr>
          <w:rFonts w:ascii="Times New Roman" w:hAnsi="Times New Roman" w:cs="Times New Roman"/>
          <w:b/>
          <w:sz w:val="24"/>
          <w:szCs w:val="24"/>
        </w:rPr>
        <w:tab/>
        <w:t>VA Internet and Intranet Standards:</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adhere to and comply with VA Directive 6102 and VA Handbook 6102, Internet/Intranet Services, including applicable amendments and changes, if the Contractor’s work includes managing, maintaining, establishing and presenting information on VA’s </w:t>
      </w:r>
      <w:r w:rsidRPr="005E5B17">
        <w:rPr>
          <w:rFonts w:ascii="Times New Roman" w:hAnsi="Times New Roman" w:cs="Times New Roman"/>
          <w:sz w:val="24"/>
          <w:szCs w:val="24"/>
        </w:rPr>
        <w:lastRenderedPageBreak/>
        <w:t xml:space="preserve">Internet/Intranet Service Sites.  This pertains, but is not limited to: creating announcements; collecting information; databases to be accessed, graphics and links to external sites.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Internet/Intranet Services Directive 6102 is posted at (copy and paste the following URL to browser): </w:t>
      </w:r>
      <w:hyperlink r:id="rId72" w:tooltip="link to the Internet/Intranet Services Directive 6102 via VA Publications website" w:history="1">
        <w:r w:rsidRPr="005E5B17">
          <w:rPr>
            <w:rFonts w:ascii="Times New Roman" w:hAnsi="Times New Roman" w:cs="Times New Roman"/>
            <w:color w:val="0000FF"/>
            <w:sz w:val="24"/>
            <w:szCs w:val="24"/>
            <w:u w:val="single"/>
          </w:rPr>
          <w:t>http://www1.va.gov/vapubs/viewPublication.asp?Pub_ID=409&amp;FType=2</w:t>
        </w:r>
      </w:hyperlink>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Internet/Intranet Services Handbook 6102 is posted at (copy and paste following URL to browser):  </w:t>
      </w:r>
      <w:hyperlink r:id="rId73" w:tooltip="link ot the Internet/Intranet Services Handbook 6102 via the VA Pubilcations website" w:history="1">
        <w:r w:rsidRPr="005E5B17">
          <w:rPr>
            <w:rFonts w:ascii="Times New Roman" w:hAnsi="Times New Roman" w:cs="Times New Roman"/>
            <w:color w:val="0000FF"/>
            <w:sz w:val="24"/>
            <w:szCs w:val="24"/>
            <w:u w:val="single"/>
          </w:rPr>
          <w:t>http://www1.va.gov/vapubs/viewPublication.asp?Pub_ID=410&amp;FType=2</w:t>
        </w:r>
      </w:hyperlink>
    </w:p>
    <w:p w:rsidR="00B4631B" w:rsidRPr="005E5B17" w:rsidRDefault="00B4631B" w:rsidP="00B4631B">
      <w:pPr>
        <w:rPr>
          <w:rFonts w:ascii="Times New Roman" w:hAnsi="Times New Roman" w:cs="Times New Roman"/>
          <w:sz w:val="24"/>
          <w:szCs w:val="24"/>
        </w:rPr>
      </w:pP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A3.0</w:t>
      </w:r>
      <w:r w:rsidRPr="005E5B17">
        <w:rPr>
          <w:rFonts w:ascii="Times New Roman" w:hAnsi="Times New Roman" w:cs="Times New Roman"/>
          <w:b/>
          <w:sz w:val="24"/>
          <w:szCs w:val="24"/>
        </w:rPr>
        <w:tab/>
        <w:t xml:space="preserve">Notice of the Federal Accessibility Law Affecting All Electronic and Information Technology </w:t>
      </w:r>
      <w:proofErr w:type="gramStart"/>
      <w:r w:rsidRPr="005E5B17">
        <w:rPr>
          <w:rFonts w:ascii="Times New Roman" w:hAnsi="Times New Roman" w:cs="Times New Roman"/>
          <w:b/>
          <w:sz w:val="24"/>
          <w:szCs w:val="24"/>
        </w:rPr>
        <w:t>Procurements  (</w:t>
      </w:r>
      <w:proofErr w:type="gramEnd"/>
      <w:r w:rsidRPr="005E5B17">
        <w:rPr>
          <w:rFonts w:ascii="Times New Roman" w:hAnsi="Times New Roman" w:cs="Times New Roman"/>
          <w:b/>
          <w:sz w:val="24"/>
          <w:szCs w:val="24"/>
        </w:rPr>
        <w:t>Section 508)</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On August 7, 1998, Section 508 of the Rehabilitation Act of 1973 was amended to require that when Federal departments or agencies develop, procure, maintain, or use Electronic and Information Technology, that they shall ensure it allows Federal employees with disabilities to have access to and use of information and data that is comparable to the access to and use of information and data by other Federal employees.  Section 508 required the Architectural and Transportation Barriers Compliance Board (Access Board) to publish standards setting forth a definition of electronic and information technology and the technical and functional criteria for such technology to comply with Section 508. These standards have been developed and published with an effective date of December 21, 2000. Federal departments and agencies shall develop all Electronic and Information Technology requirements to comply with the standards found in 36 CFR 1194.</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Section 508 – Electronic and Information Technology (EIT) Standards:</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Section 508 standards established by the Architectural and Transportation Barriers Compliance Board (Access Board) are incorporated into, and made part of all VA orders, solicitations and purchase orders developed to procure Electronic and Information Technology (EIT). These standards are found in their entirety at: </w:t>
      </w:r>
      <w:hyperlink r:id="rId74" w:tooltip="Section 508 Standards for Electronic and Information Technology via the US Access-Board Website" w:history="1">
        <w:r w:rsidRPr="005E5B17">
          <w:rPr>
            <w:rStyle w:val="Hyperlink"/>
            <w:rFonts w:ascii="Times New Roman" w:hAnsi="Times New Roman"/>
            <w:szCs w:val="24"/>
          </w:rPr>
          <w:t>https://www.access-board.gov/guidelines-and-standards/communications-and-it/about-the-section-508-standards/section-508-standards</w:t>
        </w:r>
      </w:hyperlink>
      <w:r w:rsidRPr="005E5B17">
        <w:rPr>
          <w:rStyle w:val="Hyperlink"/>
          <w:rFonts w:ascii="Times New Roman" w:hAnsi="Times New Roman"/>
          <w:szCs w:val="24"/>
        </w:rPr>
        <w:t xml:space="preserve">.  </w:t>
      </w:r>
      <w:r w:rsidRPr="005E5B17">
        <w:rPr>
          <w:rFonts w:ascii="Times New Roman" w:hAnsi="Times New Roman" w:cs="Times New Roman"/>
          <w:sz w:val="24"/>
          <w:szCs w:val="24"/>
        </w:rPr>
        <w:t xml:space="preserve"> A printed copy of the standards will be supplied upon request.  The Contractor shall comply with the technical standards as marked: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1194.21 Software applications and operating systems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1194.22 Web-based intranet and internet information and applications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1194.23 Telecommunications products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1194.24 Video and multimedia products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 xml:space="preserve">_x_§ 1194.25 </w:t>
      </w:r>
      <w:proofErr w:type="spellStart"/>
      <w:r w:rsidRPr="005E5B17">
        <w:rPr>
          <w:rFonts w:ascii="Times New Roman" w:hAnsi="Times New Roman" w:cs="Times New Roman"/>
          <w:sz w:val="24"/>
          <w:szCs w:val="24"/>
        </w:rPr>
        <w:t>Self contained</w:t>
      </w:r>
      <w:proofErr w:type="spellEnd"/>
      <w:r w:rsidRPr="005E5B17">
        <w:rPr>
          <w:rFonts w:ascii="Times New Roman" w:hAnsi="Times New Roman" w:cs="Times New Roman"/>
          <w:sz w:val="24"/>
          <w:szCs w:val="24"/>
        </w:rPr>
        <w:t>, closed products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1194.26 Desktop and portable computers</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1194.31 Functional Performance Criteria</w:t>
      </w:r>
    </w:p>
    <w:p w:rsidR="00B4631B" w:rsidRPr="005E5B17" w:rsidRDefault="00B4631B" w:rsidP="00B4631B">
      <w:pPr>
        <w:pStyle w:val="NoSpacing"/>
        <w:ind w:left="720"/>
        <w:rPr>
          <w:rFonts w:ascii="Times New Roman" w:hAnsi="Times New Roman" w:cs="Times New Roman"/>
          <w:sz w:val="24"/>
          <w:szCs w:val="24"/>
        </w:rPr>
      </w:pPr>
      <w:r w:rsidRPr="005E5B17">
        <w:rPr>
          <w:rFonts w:ascii="Times New Roman" w:hAnsi="Times New Roman" w:cs="Times New Roman"/>
          <w:sz w:val="24"/>
          <w:szCs w:val="24"/>
        </w:rPr>
        <w:t>_x_§ 1194.41 Information, Documentation, and Support</w:t>
      </w:r>
    </w:p>
    <w:p w:rsidR="00B4631B" w:rsidRPr="005E5B17" w:rsidRDefault="00B4631B" w:rsidP="00B4631B">
      <w:pPr>
        <w:pStyle w:val="NoSpacing"/>
        <w:rPr>
          <w:rFonts w:ascii="Times New Roman" w:hAnsi="Times New Roman" w:cs="Times New Roman"/>
          <w:sz w:val="24"/>
          <w:szCs w:val="24"/>
        </w:rPr>
      </w:pPr>
    </w:p>
    <w:p w:rsidR="00B4631B"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standards do not require the installation of specific accessibility-related software or the attachment of an assistive technology device, but merely require that the EIT be compatible with such software and devices so that it can be made accessible if so required by the agency in the future.</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lastRenderedPageBreak/>
        <w:t>Additional requirements may be specified at the Task Order Level.</w:t>
      </w:r>
    </w:p>
    <w:p w:rsidR="00B4631B" w:rsidRDefault="00B4631B" w:rsidP="00B4631B">
      <w:pPr>
        <w:rPr>
          <w:rFonts w:ascii="Times New Roman" w:hAnsi="Times New Roman" w:cs="Times New Roman"/>
          <w:b/>
          <w:sz w:val="24"/>
          <w:szCs w:val="24"/>
        </w:rPr>
      </w:pP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A4.0</w:t>
      </w:r>
      <w:r w:rsidRPr="005E5B17">
        <w:rPr>
          <w:rFonts w:ascii="Times New Roman" w:hAnsi="Times New Roman" w:cs="Times New Roman"/>
          <w:b/>
          <w:sz w:val="24"/>
          <w:szCs w:val="24"/>
        </w:rPr>
        <w:tab/>
        <w:t>Physical Security &amp; Safety Requirements:</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and their personnel shall follow all VA policies, standard operating procedures, applicable laws and regulations while on VA property.  Violations of VA regulations and policies may result in citation and disciplinary measures for persons violating the law.</w:t>
      </w:r>
    </w:p>
    <w:p w:rsidR="00B4631B" w:rsidRPr="005E5B17" w:rsidRDefault="00B4631B" w:rsidP="00B4631B">
      <w:pPr>
        <w:pStyle w:val="ListParagraph"/>
        <w:numPr>
          <w:ilvl w:val="6"/>
          <w:numId w:val="14"/>
        </w:numPr>
      </w:pPr>
      <w:r w:rsidRPr="005E5B17">
        <w:t xml:space="preserve">The Contractor and their personnel shall wear visible identification </w:t>
      </w:r>
      <w:proofErr w:type="gramStart"/>
      <w:r w:rsidRPr="005E5B17">
        <w:t>at all times</w:t>
      </w:r>
      <w:proofErr w:type="gramEnd"/>
      <w:r w:rsidRPr="005E5B17">
        <w:t xml:space="preserve"> while they are on the premises.</w:t>
      </w:r>
    </w:p>
    <w:p w:rsidR="00B4631B" w:rsidRPr="005E5B17" w:rsidRDefault="00B4631B" w:rsidP="00B4631B">
      <w:pPr>
        <w:pStyle w:val="ListParagraph"/>
        <w:numPr>
          <w:ilvl w:val="6"/>
          <w:numId w:val="14"/>
        </w:numPr>
      </w:pPr>
      <w:r w:rsidRPr="005E5B17">
        <w:t>VA does not provide parking spaces at the work site; the Contractor must obtain parking at the work site if needed.  It is the responsibility of the Contractor to park in the appropriate designated parking areas.  VA will not invalidate or make reimbursement for parking violations of the Contractor under any conditions.</w:t>
      </w:r>
    </w:p>
    <w:p w:rsidR="00B4631B" w:rsidRPr="005E5B17" w:rsidRDefault="00B4631B" w:rsidP="00B4631B">
      <w:pPr>
        <w:pStyle w:val="ListParagraph"/>
        <w:numPr>
          <w:ilvl w:val="6"/>
          <w:numId w:val="14"/>
        </w:numPr>
      </w:pPr>
      <w:r w:rsidRPr="005E5B17">
        <w:t>Smoking is prohibited inside/outside any building other than the designated smoking areas.</w:t>
      </w:r>
    </w:p>
    <w:p w:rsidR="00B4631B" w:rsidRPr="005E5B17" w:rsidRDefault="00B4631B" w:rsidP="00B4631B">
      <w:pPr>
        <w:pStyle w:val="ListParagraph"/>
        <w:numPr>
          <w:ilvl w:val="6"/>
          <w:numId w:val="14"/>
        </w:numPr>
      </w:pPr>
      <w:r w:rsidRPr="005E5B17">
        <w:t>Possession of weapons is prohibited.</w:t>
      </w:r>
    </w:p>
    <w:p w:rsidR="00B4631B" w:rsidRPr="005E5B17" w:rsidRDefault="00B4631B" w:rsidP="00B4631B">
      <w:pPr>
        <w:pStyle w:val="ListParagraph"/>
        <w:numPr>
          <w:ilvl w:val="6"/>
          <w:numId w:val="14"/>
        </w:numPr>
      </w:pPr>
      <w:r w:rsidRPr="005E5B17">
        <w:t xml:space="preserve">The Contractor shall obtain all necessary licenses and/or permits required to perform the work, </w:t>
      </w:r>
      <w:proofErr w:type="gramStart"/>
      <w:r w:rsidRPr="005E5B17">
        <w:t>with the exception of</w:t>
      </w:r>
      <w:proofErr w:type="gramEnd"/>
      <w:r w:rsidRPr="005E5B17">
        <w:t xml:space="preserve"> software licenses that need to be procured from a Contractor or vendor in accordance with the requirements document.  The Contractor shall take all reasonable precautions necessary to protect persons and property from injury or damage during the performance of this contract.</w:t>
      </w: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A5.0</w:t>
      </w:r>
      <w:r w:rsidRPr="005E5B17">
        <w:rPr>
          <w:rFonts w:ascii="Times New Roman" w:hAnsi="Times New Roman" w:cs="Times New Roman"/>
          <w:b/>
          <w:sz w:val="24"/>
          <w:szCs w:val="24"/>
        </w:rPr>
        <w:tab/>
        <w:t>Confidentiality and Non-Disclosure</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follow all VA rules and regulations regarding information security to prevent disclosure of sensitive information to unauthorized individuals or organizations.</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may have access to Protected Health Information (PHI) and Electronic Protected Health Information (EPHI) that is subject to protection under the regulations issued by the Department of Health and Human Services, as mandated by the Health Insurance Portability and Accountability Act of 1996 (HIPAA); 45 CFR Parts 160 and 164, Subparts A and E, the Standards for Privacy of Individually Identifiable Health Information (“Privacy Rule”); and 45 CFR Parts 160 and 164, Subparts A and C, the Security Standard (“Security Rule”).  Pursuant to the Privacy and Security Rules, the Contractor must agree in writing to certain mandatory provisions regarding the use and disclosure of PHI and EPHI.  </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1.</w:t>
      </w:r>
      <w:r w:rsidRPr="005E5B17">
        <w:rPr>
          <w:rFonts w:ascii="Times New Roman" w:hAnsi="Times New Roman" w:cs="Times New Roman"/>
          <w:sz w:val="24"/>
          <w:szCs w:val="24"/>
        </w:rPr>
        <w:tab/>
        <w:t>The Contractor will have access to some privileged and confidential materials of VA.  These printed and electronic documents are for internal use only, are not to be copied or released without permission, and remain the sole property of VA.  Some of these materials are protected by the Privacy Act of 1974 (revised by PL 93-5791) and Title 38.  Unauthorized disclosure of Privacy Act or Title 38 covered materials is a criminal offense.</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2.</w:t>
      </w:r>
      <w:r w:rsidRPr="005E5B17">
        <w:rPr>
          <w:rFonts w:ascii="Times New Roman" w:hAnsi="Times New Roman" w:cs="Times New Roman"/>
          <w:sz w:val="24"/>
          <w:szCs w:val="24"/>
        </w:rPr>
        <w:tab/>
        <w:t xml:space="preserve">The VA Contracting Officer will be the sole authorized official to release in writing, any data, draft deliverables, final deliverables, or any other written or printed materials pertaining to this contract. The Contractor shall release no information.  Any request for </w:t>
      </w:r>
      <w:r w:rsidRPr="005E5B17">
        <w:rPr>
          <w:rFonts w:ascii="Times New Roman" w:hAnsi="Times New Roman" w:cs="Times New Roman"/>
          <w:sz w:val="24"/>
          <w:szCs w:val="24"/>
        </w:rPr>
        <w:lastRenderedPageBreak/>
        <w:t>information relating to this contract presented to the Contractor shall be submitted to the VA Contracting Officer for response.</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3.</w:t>
      </w:r>
      <w:r w:rsidRPr="005E5B17">
        <w:rPr>
          <w:rFonts w:ascii="Times New Roman" w:hAnsi="Times New Roman" w:cs="Times New Roman"/>
          <w:sz w:val="24"/>
          <w:szCs w:val="24"/>
        </w:rPr>
        <w:tab/>
        <w:t>Contractor personnel recognize that in the performance of this effort, Contractor personnel may receive or have access to sensitive information, including information provided on a proprietary basis by carriers, equipment manufacturers and other private or public entities.  Contractor personnel agree to safeguard such information and use the information exclusively in the performance of this contract.  Contractor shall follow all VA rules and regulations regarding information security to prevent disclosure of sensitive information to unauthorized individuals or organizations as enumerated in this section and elsewhere in this Contract and its subparts and appendices.</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4.</w:t>
      </w:r>
      <w:r w:rsidRPr="005E5B17">
        <w:rPr>
          <w:rFonts w:ascii="Times New Roman" w:hAnsi="Times New Roman" w:cs="Times New Roman"/>
          <w:sz w:val="24"/>
          <w:szCs w:val="24"/>
        </w:rPr>
        <w:tab/>
        <w:t>Contractor shall limit access to the minimum number of personnel necessary for contract performance for all information considered sensitive or proprietary in nature.  If the Contractor is uncertain of the sensitivity of any information obtained during the performance this contract, the Contractor has a responsibility to ask the VA Contracting Officer.</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5.</w:t>
      </w:r>
      <w:r w:rsidRPr="005E5B17">
        <w:rPr>
          <w:rFonts w:ascii="Times New Roman" w:hAnsi="Times New Roman" w:cs="Times New Roman"/>
          <w:sz w:val="24"/>
          <w:szCs w:val="24"/>
        </w:rPr>
        <w:tab/>
        <w:t xml:space="preserve">Contractor shall train </w:t>
      </w:r>
      <w:proofErr w:type="gramStart"/>
      <w:r w:rsidRPr="005E5B17">
        <w:rPr>
          <w:rFonts w:ascii="Times New Roman" w:hAnsi="Times New Roman" w:cs="Times New Roman"/>
          <w:sz w:val="24"/>
          <w:szCs w:val="24"/>
        </w:rPr>
        <w:t>all of</w:t>
      </w:r>
      <w:proofErr w:type="gramEnd"/>
      <w:r w:rsidRPr="005E5B17">
        <w:rPr>
          <w:rFonts w:ascii="Times New Roman" w:hAnsi="Times New Roman" w:cs="Times New Roman"/>
          <w:sz w:val="24"/>
          <w:szCs w:val="24"/>
        </w:rPr>
        <w:t xml:space="preserve"> their employees involved in the performance of this contract on their roles and responsibilities for proper handling and nondisclosure of sensitive VA or proprietary information.  Contractor personnel shall not engage in any other action, venture or employment wherein sensitive information shall be used for the profit of any party other than those furnishing the information. The sensitive information transferred, generated, transmitted, or stored herein is for VA benefit and ownership alone. </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6.</w:t>
      </w:r>
      <w:r w:rsidRPr="005E5B17">
        <w:rPr>
          <w:rFonts w:ascii="Times New Roman" w:hAnsi="Times New Roman" w:cs="Times New Roman"/>
          <w:sz w:val="24"/>
          <w:szCs w:val="24"/>
        </w:rPr>
        <w:tab/>
        <w:t>Contractor shall maintain physical security at all facilities housing the activities performed under this contract, including any Contractor facilities according to VA-approved guidelines and directives.  The Contractor shall ensure that security procedures are defined and enforced to ensure all personnel who are provided access to patient data must comply with published procedures to protect the privacy and confidentiality of such information as required by VA.</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7.</w:t>
      </w:r>
      <w:r w:rsidRPr="005E5B17">
        <w:rPr>
          <w:rFonts w:ascii="Times New Roman" w:hAnsi="Times New Roman" w:cs="Times New Roman"/>
          <w:sz w:val="24"/>
          <w:szCs w:val="24"/>
        </w:rPr>
        <w:tab/>
        <w:t>Contractor must adhere to the following:</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a.</w:t>
      </w:r>
      <w:r w:rsidRPr="005E5B17">
        <w:rPr>
          <w:rFonts w:ascii="Times New Roman" w:hAnsi="Times New Roman" w:cs="Times New Roman"/>
          <w:sz w:val="24"/>
          <w:szCs w:val="24"/>
        </w:rPr>
        <w:tab/>
        <w:t>The use of “thumb drives” or any other medium for transport of information is expressly prohibited.</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b.</w:t>
      </w:r>
      <w:r w:rsidRPr="005E5B17">
        <w:rPr>
          <w:rFonts w:ascii="Times New Roman" w:hAnsi="Times New Roman" w:cs="Times New Roman"/>
          <w:sz w:val="24"/>
          <w:szCs w:val="24"/>
        </w:rPr>
        <w:tab/>
        <w:t>Controlled access to system and security software and documentation.</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c.</w:t>
      </w:r>
      <w:r w:rsidRPr="005E5B17">
        <w:rPr>
          <w:rFonts w:ascii="Times New Roman" w:hAnsi="Times New Roman" w:cs="Times New Roman"/>
          <w:sz w:val="24"/>
          <w:szCs w:val="24"/>
        </w:rPr>
        <w:tab/>
        <w:t>Recording, monitoring, and control of passwords and privileges.</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d.</w:t>
      </w:r>
      <w:r w:rsidRPr="005E5B17">
        <w:rPr>
          <w:rFonts w:ascii="Times New Roman" w:hAnsi="Times New Roman" w:cs="Times New Roman"/>
          <w:sz w:val="24"/>
          <w:szCs w:val="24"/>
        </w:rPr>
        <w:tab/>
        <w:t>All terminated personnel are denied physical and electronic access to all data, program listings, data processing equipment and systems.</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lastRenderedPageBreak/>
        <w:t>e.</w:t>
      </w:r>
      <w:r w:rsidRPr="005E5B17">
        <w:rPr>
          <w:rFonts w:ascii="Times New Roman" w:hAnsi="Times New Roman" w:cs="Times New Roman"/>
          <w:sz w:val="24"/>
          <w:szCs w:val="24"/>
        </w:rPr>
        <w:tab/>
        <w:t>VA, as well as any Contractor (or Subcontractor) systems used to support development, provide the capability to cancel immediately all access privileges and authorizations upon employee termination.</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f.</w:t>
      </w:r>
      <w:r w:rsidRPr="005E5B17">
        <w:rPr>
          <w:rFonts w:ascii="Times New Roman" w:hAnsi="Times New Roman" w:cs="Times New Roman"/>
          <w:sz w:val="24"/>
          <w:szCs w:val="24"/>
        </w:rPr>
        <w:tab/>
        <w:t>Contractor PM and VA PM are informed within twenty-four (24) hours of any employee termination.</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g.</w:t>
      </w:r>
      <w:r w:rsidRPr="005E5B17">
        <w:rPr>
          <w:rFonts w:ascii="Times New Roman" w:hAnsi="Times New Roman" w:cs="Times New Roman"/>
          <w:sz w:val="24"/>
          <w:szCs w:val="24"/>
        </w:rPr>
        <w:tab/>
        <w:t>Acquisition sensitive information shall be marked "Acquisition Sensitive" and shall be handled as "For Official Use Only (FOUO)".</w:t>
      </w:r>
    </w:p>
    <w:p w:rsidR="00B4631B" w:rsidRPr="005E5B17" w:rsidRDefault="00B4631B" w:rsidP="00B4631B">
      <w:pPr>
        <w:ind w:left="1440" w:hanging="360"/>
        <w:rPr>
          <w:rFonts w:ascii="Times New Roman" w:hAnsi="Times New Roman" w:cs="Times New Roman"/>
          <w:sz w:val="24"/>
          <w:szCs w:val="24"/>
        </w:rPr>
      </w:pPr>
      <w:r w:rsidRPr="005E5B17">
        <w:rPr>
          <w:rFonts w:ascii="Times New Roman" w:hAnsi="Times New Roman" w:cs="Times New Roman"/>
          <w:sz w:val="24"/>
          <w:szCs w:val="24"/>
        </w:rPr>
        <w:t>h.</w:t>
      </w:r>
      <w:r w:rsidRPr="005E5B17">
        <w:rPr>
          <w:rFonts w:ascii="Times New Roman" w:hAnsi="Times New Roman" w:cs="Times New Roman"/>
          <w:sz w:val="24"/>
          <w:szCs w:val="24"/>
        </w:rPr>
        <w:tab/>
        <w:t>Contractor does not require access to classified data.</w:t>
      </w:r>
    </w:p>
    <w:p w:rsidR="00B4631B" w:rsidRPr="005E5B17" w:rsidRDefault="00B4631B" w:rsidP="00B4631B">
      <w:pPr>
        <w:ind w:left="720" w:hanging="360"/>
        <w:rPr>
          <w:rFonts w:ascii="Times New Roman" w:hAnsi="Times New Roman" w:cs="Times New Roman"/>
          <w:sz w:val="24"/>
          <w:szCs w:val="24"/>
        </w:rPr>
      </w:pPr>
      <w:r w:rsidRPr="005E5B17">
        <w:rPr>
          <w:rFonts w:ascii="Times New Roman" w:hAnsi="Times New Roman" w:cs="Times New Roman"/>
          <w:sz w:val="24"/>
          <w:szCs w:val="24"/>
        </w:rPr>
        <w:t>8.</w:t>
      </w:r>
      <w:r w:rsidRPr="005E5B17">
        <w:rPr>
          <w:rFonts w:ascii="Times New Roman" w:hAnsi="Times New Roman" w:cs="Times New Roman"/>
          <w:sz w:val="24"/>
          <w:szCs w:val="24"/>
        </w:rPr>
        <w:tab/>
        <w:t>Regulatory standard of conduct governs all personnel directly and indirectly involved in procurements.  All personnel engaged in procurement and related activities shall conduct business in a manner above reproach and, except as authorized by statute or regulation, with complete impartiality and with preferential treatment for none.  The general rule is to strictly avoid any conflict of interest or even the appearance of a conflict of interest in VA/Contractor relationships.</w:t>
      </w: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b/>
          <w:sz w:val="24"/>
          <w:szCs w:val="24"/>
        </w:rPr>
        <w:t>A6.0</w:t>
      </w:r>
      <w:r w:rsidRPr="005E5B17">
        <w:rPr>
          <w:rFonts w:ascii="Times New Roman" w:hAnsi="Times New Roman" w:cs="Times New Roman"/>
          <w:b/>
          <w:sz w:val="24"/>
          <w:szCs w:val="24"/>
        </w:rPr>
        <w:tab/>
        <w:t>INFORMATION TECHNOLOGY USING ENERGY-EFFICIENT PRODUCTS</w:t>
      </w: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 xml:space="preserve">The Contractor shall comply with Sections 524 and Sections 525 of the Energy Independence and Security Act of 2007; Section 104 of the Energy Policy Act of 2005; Executive Order 13693, “Planning for Federal Sustainability in the Next Decade”, dated March 19, 2015; Executive Order 13221, “Energy-Efficient Standby Power Devices,” dated August 2, 2001; and the Federal Acquisition Regulation (FAR) to provide ENERGY STAR®, Federal Energy Management Program (FEMP) designated, low standby power, and Electronic Product Environmental Assessment Tool (EPEAT) registered products in providing information technology products and/or services.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The Contractor shall ensure that information technology products are procured and/or services are performed with products that meet and/or exceed ENERGY STAR, FEMP designated, low standby power, and EPEAT guidelines. The Contractor shall provide/use products that earn the ENERGY STAR label and meet the ENERGY STAR specifications for energy efficiency.  Specifically, the Contractor shall:</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1.</w:t>
      </w:r>
      <w:r w:rsidRPr="005E5B17">
        <w:rPr>
          <w:rFonts w:ascii="Times New Roman" w:hAnsi="Times New Roman" w:cs="Times New Roman"/>
          <w:sz w:val="24"/>
          <w:szCs w:val="24"/>
        </w:rPr>
        <w:tab/>
        <w:t xml:space="preserve">Provide/use ENERGY STAR products, as specified at </w:t>
      </w:r>
      <w:hyperlink r:id="rId75" w:tooltip="link to the ENERGY STAR Qualified Products webpage via the ENERGY STAR Website" w:history="1">
        <w:r w:rsidRPr="005E5B17">
          <w:rPr>
            <w:rFonts w:ascii="Times New Roman" w:eastAsia="Calibri" w:hAnsi="Times New Roman" w:cs="Times New Roman"/>
            <w:color w:val="0000FF"/>
            <w:sz w:val="24"/>
            <w:szCs w:val="24"/>
            <w:u w:val="single"/>
          </w:rPr>
          <w:t>www.energystar.gov/products</w:t>
        </w:r>
      </w:hyperlink>
      <w:r w:rsidRPr="005E5B17">
        <w:rPr>
          <w:rFonts w:ascii="Times New Roman" w:hAnsi="Times New Roman" w:cs="Times New Roman"/>
          <w:sz w:val="24"/>
          <w:szCs w:val="24"/>
        </w:rPr>
        <w:t xml:space="preserve"> (contains complete product specifications and updated lists of qualifying products). </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2.</w:t>
      </w:r>
      <w:r w:rsidRPr="005E5B17">
        <w:rPr>
          <w:rFonts w:ascii="Times New Roman" w:hAnsi="Times New Roman" w:cs="Times New Roman"/>
          <w:sz w:val="24"/>
          <w:szCs w:val="24"/>
        </w:rPr>
        <w:tab/>
        <w:t xml:space="preserve">Provide/use the purchasing specifications listed for FEMP designated products at </w:t>
      </w:r>
      <w:hyperlink r:id="rId76" w:tooltip="link to the ENERGY STAR and FEMP-Designated Products Procurement Requirements section of the Energy.gov website" w:history="1">
        <w:r w:rsidRPr="005E5B17">
          <w:rPr>
            <w:rStyle w:val="Hyperlink"/>
            <w:rFonts w:ascii="Times New Roman" w:hAnsi="Times New Roman"/>
            <w:szCs w:val="24"/>
          </w:rPr>
          <w:t>https://www4.eere.energy.gov/femp/requirements/laws_and_requirements/energy_star_and_femp_designated_products_procurement_requirements</w:t>
        </w:r>
      </w:hyperlink>
      <w:r w:rsidRPr="005E5B17">
        <w:rPr>
          <w:rFonts w:ascii="Times New Roman" w:hAnsi="Times New Roman" w:cs="Times New Roman"/>
          <w:sz w:val="24"/>
          <w:szCs w:val="24"/>
        </w:rPr>
        <w:t xml:space="preserve">. The Contractor shall use the low standby power products specified at </w:t>
      </w:r>
      <w:hyperlink r:id="rId77" w:tooltip="link to the Low Standby Power Products section of the Energy.gov website from the Department of Energy Efficiency and Renewable Energy Website" w:history="1">
        <w:r w:rsidRPr="005E5B17">
          <w:rPr>
            <w:rStyle w:val="Hyperlink"/>
            <w:rFonts w:ascii="Times New Roman" w:hAnsi="Times New Roman"/>
            <w:szCs w:val="24"/>
          </w:rPr>
          <w:t>http://energy.gov/eere/femp/low-standby-power-products</w:t>
        </w:r>
      </w:hyperlink>
      <w:r w:rsidRPr="005E5B17">
        <w:rPr>
          <w:rFonts w:ascii="Times New Roman" w:hAnsi="Times New Roman" w:cs="Times New Roman"/>
          <w:sz w:val="24"/>
          <w:szCs w:val="24"/>
        </w:rPr>
        <w:t>.</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3.</w:t>
      </w:r>
      <w:r w:rsidRPr="005E5B17">
        <w:rPr>
          <w:rFonts w:ascii="Times New Roman" w:hAnsi="Times New Roman" w:cs="Times New Roman"/>
          <w:sz w:val="24"/>
          <w:szCs w:val="24"/>
        </w:rPr>
        <w:tab/>
        <w:t xml:space="preserve">Provide/use EPEAT registered products as specified at www.epeat.net. At a minimum, the Contractor shall acquire EPEAT® Bronze registered products. The acquisition of Silver or Gold EPEAT registered products is encouraged over Bronze EPEAT registered products.  EPEAT registered products are required to meet the technical specifications of ENERGY </w:t>
      </w:r>
      <w:r w:rsidRPr="005E5B17">
        <w:rPr>
          <w:rFonts w:ascii="Times New Roman" w:hAnsi="Times New Roman" w:cs="Times New Roman"/>
          <w:sz w:val="24"/>
          <w:szCs w:val="24"/>
        </w:rPr>
        <w:lastRenderedPageBreak/>
        <w:t>STAR, but are not automatically on the ENERGY STAR qualified product lists. The Contractor shall ensure that applicable products are on both the EPEAT Registry and ENERGY STAR Qualified Product Lists.</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4.</w:t>
      </w:r>
      <w:r w:rsidRPr="005E5B17">
        <w:rPr>
          <w:rFonts w:ascii="Times New Roman" w:hAnsi="Times New Roman" w:cs="Times New Roman"/>
          <w:sz w:val="24"/>
          <w:szCs w:val="24"/>
        </w:rPr>
        <w:tab/>
        <w:t xml:space="preserve">The Contractor shall use these products to the maximum extent possible without jeopardizing the intended end use or detracting from the overall quality delivered to the end user. </w:t>
      </w:r>
    </w:p>
    <w:p w:rsidR="00B4631B" w:rsidRPr="005E5B17" w:rsidRDefault="00B4631B" w:rsidP="00B4631B">
      <w:pPr>
        <w:rPr>
          <w:rFonts w:ascii="Times New Roman" w:hAnsi="Times New Roman" w:cs="Times New Roman"/>
          <w:sz w:val="24"/>
          <w:szCs w:val="24"/>
        </w:rPr>
      </w:pPr>
      <w:r w:rsidRPr="005E5B17">
        <w:rPr>
          <w:rFonts w:ascii="Times New Roman" w:hAnsi="Times New Roman" w:cs="Times New Roman"/>
          <w:sz w:val="24"/>
          <w:szCs w:val="24"/>
        </w:rPr>
        <w:t xml:space="preserve">The following is a list of information technology products for which ENERGY STAR, FEMP designated, low standby power, and EPEAT registered products are available: </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1.</w:t>
      </w:r>
      <w:r w:rsidRPr="005E5B17">
        <w:rPr>
          <w:rFonts w:ascii="Times New Roman" w:hAnsi="Times New Roman" w:cs="Times New Roman"/>
          <w:sz w:val="24"/>
          <w:szCs w:val="24"/>
        </w:rPr>
        <w:tab/>
        <w:t>Computer Desktops, Laptops, Notebooks, Displays, Monitors, Integrated Desktop Computers, Workstation Desktops, Thin Clients, Disk Drives</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2.</w:t>
      </w:r>
      <w:r w:rsidRPr="005E5B17">
        <w:rPr>
          <w:rFonts w:ascii="Times New Roman" w:hAnsi="Times New Roman" w:cs="Times New Roman"/>
          <w:sz w:val="24"/>
          <w:szCs w:val="24"/>
        </w:rPr>
        <w:tab/>
        <w:t>Imaging Equipment (Printers Copiers, Multi-Function Devices, Scanners, Fax Machines, Digital Duplicators, Mailing Machines)</w:t>
      </w:r>
    </w:p>
    <w:p w:rsidR="00B4631B" w:rsidRPr="005E5B17" w:rsidRDefault="00B4631B" w:rsidP="00B4631B">
      <w:pPr>
        <w:ind w:left="360"/>
        <w:rPr>
          <w:rFonts w:ascii="Times New Roman" w:hAnsi="Times New Roman" w:cs="Times New Roman"/>
          <w:sz w:val="24"/>
          <w:szCs w:val="24"/>
        </w:rPr>
      </w:pPr>
      <w:r w:rsidRPr="005E5B17">
        <w:rPr>
          <w:rFonts w:ascii="Times New Roman" w:hAnsi="Times New Roman" w:cs="Times New Roman"/>
          <w:sz w:val="24"/>
          <w:szCs w:val="24"/>
        </w:rPr>
        <w:t>3.</w:t>
      </w:r>
      <w:r w:rsidRPr="005E5B17">
        <w:rPr>
          <w:rFonts w:ascii="Times New Roman" w:hAnsi="Times New Roman" w:cs="Times New Roman"/>
          <w:sz w:val="24"/>
          <w:szCs w:val="24"/>
        </w:rPr>
        <w:tab/>
        <w:t>Televisions, Multimedia Projectors</w:t>
      </w:r>
    </w:p>
    <w:p w:rsidR="00B4631B" w:rsidRPr="005E5B17" w:rsidRDefault="00B4631B" w:rsidP="00B4631B">
      <w:pPr>
        <w:rPr>
          <w:rFonts w:ascii="Times New Roman" w:hAnsi="Times New Roman" w:cs="Times New Roman"/>
          <w:b/>
          <w:sz w:val="24"/>
          <w:szCs w:val="24"/>
        </w:rPr>
      </w:pPr>
      <w:r w:rsidRPr="005E5B17">
        <w:rPr>
          <w:rFonts w:ascii="Times New Roman" w:hAnsi="Times New Roman" w:cs="Times New Roman"/>
          <w:sz w:val="24"/>
          <w:szCs w:val="24"/>
        </w:rPr>
        <w:t>This list is continually evolving, and as a result is not all-inclusive.</w:t>
      </w:r>
      <w:r w:rsidRPr="005E5B17">
        <w:rPr>
          <w:rFonts w:ascii="Times New Roman" w:hAnsi="Times New Roman" w:cs="Times New Roman"/>
          <w:caps/>
          <w:sz w:val="24"/>
          <w:szCs w:val="24"/>
        </w:rPr>
        <w:br w:type="page"/>
      </w:r>
    </w:p>
    <w:p w:rsidR="00B4631B" w:rsidRPr="005E5B17" w:rsidRDefault="00B4631B" w:rsidP="00B4631B">
      <w:pPr>
        <w:pStyle w:val="Heading1"/>
        <w:ind w:left="720" w:hanging="720"/>
        <w:rPr>
          <w:rFonts w:ascii="Times New Roman" w:hAnsi="Times New Roman" w:cs="Times New Roman"/>
          <w:color w:val="auto"/>
          <w:sz w:val="24"/>
          <w:szCs w:val="24"/>
        </w:rPr>
      </w:pPr>
      <w:bookmarkStart w:id="713" w:name="_Toc256000129"/>
      <w:bookmarkStart w:id="714" w:name="_Toc402852305"/>
      <w:bookmarkStart w:id="715" w:name="_Toc402852592"/>
      <w:bookmarkStart w:id="716" w:name="_Toc402942968"/>
      <w:bookmarkStart w:id="717" w:name="_Toc500835291"/>
      <w:r w:rsidRPr="005E5B17">
        <w:rPr>
          <w:rFonts w:ascii="Times New Roman" w:hAnsi="Times New Roman" w:cs="Times New Roman"/>
          <w:color w:val="auto"/>
          <w:sz w:val="24"/>
          <w:szCs w:val="24"/>
        </w:rPr>
        <w:lastRenderedPageBreak/>
        <w:t>ADDENDUM B- VA INFORMATION AND INFORMATION SYSTEM SECURITY / PRIVACY LANGUAGE</w:t>
      </w:r>
      <w:bookmarkEnd w:id="713"/>
      <w:bookmarkEnd w:id="714"/>
      <w:bookmarkEnd w:id="715"/>
      <w:bookmarkEnd w:id="716"/>
      <w:bookmarkEnd w:id="717"/>
    </w:p>
    <w:p w:rsidR="00B4631B" w:rsidRPr="005E5B17" w:rsidRDefault="00B4631B" w:rsidP="00B4631B">
      <w:pPr>
        <w:autoSpaceDE w:val="0"/>
        <w:autoSpaceDN w:val="0"/>
        <w:adjustRightInd w:val="0"/>
        <w:rPr>
          <w:rFonts w:ascii="Times New Roman" w:hAnsi="Times New Roman" w:cs="Times New Roman"/>
          <w:b/>
          <w:bCs/>
          <w:color w:val="000000"/>
          <w:sz w:val="24"/>
          <w:szCs w:val="24"/>
        </w:rPr>
      </w:pPr>
      <w:r w:rsidRPr="005E5B17">
        <w:rPr>
          <w:rFonts w:ascii="Times New Roman" w:hAnsi="Times New Roman" w:cs="Times New Roman"/>
          <w:b/>
          <w:bCs/>
          <w:color w:val="000000"/>
          <w:sz w:val="24"/>
          <w:szCs w:val="24"/>
        </w:rPr>
        <w:t>VA INFORMATION AND INFORMATION SYSTEM SECURITY/PRIVACY LANGUAGE, VA HANDBOOK 6500.6, APPENDIX C, MARCH 12, 2010</w:t>
      </w: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B.1  GENERAL</w:t>
      </w:r>
      <w:proofErr w:type="gramEnd"/>
    </w:p>
    <w:p w:rsidR="00B4631B" w:rsidRPr="005E5B17" w:rsidRDefault="00B4631B" w:rsidP="00B4631B">
      <w:pPr>
        <w:pStyle w:val="NoSpacing"/>
        <w:rPr>
          <w:rFonts w:ascii="Times New Roman" w:hAnsi="Times New Roman" w:cs="Times New Roman"/>
          <w:sz w:val="24"/>
          <w:szCs w:val="24"/>
        </w:rPr>
      </w:pPr>
      <w:r w:rsidRPr="005E5B17">
        <w:rPr>
          <w:rFonts w:ascii="Times New Roman" w:hAnsi="Times New Roman" w:cs="Times New Roman"/>
          <w:sz w:val="24"/>
          <w:szCs w:val="24"/>
        </w:rPr>
        <w:t>Contractors, Contractor personnel, Subcontractors, and Subcontractor personnel shall be subject to the same Federal laws, regulations, standards, and VA Directives and Handbooks as VA and VA personnel regarding information and information system security.</w:t>
      </w:r>
    </w:p>
    <w:p w:rsidR="00B4631B" w:rsidRDefault="00B4631B" w:rsidP="00B4631B">
      <w:pPr>
        <w:autoSpaceDE w:val="0"/>
        <w:autoSpaceDN w:val="0"/>
        <w:adjustRightInd w:val="0"/>
        <w:rPr>
          <w:rFonts w:ascii="Times New Roman" w:eastAsia="Calibri" w:hAnsi="Times New Roman" w:cs="Times New Roman"/>
          <w:b/>
          <w:bCs/>
          <w:color w:val="000000"/>
          <w:sz w:val="24"/>
          <w:szCs w:val="24"/>
        </w:rPr>
      </w:pP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B.2  ACCESS</w:t>
      </w:r>
      <w:proofErr w:type="gramEnd"/>
      <w:r w:rsidRPr="005E5B17">
        <w:rPr>
          <w:rFonts w:ascii="Times New Roman" w:eastAsia="Calibri" w:hAnsi="Times New Roman" w:cs="Times New Roman"/>
          <w:b/>
          <w:bCs/>
          <w:color w:val="000000"/>
          <w:sz w:val="24"/>
          <w:szCs w:val="24"/>
        </w:rPr>
        <w:t xml:space="preserve"> TO VA INFORMATION AND VA INFORMATION SYSTEMS</w:t>
      </w:r>
    </w:p>
    <w:p w:rsidR="00B4631B" w:rsidRPr="005E5B17" w:rsidRDefault="00B4631B" w:rsidP="00B4631B">
      <w:pPr>
        <w:numPr>
          <w:ilvl w:val="0"/>
          <w:numId w:val="27"/>
        </w:numPr>
        <w:tabs>
          <w:tab w:val="left" w:pos="0"/>
        </w:tabs>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A Contractor/Subcontractor shall request logical (technical) or physical access to VA information and VA information systems for their employees, Subcontractors, and affiliates only to the extent necessary to perform the services specified in the contract, agreement, or task order.</w:t>
      </w:r>
    </w:p>
    <w:p w:rsidR="00B4631B" w:rsidRPr="005E5B17" w:rsidRDefault="00B4631B" w:rsidP="00B4631B">
      <w:pPr>
        <w:tabs>
          <w:tab w:val="left" w:pos="0"/>
        </w:tabs>
        <w:autoSpaceDE w:val="0"/>
        <w:autoSpaceDN w:val="0"/>
        <w:adjustRightInd w:val="0"/>
        <w:spacing w:before="120" w:after="60"/>
        <w:ind w:firstLine="360"/>
        <w:contextualSpacing/>
        <w:rPr>
          <w:rFonts w:ascii="Times New Roman" w:hAnsi="Times New Roman" w:cs="Times New Roman"/>
          <w:color w:val="000000"/>
          <w:sz w:val="24"/>
          <w:szCs w:val="24"/>
        </w:rPr>
      </w:pPr>
    </w:p>
    <w:p w:rsidR="00B4631B" w:rsidRPr="005E5B17" w:rsidRDefault="00B4631B" w:rsidP="00B4631B">
      <w:pPr>
        <w:numPr>
          <w:ilvl w:val="0"/>
          <w:numId w:val="27"/>
        </w:numPr>
        <w:tabs>
          <w:tab w:val="left" w:pos="0"/>
        </w:tabs>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All Contractors, Subcontractors, and third-party servicers and associates working with VA information are subject to the same investigative requirements as those of VA appointees or employees who have access to the same types of information. The level and process of background security investigations for Contractors must be in accordance with VA Directive and Handbook 0710, </w:t>
      </w:r>
      <w:r w:rsidRPr="005E5B17">
        <w:rPr>
          <w:rFonts w:ascii="Times New Roman" w:hAnsi="Times New Roman" w:cs="Times New Roman"/>
          <w:i/>
          <w:iCs/>
          <w:color w:val="000000"/>
          <w:sz w:val="24"/>
          <w:szCs w:val="24"/>
        </w:rPr>
        <w:t>Personnel Suitability and Security Program</w:t>
      </w:r>
      <w:r w:rsidRPr="005E5B17">
        <w:rPr>
          <w:rFonts w:ascii="Times New Roman" w:hAnsi="Times New Roman" w:cs="Times New Roman"/>
          <w:color w:val="000000"/>
          <w:sz w:val="24"/>
          <w:szCs w:val="24"/>
        </w:rPr>
        <w:t>. The Office for Operations, Security, and Preparedness is responsible for these policies and procedures.</w:t>
      </w:r>
    </w:p>
    <w:p w:rsidR="00B4631B" w:rsidRPr="005E5B17" w:rsidRDefault="00B4631B" w:rsidP="00B4631B">
      <w:pPr>
        <w:tabs>
          <w:tab w:val="left" w:pos="0"/>
        </w:tabs>
        <w:autoSpaceDE w:val="0"/>
        <w:autoSpaceDN w:val="0"/>
        <w:adjustRightInd w:val="0"/>
        <w:spacing w:before="120" w:after="60"/>
        <w:ind w:firstLine="360"/>
        <w:contextualSpacing/>
        <w:rPr>
          <w:rFonts w:ascii="Times New Roman" w:hAnsi="Times New Roman" w:cs="Times New Roman"/>
          <w:color w:val="000000"/>
          <w:sz w:val="24"/>
          <w:szCs w:val="24"/>
        </w:rPr>
      </w:pPr>
    </w:p>
    <w:p w:rsidR="00B4631B" w:rsidRPr="005E5B17" w:rsidRDefault="00B4631B" w:rsidP="00B4631B">
      <w:pPr>
        <w:numPr>
          <w:ilvl w:val="0"/>
          <w:numId w:val="27"/>
        </w:numPr>
        <w:tabs>
          <w:tab w:val="left" w:pos="0"/>
        </w:tabs>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Contract personnel who require access to national security programs must have a valid security clearance. National Industrial Security Program (NISP) was established by Executive Order 12829 to ensure that cleared U.S. defense industry contract personnel safeguard the classified information in their possession while performing work on contracts, programs, bids, or research and development efforts. The Department of Veterans Affairs does not have a Memorandum of Agreement with Defense Security Service (DSS). Verification of a Security Clearance must be processed through the Special Security Officer located in the Planning and National Security Service within the Office of Operations, Security, and Preparedness.</w:t>
      </w:r>
    </w:p>
    <w:p w:rsidR="00B4631B" w:rsidRPr="005E5B17" w:rsidRDefault="00B4631B" w:rsidP="00B4631B">
      <w:pPr>
        <w:numPr>
          <w:ilvl w:val="0"/>
          <w:numId w:val="27"/>
        </w:numPr>
        <w:tabs>
          <w:tab w:val="left" w:pos="0"/>
        </w:tabs>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Custom software development and outsourced operations must </w:t>
      </w:r>
      <w:proofErr w:type="gramStart"/>
      <w:r w:rsidRPr="005E5B17">
        <w:rPr>
          <w:rFonts w:ascii="Times New Roman" w:hAnsi="Times New Roman" w:cs="Times New Roman"/>
          <w:color w:val="000000"/>
          <w:sz w:val="24"/>
          <w:szCs w:val="24"/>
        </w:rPr>
        <w:t>be located in</w:t>
      </w:r>
      <w:proofErr w:type="gramEnd"/>
      <w:r w:rsidRPr="005E5B17">
        <w:rPr>
          <w:rFonts w:ascii="Times New Roman" w:hAnsi="Times New Roman" w:cs="Times New Roman"/>
          <w:color w:val="000000"/>
          <w:sz w:val="24"/>
          <w:szCs w:val="24"/>
        </w:rPr>
        <w:t xml:space="preserve"> the U.S. to the maximum extent practical. If such services are proposed to be performed abroad and are not disallowed by other VA policy or mandates (e.g. Business Associate Agreement, Section 3G), the Contractor/Subcontractor must state where all non-U.S. services are provided and detail a security plan, deemed to be acceptable by VA, specifically to address mitigation of the resulting problems of communication, control, data protection, and so forth. Location within the U.S. may be an evaluation factor. </w:t>
      </w:r>
    </w:p>
    <w:p w:rsidR="00B4631B" w:rsidRPr="005E5B17" w:rsidRDefault="00B4631B" w:rsidP="00B4631B">
      <w:pPr>
        <w:tabs>
          <w:tab w:val="left" w:pos="0"/>
        </w:tabs>
        <w:autoSpaceDE w:val="0"/>
        <w:autoSpaceDN w:val="0"/>
        <w:adjustRightInd w:val="0"/>
        <w:ind w:firstLine="360"/>
        <w:rPr>
          <w:rFonts w:ascii="Times New Roman" w:hAnsi="Times New Roman" w:cs="Times New Roman"/>
          <w:color w:val="000000"/>
          <w:sz w:val="24"/>
          <w:szCs w:val="24"/>
        </w:rPr>
      </w:pPr>
    </w:p>
    <w:p w:rsidR="00B4631B" w:rsidRPr="005E5B17" w:rsidRDefault="00B4631B" w:rsidP="00B4631B">
      <w:pPr>
        <w:numPr>
          <w:ilvl w:val="0"/>
          <w:numId w:val="27"/>
        </w:numPr>
        <w:tabs>
          <w:tab w:val="left" w:pos="0"/>
        </w:tabs>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lastRenderedPageBreak/>
        <w:t>The Contractor or Subcontractor must notify the Contracting Officer immediately when an employee working on a VA system or with access to VA information is reassigned or leaves the Contractor or Subcontractor’s employ. The Contracting Officer must also be notified immediately by the Contractor or Subcontractor prior to an unfriendly termination.</w:t>
      </w: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r w:rsidRPr="005E5B17">
        <w:rPr>
          <w:rFonts w:ascii="Times New Roman" w:eastAsia="Calibri" w:hAnsi="Times New Roman" w:cs="Times New Roman"/>
          <w:b/>
          <w:bCs/>
          <w:color w:val="000000"/>
          <w:sz w:val="24"/>
          <w:szCs w:val="24"/>
        </w:rPr>
        <w:t>B.3   VA INFORMATION CUSTODIAL LANGUAGE</w:t>
      </w: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Information made available to the Contractor or Subcontractor by VA for the performance or administration of this contract or information developed by the Contractor/Subcontractor in performance or administration of the contract shall be used only for those purposes and shall not be used in any other way without the prior written agreement of VA. This clause expressly limits the Contractor/Subcontractor's rights to use data as described in Rights in Data - General, FAR 52.227-14(d) (1).</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VA information should not be co-mingled, if possible, with any other data on the Contractors/Subcontractor’s information systems or media storage systems </w:t>
      </w:r>
      <w:proofErr w:type="gramStart"/>
      <w:r w:rsidRPr="005E5B17">
        <w:rPr>
          <w:rFonts w:ascii="Times New Roman" w:hAnsi="Times New Roman" w:cs="Times New Roman"/>
          <w:color w:val="000000"/>
          <w:sz w:val="24"/>
          <w:szCs w:val="24"/>
        </w:rPr>
        <w:t>in order to</w:t>
      </w:r>
      <w:proofErr w:type="gramEnd"/>
      <w:r w:rsidRPr="005E5B17">
        <w:rPr>
          <w:rFonts w:ascii="Times New Roman" w:hAnsi="Times New Roman" w:cs="Times New Roman"/>
          <w:color w:val="000000"/>
          <w:sz w:val="24"/>
          <w:szCs w:val="24"/>
        </w:rPr>
        <w:t xml:space="preserve"> ensure VA requirements related to data protection and media sanitization can be met. If co-mingling must be allowed to meet the requirements of the business need, the Contractor must ensure that VA’s information is returned to VA or destroyed in accordance with VA’s sanitization requirements. VA reserves the right to conduct </w:t>
      </w:r>
      <w:proofErr w:type="spellStart"/>
      <w:r w:rsidRPr="005E5B17">
        <w:rPr>
          <w:rFonts w:ascii="Times New Roman" w:hAnsi="Times New Roman" w:cs="Times New Roman"/>
          <w:color w:val="000000"/>
          <w:sz w:val="24"/>
          <w:szCs w:val="24"/>
        </w:rPr>
        <w:t>on site</w:t>
      </w:r>
      <w:proofErr w:type="spellEnd"/>
      <w:r w:rsidRPr="005E5B17">
        <w:rPr>
          <w:rFonts w:ascii="Times New Roman" w:hAnsi="Times New Roman" w:cs="Times New Roman"/>
          <w:color w:val="000000"/>
          <w:sz w:val="24"/>
          <w:szCs w:val="24"/>
        </w:rPr>
        <w:t xml:space="preserve"> inspections of Contractor and Subcontractor IT resources to ensure data security controls, separation of data and job duties, and destruction/media sanitization procedures </w:t>
      </w:r>
      <w:proofErr w:type="gramStart"/>
      <w:r w:rsidRPr="005E5B17">
        <w:rPr>
          <w:rFonts w:ascii="Times New Roman" w:hAnsi="Times New Roman" w:cs="Times New Roman"/>
          <w:color w:val="000000"/>
          <w:sz w:val="24"/>
          <w:szCs w:val="24"/>
        </w:rPr>
        <w:t>are in compliance with</w:t>
      </w:r>
      <w:proofErr w:type="gramEnd"/>
      <w:r w:rsidRPr="005E5B17">
        <w:rPr>
          <w:rFonts w:ascii="Times New Roman" w:hAnsi="Times New Roman" w:cs="Times New Roman"/>
          <w:color w:val="000000"/>
          <w:sz w:val="24"/>
          <w:szCs w:val="24"/>
        </w:rPr>
        <w:t xml:space="preserve"> VA directive requirements.</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Prior to termination or completion of this contract, Contractor/Subcontractor must not destroy information received from VA, or gathered/created by the Contractor </w:t>
      </w:r>
      <w:proofErr w:type="gramStart"/>
      <w:r w:rsidRPr="005E5B17">
        <w:rPr>
          <w:rFonts w:ascii="Times New Roman" w:hAnsi="Times New Roman" w:cs="Times New Roman"/>
          <w:color w:val="000000"/>
          <w:sz w:val="24"/>
          <w:szCs w:val="24"/>
        </w:rPr>
        <w:t>in the course of</w:t>
      </w:r>
      <w:proofErr w:type="gramEnd"/>
      <w:r w:rsidRPr="005E5B17">
        <w:rPr>
          <w:rFonts w:ascii="Times New Roman" w:hAnsi="Times New Roman" w:cs="Times New Roman"/>
          <w:color w:val="000000"/>
          <w:sz w:val="24"/>
          <w:szCs w:val="24"/>
        </w:rPr>
        <w:t xml:space="preserve"> performing this contract without prior written approval by VA. Any data destruction done on behalf of VA by a Contractor/Subcontractor must be done in accordance with National Archives and Records Administration (NARA) requirements as outlined in VA Directive 6300, Records and Information Management and its Handbook 6300.1 Records Management Procedures, applicable VA Records Control Schedules, and VA Handbook 6500.1, Electronic Media Sanitization. Self-certification by the Contractor that the data destruction requirements above have been met must be sent to the VA Contracting Officer within 30 days of termination of the contract.</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The Contractor/Subcontractor must receive, gather, store, back up, maintain, use, disclose and dispose of VA information only in compliance with the terms of the contract and applicable Federal and VA information confidentiality and security laws, regulations and policies. If Federal or VA information confidentiality and security laws, regulations and policies become applicable to the VA information or information systems after execution of the contract, or if NIST issues or updates applicable FIPS or Special Publications (SP) after execution of this contract, the parties agree to negotiate in good faith to implement the information confidentiality and security laws, regulations and policies in this contract. </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lastRenderedPageBreak/>
        <w:t xml:space="preserve">The Contractor/Subcontractor shall not make copies of VA information except as authorized and necessary to perform the terms of the agreement or to preserve electronic information stored on Contractor/Subcontractor electronic storage media for restoration in case any electronic equipment or data used by the Contractor/Subcontractor needs to be restored to an operating state. If copies are made for restoration purposes, after the restoration is complete, the copies must be appropriately destroyed. </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If VA determines that the Contractor has violated any of the information confidentiality, privacy, and security provisions of the contract, it shall be sufficient grounds for VA to withhold payment to the Contractor or third party or terminate the contract for default or terminate for cause under Federal Acquisition Regulation (FAR) part 12. </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If a VHA contract is terminated for cause, the associated Business Associate Agreement (BAA) must also be terminated and appropriate actions taken in accordance with VHA Handbook 1600.05, Business Associate Agreements. Absent an agreement to use or disclose protected health information, there is no business associate relationship. </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Contractor/Subcontractor must store, transport, or transmit VA sensitive information in an encrypted form, using VA-approved encryption tools that are, at a minimum, FIPS 140-2 validated.</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Contractor/Subcontractor’s firewall and Web services security controls, if applicable, shall meet or exceed VA’s minimum requirements. VA Configuration Guidelines are available upon request.</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Except for uses and disclosures of VA information authorized by this contract for performance of the contract, the Contractor/Subcontractor may use and disclose VA information only in two other situations: (i) in response to a qualifying order of a court of competent jurisdiction, or (ii) with VA’s prior written approval. The Contractor/Subcontractor must refer all requests for, demands for production of, or inquiries about, VA information and information systems to the VA contracting officer for response.</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Notwithstanding the provision above, the Contractor/Subcontractor shall not release VA records protected by Title 38 U.S.C. 5705, confidentiality of medical quality assurance records and/or Title 38 U.S.C. 7332, confidentiality of certain health records pertaining to drug addiction, sickle cell anemia, alcoholism or alcohol abuse, or infection with human immunodeficiency virus. If the Contractor/Subcontractor is in receipt of a court order or other requests for the </w:t>
      </w:r>
      <w:proofErr w:type="gramStart"/>
      <w:r w:rsidRPr="005E5B17">
        <w:rPr>
          <w:rFonts w:ascii="Times New Roman" w:hAnsi="Times New Roman" w:cs="Times New Roman"/>
          <w:color w:val="000000"/>
          <w:sz w:val="24"/>
          <w:szCs w:val="24"/>
        </w:rPr>
        <w:t>above mentioned</w:t>
      </w:r>
      <w:proofErr w:type="gramEnd"/>
      <w:r w:rsidRPr="005E5B17">
        <w:rPr>
          <w:rFonts w:ascii="Times New Roman" w:hAnsi="Times New Roman" w:cs="Times New Roman"/>
          <w:color w:val="000000"/>
          <w:sz w:val="24"/>
          <w:szCs w:val="24"/>
        </w:rPr>
        <w:t xml:space="preserve"> information, that Contractor/Subcontractor shall immediately refer such court orders or other requests to the VA contracting officer for response.</w:t>
      </w:r>
    </w:p>
    <w:p w:rsidR="00B4631B" w:rsidRPr="005E5B17" w:rsidRDefault="00B4631B" w:rsidP="00B4631B">
      <w:pPr>
        <w:tabs>
          <w:tab w:val="left" w:pos="0"/>
        </w:tabs>
        <w:autoSpaceDE w:val="0"/>
        <w:autoSpaceDN w:val="0"/>
        <w:adjustRightInd w:val="0"/>
        <w:ind w:firstLine="324"/>
        <w:contextualSpacing/>
        <w:rPr>
          <w:rFonts w:ascii="Times New Roman" w:hAnsi="Times New Roman" w:cs="Times New Roman"/>
          <w:color w:val="000000"/>
          <w:sz w:val="24"/>
          <w:szCs w:val="24"/>
        </w:rPr>
      </w:pPr>
    </w:p>
    <w:p w:rsidR="00B4631B" w:rsidRPr="005E5B17" w:rsidRDefault="00B4631B" w:rsidP="00B4631B">
      <w:pPr>
        <w:numPr>
          <w:ilvl w:val="0"/>
          <w:numId w:val="26"/>
        </w:numPr>
        <w:tabs>
          <w:tab w:val="left" w:pos="0"/>
        </w:tabs>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For service that involves the storage, generating, transmitting, or exchanging of VA sensitive information but does not require Assessment and Authorization (A&amp;A) or a Memorandum of Understanding-Interconnection Security Agreement (MOU-ISA) for system </w:t>
      </w:r>
      <w:r w:rsidRPr="005E5B17">
        <w:rPr>
          <w:rFonts w:ascii="Times New Roman" w:hAnsi="Times New Roman" w:cs="Times New Roman"/>
          <w:color w:val="000000"/>
          <w:sz w:val="24"/>
          <w:szCs w:val="24"/>
        </w:rPr>
        <w:lastRenderedPageBreak/>
        <w:t>interconnection, the Contractor/Subcontractor must complete a Contractor Security Control Assessment (CSCA) on a yearly basis and provide it to the COR.</w:t>
      </w:r>
    </w:p>
    <w:p w:rsidR="00B4631B" w:rsidRPr="005E5B17" w:rsidRDefault="00B4631B" w:rsidP="00B4631B">
      <w:pPr>
        <w:autoSpaceDE w:val="0"/>
        <w:autoSpaceDN w:val="0"/>
        <w:adjustRightInd w:val="0"/>
        <w:rPr>
          <w:rFonts w:ascii="Times New Roman" w:hAnsi="Times New Roman" w:cs="Times New Roman"/>
          <w:b/>
          <w:bCs/>
          <w:color w:val="000000"/>
          <w:sz w:val="24"/>
          <w:szCs w:val="24"/>
        </w:rPr>
      </w:pP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B.4  INFORMATION</w:t>
      </w:r>
      <w:proofErr w:type="gramEnd"/>
      <w:r w:rsidRPr="005E5B17">
        <w:rPr>
          <w:rFonts w:ascii="Times New Roman" w:eastAsia="Calibri" w:hAnsi="Times New Roman" w:cs="Times New Roman"/>
          <w:b/>
          <w:bCs/>
          <w:color w:val="000000"/>
          <w:sz w:val="24"/>
          <w:szCs w:val="24"/>
        </w:rPr>
        <w:t xml:space="preserve"> SYSTEM DESIGN AND DEVELOPMENT</w:t>
      </w:r>
    </w:p>
    <w:p w:rsidR="00B4631B" w:rsidRPr="005E5B17" w:rsidRDefault="00B4631B" w:rsidP="00B4631B">
      <w:pPr>
        <w:numPr>
          <w:ilvl w:val="0"/>
          <w:numId w:val="28"/>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Information systems that are designed or developed for or on behalf of VA at non-VA facilities shall comply with all VA directives developed in accordance with FISMA, HIPAA, NIST, and related VA security and privacy control requirements for Federal information systems. This includes standards for the protection of electronic PHI, outlined in 45 C.F.R. Part 164, Subpart C, information and system security categorization level designations in accordance with FIPS 199 and FIPS 200 with implementation of all baseline security controls commensurate with the FIPS 199 system security categorization (reference Appendix D of VA Handbook 6500, </w:t>
      </w:r>
      <w:r w:rsidRPr="005E5B17">
        <w:rPr>
          <w:rFonts w:ascii="Times New Roman" w:hAnsi="Times New Roman" w:cs="Times New Roman"/>
          <w:i/>
          <w:iCs/>
          <w:color w:val="000000"/>
          <w:sz w:val="24"/>
          <w:szCs w:val="24"/>
        </w:rPr>
        <w:t xml:space="preserve">Risk Management Framework for VA Information Systems – Tier 3: VA Information Security Program, </w:t>
      </w:r>
      <w:r w:rsidRPr="005E5B17">
        <w:rPr>
          <w:rFonts w:ascii="Times New Roman" w:hAnsi="Times New Roman" w:cs="Times New Roman"/>
          <w:iCs/>
          <w:color w:val="000000"/>
          <w:sz w:val="24"/>
          <w:szCs w:val="24"/>
        </w:rPr>
        <w:t>and the</w:t>
      </w:r>
      <w:r w:rsidRPr="005E5B17">
        <w:rPr>
          <w:rFonts w:ascii="Times New Roman" w:hAnsi="Times New Roman" w:cs="Times New Roman"/>
          <w:i/>
          <w:iCs/>
          <w:color w:val="000000"/>
          <w:sz w:val="24"/>
          <w:szCs w:val="24"/>
        </w:rPr>
        <w:t xml:space="preserve"> TIC Reference Architecture</w:t>
      </w:r>
      <w:r w:rsidRPr="005E5B17">
        <w:rPr>
          <w:rFonts w:ascii="Times New Roman" w:hAnsi="Times New Roman" w:cs="Times New Roman"/>
          <w:color w:val="000000"/>
          <w:sz w:val="24"/>
          <w:szCs w:val="24"/>
        </w:rPr>
        <w:t xml:space="preserve">). During the development cycle a Privacy Impact Assessment (PIA) must be completed, provided to the COR, and approved by the VA Privacy Service in accordance with Directive 6508, </w:t>
      </w:r>
      <w:r w:rsidRPr="005E5B17">
        <w:rPr>
          <w:rFonts w:ascii="Times New Roman" w:hAnsi="Times New Roman" w:cs="Times New Roman"/>
          <w:i/>
          <w:iCs/>
          <w:color w:val="000000"/>
          <w:sz w:val="24"/>
          <w:szCs w:val="24"/>
        </w:rPr>
        <w:t>Implementation of Privacy Threshold Analysis and Privacy Impact Assessment</w:t>
      </w:r>
      <w:r w:rsidRPr="005E5B17">
        <w:rPr>
          <w:rFonts w:ascii="Times New Roman" w:hAnsi="Times New Roman" w:cs="Times New Roman"/>
          <w:color w:val="000000"/>
          <w:sz w:val="24"/>
          <w:szCs w:val="24"/>
        </w:rPr>
        <w:t>.</w:t>
      </w:r>
    </w:p>
    <w:p w:rsidR="00B4631B" w:rsidRPr="005E5B17" w:rsidRDefault="00B4631B" w:rsidP="00B4631B">
      <w:pPr>
        <w:autoSpaceDE w:val="0"/>
        <w:autoSpaceDN w:val="0"/>
        <w:adjustRightInd w:val="0"/>
        <w:spacing w:before="120" w:after="60"/>
        <w:ind w:firstLine="360"/>
        <w:contextualSpacing/>
        <w:rPr>
          <w:rFonts w:ascii="Times New Roman" w:hAnsi="Times New Roman" w:cs="Times New Roman"/>
          <w:color w:val="000000"/>
          <w:sz w:val="24"/>
          <w:szCs w:val="24"/>
        </w:rPr>
      </w:pP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Contractor/Subcontractor shall certify to the COR that applications are fully functional and operate correctly as intended on systems using the VA Federal Desktop Core Configuration (FDCC), and the common security configuration guidelines provided by NIST or VA. This includes Internet Explorer 11 configured to operate on Windows 7 and future versions, as required.</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The standard installation, operation, maintenance, updating, and patching of software shall not alter the configuration settings from the VA approved and FDCC configuration. Information technology staff must also use the Windows Installer Service for installation to the default “program files” directory and silently install and uninstall.</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Applications designed for normal end users shall run in the standard user context without elevated system administration privileges.</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The security controls must be designed, developed, approved by VA, and implemented in accordance with the provisions of VA security system development life cycle as outlined in NIST Special Publication 800-37, </w:t>
      </w:r>
      <w:r w:rsidRPr="005E5B17">
        <w:rPr>
          <w:rFonts w:ascii="Times New Roman" w:hAnsi="Times New Roman" w:cs="Times New Roman"/>
          <w:i/>
          <w:iCs/>
          <w:color w:val="000000"/>
          <w:sz w:val="24"/>
          <w:szCs w:val="24"/>
        </w:rPr>
        <w:t>Guide for Applying the Risk Management Framework to Federal Information Systems</w:t>
      </w:r>
      <w:r w:rsidRPr="005E5B17">
        <w:rPr>
          <w:rFonts w:ascii="Times New Roman" w:hAnsi="Times New Roman" w:cs="Times New Roman"/>
          <w:color w:val="000000"/>
          <w:sz w:val="24"/>
          <w:szCs w:val="24"/>
        </w:rPr>
        <w:t xml:space="preserve">, VA Handbook 6500, </w:t>
      </w:r>
      <w:r w:rsidRPr="005E5B17">
        <w:rPr>
          <w:rFonts w:ascii="Times New Roman" w:hAnsi="Times New Roman" w:cs="Times New Roman"/>
          <w:i/>
          <w:iCs/>
          <w:color w:val="000000"/>
          <w:sz w:val="24"/>
          <w:szCs w:val="24"/>
        </w:rPr>
        <w:t xml:space="preserve">Risk Management Framework for VA Information Systems – Tier 3:  VA Information Security Program </w:t>
      </w:r>
      <w:r w:rsidRPr="005E5B17">
        <w:rPr>
          <w:rFonts w:ascii="Times New Roman" w:hAnsi="Times New Roman" w:cs="Times New Roman"/>
          <w:color w:val="000000"/>
          <w:sz w:val="24"/>
          <w:szCs w:val="24"/>
        </w:rPr>
        <w:t xml:space="preserve">and VA Handbook 6500.5, </w:t>
      </w:r>
      <w:r w:rsidRPr="005E5B17">
        <w:rPr>
          <w:rFonts w:ascii="Times New Roman" w:hAnsi="Times New Roman" w:cs="Times New Roman"/>
          <w:i/>
          <w:iCs/>
          <w:color w:val="000000"/>
          <w:sz w:val="24"/>
          <w:szCs w:val="24"/>
        </w:rPr>
        <w:t>Incorporating Security and Privacy in System Development Lifecycle</w:t>
      </w:r>
      <w:r w:rsidRPr="005E5B17">
        <w:rPr>
          <w:rFonts w:ascii="Times New Roman" w:hAnsi="Times New Roman" w:cs="Times New Roman"/>
          <w:color w:val="000000"/>
          <w:sz w:val="24"/>
          <w:szCs w:val="24"/>
        </w:rPr>
        <w:t>.</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Contractor/Subcontractor is required to design, develop, or operate a System of Records Notice (SOR) on individuals to accomplish an agency function subject to the Privacy Act of 1974, (as amended), Public Law 93-579, December 31, 1974 (5 U.S.C. 552a) and applicable agency regulations. Violation of the Privacy Act may involve the imposition of criminal and civil penalties.</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lastRenderedPageBreak/>
        <w:t>The Contractor/Subcontractor agrees to:</w:t>
      </w:r>
    </w:p>
    <w:p w:rsidR="00B4631B" w:rsidRPr="005E5B17" w:rsidRDefault="00B4631B" w:rsidP="00B4631B">
      <w:pPr>
        <w:numPr>
          <w:ilvl w:val="1"/>
          <w:numId w:val="28"/>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Comply with the Privacy Act of 1974 (the Act) and the agency rules and regulations issued under the Act in the design, development, or operation of any system of records on individuals to accomplish an agency function when the contract specifically identifies:</w:t>
      </w:r>
    </w:p>
    <w:p w:rsidR="00B4631B" w:rsidRPr="005E5B17" w:rsidRDefault="00B4631B" w:rsidP="00B4631B">
      <w:pPr>
        <w:autoSpaceDE w:val="0"/>
        <w:autoSpaceDN w:val="0"/>
        <w:adjustRightInd w:val="0"/>
        <w:spacing w:before="120" w:after="60"/>
        <w:ind w:firstLine="360"/>
        <w:contextualSpacing/>
        <w:rPr>
          <w:rFonts w:ascii="Times New Roman" w:hAnsi="Times New Roman" w:cs="Times New Roman"/>
          <w:color w:val="000000"/>
          <w:sz w:val="24"/>
          <w:szCs w:val="24"/>
        </w:rPr>
      </w:pPr>
    </w:p>
    <w:p w:rsidR="00B4631B" w:rsidRPr="005E5B17" w:rsidRDefault="00B4631B" w:rsidP="00B4631B">
      <w:pPr>
        <w:numPr>
          <w:ilvl w:val="2"/>
          <w:numId w:val="28"/>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Systems of Records (SOR); and</w:t>
      </w:r>
    </w:p>
    <w:p w:rsidR="00B4631B" w:rsidRPr="005E5B17" w:rsidRDefault="00B4631B" w:rsidP="00B4631B">
      <w:pPr>
        <w:autoSpaceDE w:val="0"/>
        <w:autoSpaceDN w:val="0"/>
        <w:adjustRightInd w:val="0"/>
        <w:spacing w:before="120" w:after="60"/>
        <w:ind w:firstLine="360"/>
        <w:contextualSpacing/>
        <w:rPr>
          <w:rFonts w:ascii="Times New Roman" w:hAnsi="Times New Roman" w:cs="Times New Roman"/>
          <w:color w:val="000000"/>
          <w:sz w:val="24"/>
          <w:szCs w:val="24"/>
        </w:rPr>
      </w:pPr>
    </w:p>
    <w:p w:rsidR="00B4631B" w:rsidRPr="005E5B17" w:rsidRDefault="00B4631B" w:rsidP="00B4631B">
      <w:pPr>
        <w:numPr>
          <w:ilvl w:val="2"/>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The design, development, or operation work that the Contractor/Subcontractor is to perform;</w:t>
      </w:r>
    </w:p>
    <w:p w:rsidR="00B4631B" w:rsidRPr="005E5B17" w:rsidRDefault="00B4631B" w:rsidP="00B4631B">
      <w:pPr>
        <w:numPr>
          <w:ilvl w:val="1"/>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Include the Privacy Act notification contained in this contract in every solicitation and resulting subcontract and in every subcontract awarded without a solicitation, when the work statement in the proposed subcontract requires the redesign, development, or operation of a SOR on individuals that is subject to the Privacy Act; and</w:t>
      </w:r>
    </w:p>
    <w:p w:rsidR="00B4631B" w:rsidRPr="005E5B17" w:rsidRDefault="00B4631B" w:rsidP="00B4631B">
      <w:pPr>
        <w:numPr>
          <w:ilvl w:val="1"/>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Include this Privacy Act clause, including this subparagraph (3), in all subcontracts awarded under this contract which requires the design, development, or operation of such a SOR</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In the event of violations of the Act, a civil action may be brought against the agency involved when the violation concerns the design, development, or operation of a SOR on individuals to accomplish an agency function, and criminal penalties may be imposed upon the officers or employees of the agency when the violation concerns the operation of a SOR on individuals to accomplish an agency function. For purposes of the Act, when the contract is for the operation of a SOR on individuals to accomplish an agency function, the Contractor/Subcontractor </w:t>
      </w:r>
      <w:proofErr w:type="gramStart"/>
      <w:r w:rsidRPr="005E5B17">
        <w:rPr>
          <w:rFonts w:ascii="Times New Roman" w:hAnsi="Times New Roman" w:cs="Times New Roman"/>
          <w:color w:val="000000"/>
          <w:sz w:val="24"/>
          <w:szCs w:val="24"/>
        </w:rPr>
        <w:t>is considered to be</w:t>
      </w:r>
      <w:proofErr w:type="gramEnd"/>
      <w:r w:rsidRPr="005E5B17">
        <w:rPr>
          <w:rFonts w:ascii="Times New Roman" w:hAnsi="Times New Roman" w:cs="Times New Roman"/>
          <w:color w:val="000000"/>
          <w:sz w:val="24"/>
          <w:szCs w:val="24"/>
        </w:rPr>
        <w:t xml:space="preserve"> an employee of the agency.</w:t>
      </w:r>
    </w:p>
    <w:p w:rsidR="00B4631B" w:rsidRPr="005E5B17" w:rsidRDefault="00B4631B" w:rsidP="00B4631B">
      <w:pPr>
        <w:numPr>
          <w:ilvl w:val="1"/>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“Operation of a System of Records” means performance of any of the activities associated with maintaining the SOR, including the collection, use, maintenance, and dissemination of records.</w:t>
      </w:r>
    </w:p>
    <w:p w:rsidR="00B4631B" w:rsidRPr="005E5B17" w:rsidRDefault="00B4631B" w:rsidP="00B4631B">
      <w:pPr>
        <w:numPr>
          <w:ilvl w:val="1"/>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“Record” means any item, collection, or grouping of information about an individual that is maintained by an agency, including, but not limited to, education, financial transactions, medical history, and criminal or employment history and contains the person’s name, or identifying number, symbol, or any other identifying </w:t>
      </w:r>
      <w:proofErr w:type="gramStart"/>
      <w:r w:rsidRPr="005E5B17">
        <w:rPr>
          <w:rFonts w:ascii="Times New Roman" w:hAnsi="Times New Roman" w:cs="Times New Roman"/>
          <w:color w:val="000000"/>
          <w:sz w:val="24"/>
          <w:szCs w:val="24"/>
        </w:rPr>
        <w:t>particular assigned</w:t>
      </w:r>
      <w:proofErr w:type="gramEnd"/>
      <w:r w:rsidRPr="005E5B17">
        <w:rPr>
          <w:rFonts w:ascii="Times New Roman" w:hAnsi="Times New Roman" w:cs="Times New Roman"/>
          <w:color w:val="000000"/>
          <w:sz w:val="24"/>
          <w:szCs w:val="24"/>
        </w:rPr>
        <w:t xml:space="preserve"> to the individual, such as a fingerprint or voiceprint, or a photograph.</w:t>
      </w:r>
    </w:p>
    <w:p w:rsidR="00B4631B" w:rsidRPr="005E5B17" w:rsidRDefault="00B4631B" w:rsidP="00B4631B">
      <w:pPr>
        <w:numPr>
          <w:ilvl w:val="1"/>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“System of Records” means a group of any records under the control of any agency from which information is retrieved by the name of the individual or by some identifying number, symbol, or other identifying </w:t>
      </w:r>
      <w:proofErr w:type="gramStart"/>
      <w:r w:rsidRPr="005E5B17">
        <w:rPr>
          <w:rFonts w:ascii="Times New Roman" w:hAnsi="Times New Roman" w:cs="Times New Roman"/>
          <w:color w:val="000000"/>
          <w:sz w:val="24"/>
          <w:szCs w:val="24"/>
        </w:rPr>
        <w:t>particular assigned</w:t>
      </w:r>
      <w:proofErr w:type="gramEnd"/>
      <w:r w:rsidRPr="005E5B17">
        <w:rPr>
          <w:rFonts w:ascii="Times New Roman" w:hAnsi="Times New Roman" w:cs="Times New Roman"/>
          <w:color w:val="000000"/>
          <w:sz w:val="24"/>
          <w:szCs w:val="24"/>
        </w:rPr>
        <w:t xml:space="preserve"> to the individual.</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The vendor shall ensure the security of all procured or developed systems and technologies, including their subcomponents (hereinafter referred to as “Systems”), throughout the life of this contract and any extension, warranty, or maintenance periods. This includes, but is not limited to workarounds, patches, hot fixes, upgrades, and any physical components (hereafter referred to as Security Fixes) which may be necessary to fix all security vulnerabilities published </w:t>
      </w:r>
      <w:r w:rsidRPr="005E5B17">
        <w:rPr>
          <w:rFonts w:ascii="Times New Roman" w:hAnsi="Times New Roman" w:cs="Times New Roman"/>
          <w:color w:val="000000"/>
          <w:sz w:val="24"/>
          <w:szCs w:val="24"/>
        </w:rPr>
        <w:lastRenderedPageBreak/>
        <w:t>or known to the vendor anywhere in the Systems, including Operating Systems and firmware. The vendor shall ensure that Security Fixes shall not negatively impact the Systems.</w:t>
      </w:r>
    </w:p>
    <w:p w:rsidR="00B4631B" w:rsidRPr="005E5B17" w:rsidRDefault="00B4631B" w:rsidP="00B4631B">
      <w:pPr>
        <w:numPr>
          <w:ilvl w:val="0"/>
          <w:numId w:val="28"/>
        </w:numPr>
        <w:autoSpaceDE w:val="0"/>
        <w:autoSpaceDN w:val="0"/>
        <w:ind w:left="0" w:firstLine="360"/>
        <w:rPr>
          <w:rFonts w:ascii="Times New Roman" w:hAnsi="Times New Roman" w:cs="Times New Roman"/>
          <w:color w:val="548DD4"/>
          <w:sz w:val="24"/>
          <w:szCs w:val="24"/>
        </w:rPr>
      </w:pPr>
      <w:r w:rsidRPr="005E5B17">
        <w:rPr>
          <w:rFonts w:ascii="Times New Roman" w:hAnsi="Times New Roman" w:cs="Times New Roman"/>
          <w:color w:val="000000"/>
          <w:sz w:val="24"/>
          <w:szCs w:val="24"/>
        </w:rPr>
        <w:t>The vendor shall notify VA within 24 hours of the discovery or disclosure of successful exploits of the vulnerability which can compromise the security of the Systems (including the confidentiality or integrity of its data and operations, or the availability of the system). Such issues shall be remediated as quickly as is practica</w:t>
      </w:r>
      <w:r w:rsidRPr="005E5B17">
        <w:rPr>
          <w:rFonts w:ascii="Times New Roman" w:hAnsi="Times New Roman" w:cs="Times New Roman"/>
          <w:sz w:val="24"/>
          <w:szCs w:val="24"/>
        </w:rPr>
        <w:t>l</w:t>
      </w:r>
      <w:r w:rsidRPr="005E5B17">
        <w:rPr>
          <w:rFonts w:ascii="Times New Roman" w:hAnsi="Times New Roman" w:cs="Times New Roman"/>
          <w:b/>
          <w:sz w:val="24"/>
          <w:szCs w:val="24"/>
        </w:rPr>
        <w:t>,</w:t>
      </w:r>
      <w:r w:rsidRPr="005E5B17">
        <w:rPr>
          <w:rFonts w:ascii="Times New Roman" w:hAnsi="Times New Roman" w:cs="Times New Roman"/>
          <w:b/>
          <w:color w:val="548DD4"/>
          <w:sz w:val="24"/>
          <w:szCs w:val="24"/>
        </w:rPr>
        <w:t xml:space="preserve"> </w:t>
      </w:r>
      <w:r w:rsidRPr="005E5B17">
        <w:rPr>
          <w:rFonts w:ascii="Times New Roman" w:hAnsi="Times New Roman" w:cs="Times New Roman"/>
          <w:sz w:val="24"/>
          <w:szCs w:val="24"/>
        </w:rPr>
        <w:t xml:space="preserve">but in no event longer than _____days. </w:t>
      </w:r>
    </w:p>
    <w:p w:rsidR="00B4631B" w:rsidRPr="005E5B17" w:rsidRDefault="00B4631B" w:rsidP="00B4631B">
      <w:pPr>
        <w:numPr>
          <w:ilvl w:val="0"/>
          <w:numId w:val="28"/>
        </w:numPr>
        <w:autoSpaceDE w:val="0"/>
        <w:autoSpaceDN w:val="0"/>
        <w:ind w:left="0" w:firstLine="360"/>
        <w:rPr>
          <w:rFonts w:ascii="Times New Roman" w:hAnsi="Times New Roman" w:cs="Times New Roman"/>
          <w:b/>
          <w:i/>
          <w:sz w:val="24"/>
          <w:szCs w:val="24"/>
        </w:rPr>
      </w:pPr>
      <w:r w:rsidRPr="005E5B17">
        <w:rPr>
          <w:rFonts w:ascii="Times New Roman" w:hAnsi="Times New Roman" w:cs="Times New Roman"/>
          <w:color w:val="000000"/>
          <w:sz w:val="24"/>
          <w:szCs w:val="24"/>
        </w:rPr>
        <w:t xml:space="preserve">When the Security Fixes involve installing third party patches (such as Microsoft OS patches or Adobe Acrobat), the vendor will provide written notice to VA that the patch has been validated as not affecting the Systems within 10 working days. When the vendor is responsible for operations or maintenance of the Systems, they shall apply the Security </w:t>
      </w:r>
      <w:r w:rsidRPr="005E5B17">
        <w:rPr>
          <w:rFonts w:ascii="Times New Roman" w:hAnsi="Times New Roman" w:cs="Times New Roman"/>
          <w:sz w:val="24"/>
          <w:szCs w:val="24"/>
        </w:rPr>
        <w:t>Fixes within _____ days</w:t>
      </w:r>
      <w:r w:rsidRPr="005E5B17">
        <w:rPr>
          <w:rFonts w:ascii="Times New Roman" w:hAnsi="Times New Roman" w:cs="Times New Roman"/>
          <w:i/>
          <w:sz w:val="24"/>
          <w:szCs w:val="24"/>
        </w:rPr>
        <w:t>.</w:t>
      </w:r>
    </w:p>
    <w:p w:rsidR="00B4631B" w:rsidRPr="005E5B17" w:rsidRDefault="00B4631B" w:rsidP="00B4631B">
      <w:pPr>
        <w:numPr>
          <w:ilvl w:val="0"/>
          <w:numId w:val="28"/>
        </w:numPr>
        <w:autoSpaceDE w:val="0"/>
        <w:autoSpaceDN w:val="0"/>
        <w:adjustRightInd w:val="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All other vulnerabilities shall be remediated as specified in this paragraph in a timely manner based on risk, but within 60 days of discovery or disclosure. Exceptions to this paragraph (e.g. for the convenience of VA) shall only be granted with approval of the contracting officer and the VA Assistant Secretary for Office of Information and Technology.</w:t>
      </w: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B.5  INFORMATION</w:t>
      </w:r>
      <w:proofErr w:type="gramEnd"/>
      <w:r w:rsidRPr="005E5B17">
        <w:rPr>
          <w:rFonts w:ascii="Times New Roman" w:eastAsia="Calibri" w:hAnsi="Times New Roman" w:cs="Times New Roman"/>
          <w:b/>
          <w:bCs/>
          <w:color w:val="000000"/>
          <w:sz w:val="24"/>
          <w:szCs w:val="24"/>
        </w:rPr>
        <w:t xml:space="preserve"> SYSTEM HOSTING, OPERATION, MAINTENANCE, OR USE</w:t>
      </w:r>
    </w:p>
    <w:p w:rsidR="00B4631B" w:rsidRPr="005E5B17" w:rsidRDefault="00B4631B" w:rsidP="00B4631B">
      <w:pPr>
        <w:pStyle w:val="ListParagraph"/>
        <w:numPr>
          <w:ilvl w:val="0"/>
          <w:numId w:val="29"/>
        </w:numPr>
        <w:autoSpaceDE w:val="0"/>
        <w:autoSpaceDN w:val="0"/>
        <w:adjustRightInd w:val="0"/>
        <w:spacing w:after="0"/>
        <w:ind w:left="0" w:firstLine="360"/>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For information systems that are hosted, operated, maintained, or used on behalf of VA at non-VA facilities, Contractors/Subcontractors are fully responsible and accountable for ensuring compliance with all HIPAA, Privacy Act, FISMA, NIST, FIPS, and VA security and privacy directives and handbooks. This includes conducting compliant risk assessments, routine vulnerability scanning, system patching and change management procedures, and the completion of an acceptable contingency plan for each system. The Contractor’s security control procedures must be equivalent, to those procedures used to secure VA systems. A Privacy Impact Assessment (PIA) must also be provided to the COR and approved by VA Privacy Service prior to operational approval. All external Internet connections to VA’s network involving VA information must be reviewed and approved by VA prior to implementation.  For Cloud Services hosting, the Contractor shall also ensure compliance with the Federal Risk and Authorization Management Program (FedRAMP). </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Adequate security controls for collecting, processing, transmitting, and storing of Personally Identifiable Information (PII), as determined by the VA Privacy Service, must be in place, tested, and approved by VA prior to hosting, operation, maintenance, or use of the information system, or systems by or on behalf of VA. These security controls are to be assessed and stated within the PIA and if these controls are determined not to be in place, or inadequate, a Plan of Action and Milestones (POA&amp;M) must be submitted and approved prior to the collection of PII.</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Outsourcing (Contractor facility, Contractor equipment or Contractor staff) of systems or network operations, telecommunications services, or other managed services requires A&amp;A of the Contractor’s systems in accordance with VA Handbook 6500.3, </w:t>
      </w:r>
      <w:r w:rsidRPr="005E5B17">
        <w:rPr>
          <w:rFonts w:ascii="Times New Roman" w:hAnsi="Times New Roman" w:cs="Times New Roman"/>
          <w:i/>
          <w:iCs/>
          <w:color w:val="000000"/>
          <w:sz w:val="24"/>
          <w:szCs w:val="24"/>
        </w:rPr>
        <w:t xml:space="preserve">Assessment, Authorization and Continuous Monitoring of VA Information Systems </w:t>
      </w:r>
      <w:r w:rsidRPr="005E5B17">
        <w:rPr>
          <w:rFonts w:ascii="Times New Roman" w:hAnsi="Times New Roman" w:cs="Times New Roman"/>
          <w:color w:val="000000"/>
          <w:sz w:val="24"/>
          <w:szCs w:val="24"/>
        </w:rPr>
        <w:t xml:space="preserve">and/or the VA OCS Certification Program Office. Government-owned (Government facility or Government equipment) </w:t>
      </w:r>
      <w:r w:rsidRPr="005E5B17">
        <w:rPr>
          <w:rFonts w:ascii="Times New Roman" w:hAnsi="Times New Roman" w:cs="Times New Roman"/>
          <w:color w:val="000000"/>
          <w:sz w:val="24"/>
          <w:szCs w:val="24"/>
        </w:rPr>
        <w:lastRenderedPageBreak/>
        <w:t>Contractor-operated systems, third party or business partner networks require memorandums of understanding and Interconnection Security Agreements (MOU-ISA) which detail what data types are shared, who has access, and the appropriate level of security controls for all systems connected to VA networks.</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The Contractor/Subcontractor’s system must adhere to all FISMA, FIPS, and NIST standards related to the annual FISMA security controls assessment and review and update the PIA. Any deficiencies noted during this assessment must be provided to the VA contracting officer and the ISO for entry into VA’s POA&amp;M management process. The Contractor/Subcontractor must use VA’s POA&amp;M process to document planned remedial actions to address any deficiencies in information security policies, procedures, and practices, and the completion of those activities. Security deficiencies must be corrected within the timeframes approved by the Government. Contractor/Subcontractor procedures are subject to periodic, unannounced assessments by VA officials, including the VA Office of Inspector General. The physical security aspects associated with Contractor/Subcontractor activities must also be subject to such assessments. If major changes to the system occur that may affect the privacy or security of the data or the system, the A&amp;A of the system may need to be reviewed, retested and re-authorized per VA Handbook 6500.3. This may require reviewing and updating </w:t>
      </w:r>
      <w:proofErr w:type="gramStart"/>
      <w:r w:rsidRPr="005E5B17">
        <w:rPr>
          <w:rFonts w:ascii="Times New Roman" w:hAnsi="Times New Roman" w:cs="Times New Roman"/>
          <w:color w:val="000000"/>
          <w:sz w:val="24"/>
          <w:szCs w:val="24"/>
        </w:rPr>
        <w:t>all of</w:t>
      </w:r>
      <w:proofErr w:type="gramEnd"/>
      <w:r w:rsidRPr="005E5B17">
        <w:rPr>
          <w:rFonts w:ascii="Times New Roman" w:hAnsi="Times New Roman" w:cs="Times New Roman"/>
          <w:color w:val="000000"/>
          <w:sz w:val="24"/>
          <w:szCs w:val="24"/>
        </w:rPr>
        <w:t xml:space="preserve"> the documentation (PIA, System Security Plan, and Contingency Plan). The Certification Program Office can provide guidance on whether a new A&amp;A would be necessary.</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The Contractor/Subcontractor must conduct an annual </w:t>
      </w:r>
      <w:proofErr w:type="spellStart"/>
      <w:r w:rsidRPr="005E5B17">
        <w:rPr>
          <w:rFonts w:ascii="Times New Roman" w:hAnsi="Times New Roman" w:cs="Times New Roman"/>
          <w:color w:val="000000"/>
          <w:sz w:val="24"/>
          <w:szCs w:val="24"/>
        </w:rPr>
        <w:t>self assessment</w:t>
      </w:r>
      <w:proofErr w:type="spellEnd"/>
      <w:r w:rsidRPr="005E5B17">
        <w:rPr>
          <w:rFonts w:ascii="Times New Roman" w:hAnsi="Times New Roman" w:cs="Times New Roman"/>
          <w:color w:val="000000"/>
          <w:sz w:val="24"/>
          <w:szCs w:val="24"/>
        </w:rPr>
        <w:t xml:space="preserve"> on all systems and outsourced services as required. Both hard copy and electronic copies of the assessment must be provided to the COR. The Government reserves the right to conduct such an assessment using Government personnel or another Contractor/Subcontractor. The Contractor/Subcontractor must take appropriate and timely action (this can be specified in the contract) to correct or mitigate any weaknesses discovered during such testing, generally at no additional cost.</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VA prohibits the installation and use of personally-owned or Contractor/Subcontractor owned equipment or software on VA’s network. If non-VA owned equipment must be used to fulfill the requirements of a contract, it must be stated in the service agreement, SOW or contract. </w:t>
      </w:r>
      <w:proofErr w:type="gramStart"/>
      <w:r w:rsidRPr="005E5B17">
        <w:rPr>
          <w:rFonts w:ascii="Times New Roman" w:hAnsi="Times New Roman" w:cs="Times New Roman"/>
          <w:color w:val="000000"/>
          <w:sz w:val="24"/>
          <w:szCs w:val="24"/>
        </w:rPr>
        <w:t>All of</w:t>
      </w:r>
      <w:proofErr w:type="gramEnd"/>
      <w:r w:rsidRPr="005E5B17">
        <w:rPr>
          <w:rFonts w:ascii="Times New Roman" w:hAnsi="Times New Roman" w:cs="Times New Roman"/>
          <w:color w:val="000000"/>
          <w:sz w:val="24"/>
          <w:szCs w:val="24"/>
        </w:rPr>
        <w:t xml:space="preserve"> the security controls required for Government furnished equipment (GFE) must be utilized in approved other equipment (OE) and must be funded by the owner of the equipment. All remote systems must be equipped with, and use, a VA-approved antivirus (AV) software and a personal (host-based or enclave based) firewall that is configured with a VA approved configuration. Software must be kept current, including all critical updates and patches. Owners of approved OE are responsible for providing and maintaining the anti-viral software and the firewall on the non-VA owned OE.</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All electronic storage media used on non-VA leased or non-VA owned IT equipment that is used to store, process, or access VA information must be handled in adherence with VA Handbook 6500.1, </w:t>
      </w:r>
      <w:r w:rsidRPr="005E5B17">
        <w:rPr>
          <w:rFonts w:ascii="Times New Roman" w:hAnsi="Times New Roman" w:cs="Times New Roman"/>
          <w:i/>
          <w:iCs/>
          <w:color w:val="000000"/>
          <w:sz w:val="24"/>
          <w:szCs w:val="24"/>
        </w:rPr>
        <w:t xml:space="preserve">Electronic Media Sanitization </w:t>
      </w:r>
      <w:r w:rsidRPr="005E5B17">
        <w:rPr>
          <w:rFonts w:ascii="Times New Roman" w:hAnsi="Times New Roman" w:cs="Times New Roman"/>
          <w:color w:val="000000"/>
          <w:sz w:val="24"/>
          <w:szCs w:val="24"/>
        </w:rPr>
        <w:t xml:space="preserve">upon: (i) completion or termination of the contract or (ii) disposal or return of the IT equipment by the Contractor/Subcontractor or any person acting on behalf of the Contractor/Subcontractor, whichever is earlier. Media (hard drives, optical disks, CDs, back-up tapes, etc.) used by the Contractors/Subcontractors that contain VA information must be returned to VA for sanitization or destruction or the </w:t>
      </w:r>
      <w:r w:rsidRPr="005E5B17">
        <w:rPr>
          <w:rFonts w:ascii="Times New Roman" w:hAnsi="Times New Roman" w:cs="Times New Roman"/>
          <w:color w:val="000000"/>
          <w:sz w:val="24"/>
          <w:szCs w:val="24"/>
        </w:rPr>
        <w:lastRenderedPageBreak/>
        <w:t>Contractor/Subcontractor must self-certify that the media has been disposed of per 6500.1 requirements. This must be completed within 30 days of termination of the contract.</w:t>
      </w:r>
    </w:p>
    <w:p w:rsidR="00B4631B" w:rsidRPr="005E5B17" w:rsidRDefault="00B4631B" w:rsidP="00B4631B">
      <w:pPr>
        <w:numPr>
          <w:ilvl w:val="0"/>
          <w:numId w:val="29"/>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Bio-Medical devices and other equipment or systems containing media (hard drives, optical disks, etc.) with VA sensitive information must not be returned to the vendor at the end of lease, for trade-in, or other purposes. The options are:</w:t>
      </w:r>
    </w:p>
    <w:p w:rsidR="00B4631B" w:rsidRPr="005E5B17" w:rsidRDefault="00B4631B" w:rsidP="00B4631B">
      <w:pPr>
        <w:spacing w:before="120" w:after="60"/>
        <w:ind w:firstLine="360"/>
        <w:contextualSpacing/>
        <w:rPr>
          <w:rFonts w:ascii="Times New Roman" w:hAnsi="Times New Roman" w:cs="Times New Roman"/>
          <w:color w:val="000000"/>
          <w:sz w:val="24"/>
          <w:szCs w:val="24"/>
        </w:rPr>
      </w:pPr>
    </w:p>
    <w:p w:rsidR="00B4631B" w:rsidRPr="00457EFD" w:rsidRDefault="00B4631B" w:rsidP="00B4631B">
      <w:pPr>
        <w:numPr>
          <w:ilvl w:val="1"/>
          <w:numId w:val="29"/>
        </w:numPr>
        <w:autoSpaceDE w:val="0"/>
        <w:autoSpaceDN w:val="0"/>
        <w:adjustRightInd w:val="0"/>
        <w:spacing w:before="120" w:after="60"/>
        <w:ind w:left="0" w:firstLine="360"/>
        <w:contextualSpacing/>
        <w:rPr>
          <w:rFonts w:ascii="Times New Roman" w:hAnsi="Times New Roman" w:cs="Times New Roman"/>
          <w:color w:val="000000"/>
          <w:sz w:val="24"/>
          <w:szCs w:val="24"/>
        </w:rPr>
      </w:pPr>
      <w:r w:rsidRPr="00457EFD">
        <w:rPr>
          <w:rFonts w:ascii="Times New Roman" w:hAnsi="Times New Roman" w:cs="Times New Roman"/>
          <w:color w:val="000000"/>
          <w:sz w:val="24"/>
          <w:szCs w:val="24"/>
        </w:rPr>
        <w:t>Vendor must accept the system without the drive;</w:t>
      </w:r>
    </w:p>
    <w:p w:rsidR="00B4631B" w:rsidRPr="00457EFD" w:rsidRDefault="00B4631B" w:rsidP="00B4631B">
      <w:pPr>
        <w:numPr>
          <w:ilvl w:val="1"/>
          <w:numId w:val="29"/>
        </w:numPr>
        <w:autoSpaceDE w:val="0"/>
        <w:autoSpaceDN w:val="0"/>
        <w:adjustRightInd w:val="0"/>
        <w:spacing w:before="120" w:after="60"/>
        <w:ind w:left="0" w:firstLine="360"/>
        <w:contextualSpacing/>
        <w:rPr>
          <w:rFonts w:ascii="Times New Roman" w:hAnsi="Times New Roman" w:cs="Times New Roman"/>
          <w:color w:val="000000"/>
          <w:sz w:val="24"/>
          <w:szCs w:val="24"/>
        </w:rPr>
      </w:pPr>
      <w:r w:rsidRPr="00457EFD">
        <w:rPr>
          <w:rFonts w:ascii="Times New Roman" w:hAnsi="Times New Roman" w:cs="Times New Roman"/>
          <w:color w:val="000000"/>
          <w:sz w:val="24"/>
          <w:szCs w:val="24"/>
        </w:rPr>
        <w:t>VA’s initial medical device purchase includes a spare drive which must be installed in place of the original drive at time of turn-in; or</w:t>
      </w:r>
    </w:p>
    <w:p w:rsidR="00B4631B" w:rsidRPr="00457EFD" w:rsidRDefault="00B4631B" w:rsidP="00B4631B">
      <w:pPr>
        <w:numPr>
          <w:ilvl w:val="1"/>
          <w:numId w:val="29"/>
        </w:numPr>
        <w:autoSpaceDE w:val="0"/>
        <w:autoSpaceDN w:val="0"/>
        <w:adjustRightInd w:val="0"/>
        <w:spacing w:before="120" w:after="60"/>
        <w:ind w:left="0" w:firstLine="360"/>
        <w:contextualSpacing/>
        <w:rPr>
          <w:rFonts w:ascii="Times New Roman" w:hAnsi="Times New Roman" w:cs="Times New Roman"/>
          <w:color w:val="000000"/>
          <w:sz w:val="24"/>
          <w:szCs w:val="24"/>
        </w:rPr>
      </w:pPr>
      <w:r w:rsidRPr="00457EFD">
        <w:rPr>
          <w:rFonts w:ascii="Times New Roman" w:hAnsi="Times New Roman" w:cs="Times New Roman"/>
          <w:color w:val="000000"/>
          <w:sz w:val="24"/>
          <w:szCs w:val="24"/>
        </w:rPr>
        <w:t>VA must reimburse the company for media at a reasonable open market replacement cost at time of purchase.</w:t>
      </w:r>
    </w:p>
    <w:p w:rsidR="00B4631B" w:rsidRPr="00457EFD" w:rsidRDefault="00B4631B" w:rsidP="00B4631B">
      <w:pPr>
        <w:numPr>
          <w:ilvl w:val="1"/>
          <w:numId w:val="29"/>
        </w:numPr>
        <w:autoSpaceDE w:val="0"/>
        <w:autoSpaceDN w:val="0"/>
        <w:adjustRightInd w:val="0"/>
        <w:ind w:left="0" w:firstLine="360"/>
        <w:rPr>
          <w:rFonts w:ascii="Times New Roman" w:hAnsi="Times New Roman" w:cs="Times New Roman"/>
          <w:color w:val="000000"/>
          <w:sz w:val="24"/>
          <w:szCs w:val="24"/>
        </w:rPr>
      </w:pPr>
      <w:r w:rsidRPr="00457EFD">
        <w:rPr>
          <w:rFonts w:ascii="Times New Roman" w:hAnsi="Times New Roman" w:cs="Times New Roman"/>
          <w:color w:val="000000"/>
          <w:sz w:val="24"/>
          <w:szCs w:val="24"/>
        </w:rPr>
        <w:t>Due to the highly specialized and sometimes proprietary hardware and software associated with medical equipment/systems, if it is not possible for VA to retain the hard drive, then;</w:t>
      </w:r>
    </w:p>
    <w:p w:rsidR="00B4631B" w:rsidRPr="00457EFD" w:rsidRDefault="00B4631B" w:rsidP="00B4631B">
      <w:pPr>
        <w:numPr>
          <w:ilvl w:val="2"/>
          <w:numId w:val="29"/>
        </w:numPr>
        <w:tabs>
          <w:tab w:val="left" w:pos="360"/>
        </w:tabs>
        <w:autoSpaceDE w:val="0"/>
        <w:autoSpaceDN w:val="0"/>
        <w:adjustRightInd w:val="0"/>
        <w:spacing w:before="120" w:after="60"/>
        <w:ind w:left="0" w:firstLine="360"/>
        <w:contextualSpacing/>
        <w:rPr>
          <w:rFonts w:ascii="Times New Roman" w:hAnsi="Times New Roman" w:cs="Times New Roman"/>
          <w:color w:val="000000"/>
          <w:sz w:val="24"/>
          <w:szCs w:val="24"/>
        </w:rPr>
      </w:pPr>
      <w:r w:rsidRPr="00457EFD">
        <w:rPr>
          <w:rFonts w:ascii="Times New Roman" w:hAnsi="Times New Roman" w:cs="Times New Roman"/>
          <w:color w:val="000000"/>
          <w:sz w:val="24"/>
          <w:szCs w:val="24"/>
        </w:rPr>
        <w:t>The equipment vendor must have an existing BAA if the device being traded in has sensitive information stored on it and hard drive(s) from the system are being returned physically intact; and</w:t>
      </w:r>
    </w:p>
    <w:p w:rsidR="00B4631B" w:rsidRPr="005E5B17" w:rsidRDefault="00B4631B" w:rsidP="00B4631B">
      <w:pPr>
        <w:numPr>
          <w:ilvl w:val="2"/>
          <w:numId w:val="29"/>
        </w:numPr>
        <w:tabs>
          <w:tab w:val="left" w:pos="360"/>
        </w:tabs>
        <w:autoSpaceDE w:val="0"/>
        <w:autoSpaceDN w:val="0"/>
        <w:adjustRightInd w:val="0"/>
        <w:spacing w:before="120" w:after="6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Any fixed hard drive on the device must be non-destructively sanitized to the greatest extent possible without negatively impacting system operation. Selective clearing down to patient data folder level is recommended using VA approved and validated overwriting technologies/methods/tools. Applicable media sanitization specifications need to be preapproved and described in the purchase order or contract.</w:t>
      </w:r>
    </w:p>
    <w:p w:rsidR="00B4631B" w:rsidRPr="005E5B17" w:rsidRDefault="00B4631B" w:rsidP="00B4631B">
      <w:pPr>
        <w:numPr>
          <w:ilvl w:val="2"/>
          <w:numId w:val="29"/>
        </w:numPr>
        <w:tabs>
          <w:tab w:val="left" w:pos="360"/>
        </w:tabs>
        <w:autoSpaceDE w:val="0"/>
        <w:autoSpaceDN w:val="0"/>
        <w:adjustRightInd w:val="0"/>
        <w:spacing w:before="120" w:after="6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A statement needs to be signed by the Director (System Owner) that states that the drive could not be removed and that (a) and (b) controls above are in place and completed. The ISO needs to maintain the documentation.</w:t>
      </w:r>
    </w:p>
    <w:p w:rsidR="00B4631B" w:rsidRPr="005E5B17" w:rsidRDefault="00B4631B" w:rsidP="00B4631B">
      <w:pPr>
        <w:autoSpaceDE w:val="0"/>
        <w:autoSpaceDN w:val="0"/>
        <w:adjustRightInd w:val="0"/>
        <w:rPr>
          <w:rFonts w:ascii="Times New Roman" w:hAnsi="Times New Roman" w:cs="Times New Roman"/>
          <w:b/>
          <w:bCs/>
          <w:color w:val="000000"/>
          <w:sz w:val="24"/>
          <w:szCs w:val="24"/>
        </w:rPr>
      </w:pP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B.6  SECURITY</w:t>
      </w:r>
      <w:proofErr w:type="gramEnd"/>
      <w:r w:rsidRPr="005E5B17">
        <w:rPr>
          <w:rFonts w:ascii="Times New Roman" w:eastAsia="Calibri" w:hAnsi="Times New Roman" w:cs="Times New Roman"/>
          <w:b/>
          <w:bCs/>
          <w:color w:val="000000"/>
          <w:sz w:val="24"/>
          <w:szCs w:val="24"/>
        </w:rPr>
        <w:t xml:space="preserve"> INCIDENT INVESTIGATION</w:t>
      </w:r>
    </w:p>
    <w:p w:rsidR="00B4631B" w:rsidRPr="005E5B17" w:rsidRDefault="00B4631B" w:rsidP="00B4631B">
      <w:pPr>
        <w:numPr>
          <w:ilvl w:val="1"/>
          <w:numId w:val="5"/>
        </w:numPr>
        <w:autoSpaceDE w:val="0"/>
        <w:autoSpaceDN w:val="0"/>
        <w:adjustRightInd w:val="0"/>
        <w:ind w:left="0" w:firstLine="288"/>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term “security incident” means an event that has, or could have, resulted in unauthorized access to, loss or damage to VA assets, or sensitive information, or an action that breaches VA security procedures. The Contractor/Subcontractor shall immediately notify the COR and simultaneously, the designated ISO and Privacy Officer for the contract of any known or suspected security/privacy incidents, or any unauthorized disclosure of sensitive information, including that contained in system(s) to which the Contractor/Subcontractor has access.</w:t>
      </w:r>
    </w:p>
    <w:p w:rsidR="00B4631B" w:rsidRPr="005E5B17" w:rsidRDefault="00B4631B" w:rsidP="00B4631B">
      <w:pPr>
        <w:autoSpaceDE w:val="0"/>
        <w:autoSpaceDN w:val="0"/>
        <w:adjustRightInd w:val="0"/>
        <w:spacing w:before="120" w:after="60"/>
        <w:ind w:left="288"/>
        <w:contextualSpacing/>
        <w:rPr>
          <w:rFonts w:ascii="Times New Roman" w:hAnsi="Times New Roman" w:cs="Times New Roman"/>
          <w:color w:val="000000"/>
          <w:sz w:val="24"/>
          <w:szCs w:val="24"/>
        </w:rPr>
      </w:pPr>
    </w:p>
    <w:p w:rsidR="00B4631B" w:rsidRPr="005E5B17" w:rsidRDefault="00B4631B" w:rsidP="00B4631B">
      <w:pPr>
        <w:numPr>
          <w:ilvl w:val="1"/>
          <w:numId w:val="5"/>
        </w:numPr>
        <w:autoSpaceDE w:val="0"/>
        <w:autoSpaceDN w:val="0"/>
        <w:adjustRightInd w:val="0"/>
        <w:ind w:left="0" w:firstLine="288"/>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To the extent known by the Contractor/Subcontractor, the Contractor/Subcontractor’s notice to VA shall identify the information involved, the circumstances surrounding the incident (including to whom, how, when, and where the VA information or assets were placed at risk or compromised), and any other information that the Contractor/Subcontractor considers relevant.</w:t>
      </w:r>
    </w:p>
    <w:p w:rsidR="00B4631B" w:rsidRPr="005E5B17" w:rsidRDefault="00B4631B" w:rsidP="00B4631B">
      <w:pPr>
        <w:spacing w:before="120" w:after="60"/>
        <w:ind w:left="288"/>
        <w:contextualSpacing/>
        <w:rPr>
          <w:rFonts w:ascii="Times New Roman" w:hAnsi="Times New Roman" w:cs="Times New Roman"/>
          <w:color w:val="000000"/>
          <w:sz w:val="24"/>
          <w:szCs w:val="24"/>
        </w:rPr>
      </w:pPr>
    </w:p>
    <w:p w:rsidR="00B4631B" w:rsidRPr="005E5B17" w:rsidRDefault="00B4631B" w:rsidP="00B4631B">
      <w:pPr>
        <w:numPr>
          <w:ilvl w:val="1"/>
          <w:numId w:val="5"/>
        </w:numPr>
        <w:autoSpaceDE w:val="0"/>
        <w:autoSpaceDN w:val="0"/>
        <w:adjustRightInd w:val="0"/>
        <w:ind w:left="0" w:firstLine="288"/>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With respect to unsecured protected health information, the business associate is deemed to have discovered a data breach when the business associate knew or should have known of a </w:t>
      </w:r>
      <w:r w:rsidRPr="005E5B17">
        <w:rPr>
          <w:rFonts w:ascii="Times New Roman" w:hAnsi="Times New Roman" w:cs="Times New Roman"/>
          <w:color w:val="000000"/>
          <w:sz w:val="24"/>
          <w:szCs w:val="24"/>
        </w:rPr>
        <w:lastRenderedPageBreak/>
        <w:t>breach of such information. Upon discovery, the business associate must notify the covered entity of the breach. Notifications need to be made in accordance with the executed business associate agreement.</w:t>
      </w:r>
    </w:p>
    <w:p w:rsidR="00B4631B" w:rsidRPr="005E5B17" w:rsidRDefault="00B4631B" w:rsidP="00B4631B">
      <w:pPr>
        <w:spacing w:before="120" w:after="60"/>
        <w:ind w:left="288"/>
        <w:contextualSpacing/>
        <w:rPr>
          <w:rFonts w:ascii="Times New Roman" w:hAnsi="Times New Roman" w:cs="Times New Roman"/>
          <w:color w:val="000000"/>
          <w:sz w:val="24"/>
          <w:szCs w:val="24"/>
        </w:rPr>
      </w:pPr>
    </w:p>
    <w:p w:rsidR="00B4631B" w:rsidRPr="005E5B17" w:rsidRDefault="00B4631B" w:rsidP="00B4631B">
      <w:pPr>
        <w:numPr>
          <w:ilvl w:val="1"/>
          <w:numId w:val="5"/>
        </w:numPr>
        <w:autoSpaceDE w:val="0"/>
        <w:autoSpaceDN w:val="0"/>
        <w:adjustRightInd w:val="0"/>
        <w:ind w:left="0" w:firstLine="288"/>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In instances of theft or break-in or other criminal activity, the Contractor/Subcontractor must concurrently report the incident to the appropriate law enforcement entity (or entities) of jurisdiction, including the VA OIG and Security and Law Enforcement. The Contractor, its employees, and its Subcontractors and their employees shall cooperate with VA and any law enforcement authority responsible for the investigation and prosecution of any possible criminal law violation(s) associated with any incident. The Contractor/Subcontractor shall cooperate with VA in any civil litigation to recover VA information, obtain monetary or other compensation from a third party for damages arising from any incident, or obtain injunctive relief against any third party arising from, or related to, the incident.</w:t>
      </w:r>
    </w:p>
    <w:p w:rsidR="00B4631B" w:rsidRPr="005E5B17" w:rsidRDefault="00B4631B" w:rsidP="00B4631B">
      <w:pPr>
        <w:autoSpaceDE w:val="0"/>
        <w:autoSpaceDN w:val="0"/>
        <w:adjustRightInd w:val="0"/>
        <w:rPr>
          <w:rFonts w:ascii="Times New Roman" w:hAnsi="Times New Roman" w:cs="Times New Roman"/>
          <w:color w:val="000000"/>
          <w:sz w:val="24"/>
          <w:szCs w:val="24"/>
        </w:rPr>
      </w:pP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B.7  LIQUIDATED</w:t>
      </w:r>
      <w:proofErr w:type="gramEnd"/>
      <w:r w:rsidRPr="005E5B17">
        <w:rPr>
          <w:rFonts w:ascii="Times New Roman" w:eastAsia="Calibri" w:hAnsi="Times New Roman" w:cs="Times New Roman"/>
          <w:b/>
          <w:bCs/>
          <w:color w:val="000000"/>
          <w:sz w:val="24"/>
          <w:szCs w:val="24"/>
        </w:rPr>
        <w:t xml:space="preserve"> DAMAGES FOR DATA BREACH</w:t>
      </w:r>
    </w:p>
    <w:p w:rsidR="00B4631B" w:rsidRPr="005E5B17" w:rsidRDefault="00B4631B" w:rsidP="00B4631B">
      <w:pPr>
        <w:numPr>
          <w:ilvl w:val="0"/>
          <w:numId w:val="30"/>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Consistent with the requirements of 38 U.S.C. §5725, a contract may require access to sensitive personal information. If so, the Contractor is liable to VA for liquidated damages in the event of a data breach or privacy incident involving any SPI the Contractor/Subcontractor processes or maintains under this contract. However, it is the policy of VA to forgo collection of liquidated damages in the event the Contractor provides payment of actual damages in an amount determined to be adequate by the agency.</w:t>
      </w:r>
    </w:p>
    <w:p w:rsidR="00B4631B" w:rsidRPr="005E5B17" w:rsidRDefault="00B4631B" w:rsidP="00B4631B">
      <w:pPr>
        <w:autoSpaceDE w:val="0"/>
        <w:autoSpaceDN w:val="0"/>
        <w:adjustRightInd w:val="0"/>
        <w:spacing w:before="120" w:after="60"/>
        <w:ind w:firstLine="324"/>
        <w:contextualSpacing/>
        <w:rPr>
          <w:rFonts w:ascii="Times New Roman" w:hAnsi="Times New Roman" w:cs="Times New Roman"/>
          <w:color w:val="000000"/>
          <w:sz w:val="24"/>
          <w:szCs w:val="24"/>
        </w:rPr>
      </w:pPr>
    </w:p>
    <w:p w:rsidR="00B4631B" w:rsidRPr="005E5B17" w:rsidRDefault="00B4631B" w:rsidP="00B4631B">
      <w:pPr>
        <w:numPr>
          <w:ilvl w:val="0"/>
          <w:numId w:val="30"/>
        </w:numPr>
        <w:autoSpaceDE w:val="0"/>
        <w:autoSpaceDN w:val="0"/>
        <w:adjustRightInd w:val="0"/>
        <w:ind w:left="0" w:firstLine="36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Contractor/Subcontractor shall provide notice to VA of a “security incident” as set forth in the Security Incident Investigation section above. Upon such notification, VA must secure from a non-Department entity or the VA Office of Inspector General an independent risk analysis of the data breach to determine the level of risk associated with the data breach for the potential misuse of any sensitive personal information involved in the data breach. The term 'data breach' means the loss, theft, or other unauthorized access, or any access other than that incidental to the scope of employment, to data containing sensitive personal information, in electronic or printed form, that results in the potential compromise of the confidentiality or integrity of the data. Contractor shall fully cooperate with the entity performing the risk analysis. Failure to cooperate may be deemed a material breach and grounds for contract termination.</w:t>
      </w:r>
    </w:p>
    <w:p w:rsidR="00B4631B" w:rsidRPr="005E5B17" w:rsidRDefault="00B4631B" w:rsidP="00B4631B">
      <w:pPr>
        <w:spacing w:before="120" w:after="60"/>
        <w:ind w:firstLine="324"/>
        <w:contextualSpacing/>
        <w:rPr>
          <w:rFonts w:ascii="Times New Roman" w:hAnsi="Times New Roman" w:cs="Times New Roman"/>
          <w:color w:val="000000"/>
          <w:sz w:val="24"/>
          <w:szCs w:val="24"/>
        </w:rPr>
      </w:pPr>
    </w:p>
    <w:p w:rsidR="00B4631B" w:rsidRPr="005E5B17" w:rsidRDefault="00B4631B" w:rsidP="00B4631B">
      <w:pPr>
        <w:numPr>
          <w:ilvl w:val="0"/>
          <w:numId w:val="30"/>
        </w:numPr>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Each risk analysis shall address all relevant information concerning the data breach, including the following:</w:t>
      </w:r>
    </w:p>
    <w:p w:rsidR="00B4631B" w:rsidRPr="005E5B17" w:rsidRDefault="00B4631B" w:rsidP="00B4631B">
      <w:pPr>
        <w:spacing w:before="120" w:after="6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before="24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Nature of the event (loss, theft, unauthorized access);</w:t>
      </w:r>
    </w:p>
    <w:p w:rsidR="00B4631B" w:rsidRPr="005E5B17" w:rsidRDefault="00B4631B" w:rsidP="00B4631B">
      <w:pPr>
        <w:numPr>
          <w:ilvl w:val="1"/>
          <w:numId w:val="30"/>
        </w:numPr>
        <w:tabs>
          <w:tab w:val="left" w:pos="990"/>
        </w:tabs>
        <w:autoSpaceDE w:val="0"/>
        <w:autoSpaceDN w:val="0"/>
        <w:adjustRightInd w:val="0"/>
        <w:spacing w:before="24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Description of the event, including:</w:t>
      </w:r>
    </w:p>
    <w:p w:rsidR="00B4631B" w:rsidRPr="005E5B17" w:rsidRDefault="00B4631B" w:rsidP="00B4631B">
      <w:pPr>
        <w:numPr>
          <w:ilvl w:val="2"/>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date of occurrence;</w:t>
      </w:r>
    </w:p>
    <w:p w:rsidR="00B4631B" w:rsidRPr="005E5B17" w:rsidRDefault="00B4631B" w:rsidP="00B4631B">
      <w:pPr>
        <w:numPr>
          <w:ilvl w:val="2"/>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data elements involved, including any PII, such as full name, social security number, date of birth, home address, account number, disability code;</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lastRenderedPageBreak/>
        <w:t>Number of individuals affected or potentially affected;</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Names of individuals or groups affected or potentially affected;</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Ease of logical data access to the lost, stolen or improperly accessed data </w:t>
      </w:r>
      <w:proofErr w:type="gramStart"/>
      <w:r w:rsidRPr="005E5B17">
        <w:rPr>
          <w:rFonts w:ascii="Times New Roman" w:hAnsi="Times New Roman" w:cs="Times New Roman"/>
          <w:color w:val="000000"/>
          <w:sz w:val="24"/>
          <w:szCs w:val="24"/>
        </w:rPr>
        <w:t>in light of</w:t>
      </w:r>
      <w:proofErr w:type="gramEnd"/>
      <w:r w:rsidRPr="005E5B17">
        <w:rPr>
          <w:rFonts w:ascii="Times New Roman" w:hAnsi="Times New Roman" w:cs="Times New Roman"/>
          <w:color w:val="000000"/>
          <w:sz w:val="24"/>
          <w:szCs w:val="24"/>
        </w:rPr>
        <w:t xml:space="preserve"> the degree of protection for the data, e.g., unencrypted, plain text;</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Amount of time the data has been out of VA control;</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The likelihood that the sensitive personal information will or has been compromised (made accessible to and usable by unauthorized persons);</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Known misuses of data containing sensitive personal information, if any;</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Assessment of the potential harm to the affected individuals;</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 xml:space="preserve">Data breach analysis as outlined in 6500.2 Handbook, </w:t>
      </w:r>
      <w:r w:rsidRPr="005E5B17">
        <w:rPr>
          <w:rFonts w:ascii="Times New Roman" w:hAnsi="Times New Roman" w:cs="Times New Roman"/>
          <w:i/>
          <w:iCs/>
          <w:color w:val="000000"/>
          <w:sz w:val="24"/>
          <w:szCs w:val="24"/>
        </w:rPr>
        <w:t>Management of Breaches Involving Sensitive Personal Information</w:t>
      </w:r>
      <w:r w:rsidRPr="005E5B17">
        <w:rPr>
          <w:rFonts w:ascii="Times New Roman" w:hAnsi="Times New Roman" w:cs="Times New Roman"/>
          <w:color w:val="000000"/>
          <w:sz w:val="24"/>
          <w:szCs w:val="24"/>
        </w:rPr>
        <w:t>, as appropriate; and</w:t>
      </w:r>
    </w:p>
    <w:p w:rsidR="00B4631B" w:rsidRPr="005E5B17" w:rsidRDefault="00B4631B" w:rsidP="00B4631B">
      <w:pPr>
        <w:numPr>
          <w:ilvl w:val="1"/>
          <w:numId w:val="30"/>
        </w:numPr>
        <w:tabs>
          <w:tab w:val="left" w:pos="990"/>
        </w:tabs>
        <w:autoSpaceDE w:val="0"/>
        <w:autoSpaceDN w:val="0"/>
        <w:adjustRightInd w:val="0"/>
        <w:spacing w:before="240"/>
        <w:ind w:left="0" w:firstLine="324"/>
        <w:rPr>
          <w:rFonts w:ascii="Times New Roman" w:hAnsi="Times New Roman" w:cs="Times New Roman"/>
          <w:color w:val="000000"/>
          <w:sz w:val="24"/>
          <w:szCs w:val="24"/>
        </w:rPr>
      </w:pPr>
      <w:r w:rsidRPr="005E5B17">
        <w:rPr>
          <w:rFonts w:ascii="Times New Roman" w:hAnsi="Times New Roman" w:cs="Times New Roman"/>
          <w:color w:val="000000"/>
          <w:sz w:val="24"/>
          <w:szCs w:val="24"/>
        </w:rPr>
        <w:t>Whether credit protection services may assist record subjects in avoiding or mitigating the results of identity theft based on the sensitive personal information that may have been compromised.</w:t>
      </w:r>
    </w:p>
    <w:p w:rsidR="00B4631B" w:rsidRPr="005E5B17" w:rsidRDefault="00B4631B" w:rsidP="00B4631B">
      <w:pPr>
        <w:numPr>
          <w:ilvl w:val="0"/>
          <w:numId w:val="30"/>
        </w:numPr>
        <w:autoSpaceDE w:val="0"/>
        <w:autoSpaceDN w:val="0"/>
        <w:adjustRightInd w:val="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Based on the determinations of the independent risk analysis, the Contractor shall be responsible for paying to VA liquidated damages in the amount of $37.50 per affected individual to cover the cost of providing credit protection services to affected individuals consisting of the following:</w:t>
      </w:r>
    </w:p>
    <w:p w:rsidR="00B4631B" w:rsidRPr="005E5B17" w:rsidRDefault="00B4631B" w:rsidP="00B4631B">
      <w:pPr>
        <w:autoSpaceDE w:val="0"/>
        <w:autoSpaceDN w:val="0"/>
        <w:adjustRightInd w:val="0"/>
        <w:spacing w:before="120" w:after="6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before="240"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Notification;</w:t>
      </w:r>
    </w:p>
    <w:p w:rsidR="00B4631B" w:rsidRPr="005E5B17" w:rsidRDefault="00B4631B" w:rsidP="00B4631B">
      <w:pPr>
        <w:tabs>
          <w:tab w:val="left" w:pos="990"/>
        </w:tabs>
        <w:autoSpaceDE w:val="0"/>
        <w:autoSpaceDN w:val="0"/>
        <w:adjustRightInd w:val="0"/>
        <w:spacing w:after="12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One year of credit monitoring services consisting of automatic daily monitoring of at least 3 relevant credit bureau reports;</w:t>
      </w:r>
    </w:p>
    <w:p w:rsidR="00B4631B" w:rsidRPr="005E5B17" w:rsidRDefault="00B4631B" w:rsidP="00B4631B">
      <w:pPr>
        <w:tabs>
          <w:tab w:val="left" w:pos="990"/>
        </w:tabs>
        <w:autoSpaceDE w:val="0"/>
        <w:autoSpaceDN w:val="0"/>
        <w:adjustRightInd w:val="0"/>
        <w:spacing w:after="12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Data breach analysis;</w:t>
      </w:r>
    </w:p>
    <w:p w:rsidR="00B4631B" w:rsidRPr="005E5B17" w:rsidRDefault="00B4631B" w:rsidP="00B4631B">
      <w:pPr>
        <w:tabs>
          <w:tab w:val="left" w:pos="990"/>
        </w:tabs>
        <w:autoSpaceDE w:val="0"/>
        <w:autoSpaceDN w:val="0"/>
        <w:adjustRightInd w:val="0"/>
        <w:spacing w:after="12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Fraud resolution services, including writing dispute letters, initiating fraud alerts and credit freezes, to assist affected individuals to bring matters to resolution;</w:t>
      </w:r>
    </w:p>
    <w:p w:rsidR="00B4631B" w:rsidRPr="005E5B17" w:rsidRDefault="00B4631B" w:rsidP="00B4631B">
      <w:pPr>
        <w:tabs>
          <w:tab w:val="left" w:pos="990"/>
        </w:tabs>
        <w:autoSpaceDE w:val="0"/>
        <w:autoSpaceDN w:val="0"/>
        <w:adjustRightInd w:val="0"/>
        <w:spacing w:after="12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One year of identity theft insurance with $20,000.00 coverage at $0 deductible; and</w:t>
      </w:r>
    </w:p>
    <w:p w:rsidR="00B4631B" w:rsidRPr="005E5B17" w:rsidRDefault="00B4631B" w:rsidP="00B4631B">
      <w:pPr>
        <w:tabs>
          <w:tab w:val="left" w:pos="990"/>
        </w:tabs>
        <w:autoSpaceDE w:val="0"/>
        <w:autoSpaceDN w:val="0"/>
        <w:adjustRightInd w:val="0"/>
        <w:spacing w:after="120"/>
        <w:ind w:firstLine="324"/>
        <w:contextualSpacing/>
        <w:rPr>
          <w:rFonts w:ascii="Times New Roman" w:hAnsi="Times New Roman" w:cs="Times New Roman"/>
          <w:color w:val="000000"/>
          <w:sz w:val="24"/>
          <w:szCs w:val="24"/>
        </w:rPr>
      </w:pPr>
    </w:p>
    <w:p w:rsidR="00B4631B" w:rsidRPr="005E5B17" w:rsidRDefault="00B4631B" w:rsidP="00B4631B">
      <w:pPr>
        <w:numPr>
          <w:ilvl w:val="1"/>
          <w:numId w:val="30"/>
        </w:numPr>
        <w:tabs>
          <w:tab w:val="left" w:pos="990"/>
        </w:tabs>
        <w:autoSpaceDE w:val="0"/>
        <w:autoSpaceDN w:val="0"/>
        <w:adjustRightInd w:val="0"/>
        <w:spacing w:after="120"/>
        <w:ind w:left="0" w:firstLine="324"/>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Necessary legal expenses the subjects may incur to repair falsified or damaged credit records, histories, or financial affairs.</w:t>
      </w:r>
    </w:p>
    <w:p w:rsidR="00B4631B" w:rsidRPr="005E5B17" w:rsidRDefault="00B4631B" w:rsidP="00B4631B">
      <w:pPr>
        <w:autoSpaceDE w:val="0"/>
        <w:autoSpaceDN w:val="0"/>
        <w:adjustRightInd w:val="0"/>
        <w:rPr>
          <w:rFonts w:ascii="Times New Roman" w:hAnsi="Times New Roman" w:cs="Times New Roman"/>
          <w:b/>
          <w:bCs/>
          <w:color w:val="000000"/>
          <w:sz w:val="24"/>
          <w:szCs w:val="24"/>
        </w:rPr>
      </w:pP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B.8  SECURITY</w:t>
      </w:r>
      <w:proofErr w:type="gramEnd"/>
      <w:r w:rsidRPr="005E5B17">
        <w:rPr>
          <w:rFonts w:ascii="Times New Roman" w:eastAsia="Calibri" w:hAnsi="Times New Roman" w:cs="Times New Roman"/>
          <w:b/>
          <w:bCs/>
          <w:color w:val="000000"/>
          <w:sz w:val="24"/>
          <w:szCs w:val="24"/>
        </w:rPr>
        <w:t xml:space="preserve"> CONTROLS COMPLIANCE TESTING</w:t>
      </w:r>
    </w:p>
    <w:p w:rsidR="00B4631B" w:rsidRPr="005E5B17" w:rsidRDefault="00B4631B" w:rsidP="00B4631B">
      <w:pPr>
        <w:autoSpaceDE w:val="0"/>
        <w:autoSpaceDN w:val="0"/>
        <w:adjustRightInd w:val="0"/>
        <w:rPr>
          <w:rFonts w:ascii="Times New Roman" w:hAnsi="Times New Roman" w:cs="Times New Roman"/>
          <w:color w:val="000000"/>
          <w:sz w:val="24"/>
          <w:szCs w:val="24"/>
        </w:rPr>
      </w:pPr>
      <w:r w:rsidRPr="005E5B17">
        <w:rPr>
          <w:rFonts w:ascii="Times New Roman" w:hAnsi="Times New Roman" w:cs="Times New Roman"/>
          <w:color w:val="000000"/>
          <w:sz w:val="24"/>
          <w:szCs w:val="24"/>
        </w:rPr>
        <w:lastRenderedPageBreak/>
        <w:t xml:space="preserve">On a periodic basis, VA, including the Office of Inspector General, reserves the right to evaluate any or </w:t>
      </w:r>
      <w:proofErr w:type="gramStart"/>
      <w:r w:rsidRPr="005E5B17">
        <w:rPr>
          <w:rFonts w:ascii="Times New Roman" w:hAnsi="Times New Roman" w:cs="Times New Roman"/>
          <w:color w:val="000000"/>
          <w:sz w:val="24"/>
          <w:szCs w:val="24"/>
        </w:rPr>
        <w:t>all of</w:t>
      </w:r>
      <w:proofErr w:type="gramEnd"/>
      <w:r w:rsidRPr="005E5B17">
        <w:rPr>
          <w:rFonts w:ascii="Times New Roman" w:hAnsi="Times New Roman" w:cs="Times New Roman"/>
          <w:color w:val="000000"/>
          <w:sz w:val="24"/>
          <w:szCs w:val="24"/>
        </w:rPr>
        <w:t xml:space="preserve"> the security controls and privacy practices implemented by the Contractor under the clauses contained within the contract. With 10 working-</w:t>
      </w:r>
      <w:proofErr w:type="spellStart"/>
      <w:r w:rsidRPr="005E5B17">
        <w:rPr>
          <w:rFonts w:ascii="Times New Roman" w:hAnsi="Times New Roman" w:cs="Times New Roman"/>
          <w:color w:val="000000"/>
          <w:sz w:val="24"/>
          <w:szCs w:val="24"/>
        </w:rPr>
        <w:t>day’s notice</w:t>
      </w:r>
      <w:proofErr w:type="spellEnd"/>
      <w:r w:rsidRPr="005E5B17">
        <w:rPr>
          <w:rFonts w:ascii="Times New Roman" w:hAnsi="Times New Roman" w:cs="Times New Roman"/>
          <w:color w:val="000000"/>
          <w:sz w:val="24"/>
          <w:szCs w:val="24"/>
        </w:rPr>
        <w:t xml:space="preserve">, at the request of the Government, the Contractor must fully cooperate and assist in a Government-sponsored security controls assessment at each location wherein VA information is processed or stored, or information systems are developed, operated, maintained, or used on behalf of VA, including those initiated by the Office of Inspector General. The Government may conduct a security control assessment on shorter notice (to include unannounced assessments) as determined by VA in the event of a security incident or at any other time. </w:t>
      </w:r>
    </w:p>
    <w:p w:rsidR="00B4631B" w:rsidRPr="005E5B17" w:rsidRDefault="00B4631B" w:rsidP="00B4631B">
      <w:pPr>
        <w:autoSpaceDE w:val="0"/>
        <w:autoSpaceDN w:val="0"/>
        <w:adjustRightInd w:val="0"/>
        <w:rPr>
          <w:rFonts w:ascii="Times New Roman" w:eastAsia="Calibri" w:hAnsi="Times New Roman" w:cs="Times New Roman"/>
          <w:b/>
          <w:bCs/>
          <w:color w:val="000000"/>
          <w:sz w:val="24"/>
          <w:szCs w:val="24"/>
        </w:rPr>
      </w:pPr>
      <w:proofErr w:type="gramStart"/>
      <w:r w:rsidRPr="005E5B17">
        <w:rPr>
          <w:rFonts w:ascii="Times New Roman" w:eastAsia="Calibri" w:hAnsi="Times New Roman" w:cs="Times New Roman"/>
          <w:b/>
          <w:bCs/>
          <w:color w:val="000000"/>
          <w:sz w:val="24"/>
          <w:szCs w:val="24"/>
        </w:rPr>
        <w:t>B.9  TRAINING</w:t>
      </w:r>
      <w:proofErr w:type="gramEnd"/>
    </w:p>
    <w:p w:rsidR="00B4631B" w:rsidRPr="005E5B17" w:rsidRDefault="00B4631B" w:rsidP="00B4631B">
      <w:pPr>
        <w:numPr>
          <w:ilvl w:val="0"/>
          <w:numId w:val="6"/>
        </w:numPr>
        <w:autoSpaceDE w:val="0"/>
        <w:autoSpaceDN w:val="0"/>
        <w:adjustRightInd w:val="0"/>
        <w:ind w:left="360" w:hanging="18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All Contractor employees and Subcontractor employees requiring access to VA information and VA information systems shall complete the following before being granted access to VA information and its systems:</w:t>
      </w:r>
    </w:p>
    <w:p w:rsidR="00B4631B" w:rsidRPr="005E5B17" w:rsidRDefault="00B4631B" w:rsidP="00B4631B">
      <w:pPr>
        <w:pStyle w:val="ListParagraph"/>
        <w:numPr>
          <w:ilvl w:val="0"/>
          <w:numId w:val="45"/>
        </w:numPr>
        <w:rPr>
          <w:rFonts w:ascii="Times New Roman" w:hAnsi="Times New Roman" w:cs="Times New Roman"/>
          <w:sz w:val="24"/>
          <w:szCs w:val="24"/>
        </w:rPr>
      </w:pPr>
      <w:r w:rsidRPr="005E5B17">
        <w:rPr>
          <w:rFonts w:ascii="Times New Roman" w:hAnsi="Times New Roman" w:cs="Times New Roman"/>
          <w:sz w:val="24"/>
          <w:szCs w:val="24"/>
        </w:rPr>
        <w:t xml:space="preserve">Sign and acknowledge (either manually or electronically) understanding of and responsibilities for compliance with the Information Security Rules of Behavior, updated version located at </w:t>
      </w:r>
      <w:hyperlink r:id="rId78" w:tooltip="Link to updated Information Security Rules of Behavior" w:history="1">
        <w:r w:rsidRPr="005E5B17">
          <w:rPr>
            <w:rStyle w:val="Hyperlink"/>
            <w:rFonts w:ascii="Times New Roman" w:hAnsi="Times New Roman"/>
            <w:szCs w:val="24"/>
          </w:rPr>
          <w:t>https://www.voa.va.gov/DocumentView.aspx?DocumentID=4848</w:t>
        </w:r>
      </w:hyperlink>
      <w:r w:rsidRPr="005E5B17">
        <w:rPr>
          <w:rFonts w:ascii="Times New Roman" w:hAnsi="Times New Roman" w:cs="Times New Roman"/>
          <w:sz w:val="24"/>
          <w:szCs w:val="24"/>
        </w:rPr>
        <w:t>,  relating to access to VA information and information systems;</w:t>
      </w:r>
    </w:p>
    <w:p w:rsidR="00B4631B" w:rsidRPr="005E5B17" w:rsidRDefault="00B4631B" w:rsidP="00B4631B">
      <w:pPr>
        <w:pStyle w:val="ListParagraph"/>
        <w:numPr>
          <w:ilvl w:val="0"/>
          <w:numId w:val="45"/>
        </w:numPr>
        <w:rPr>
          <w:rFonts w:ascii="Times New Roman" w:hAnsi="Times New Roman" w:cs="Times New Roman"/>
          <w:sz w:val="24"/>
          <w:szCs w:val="24"/>
        </w:rPr>
      </w:pPr>
      <w:r w:rsidRPr="005E5B17">
        <w:rPr>
          <w:rFonts w:ascii="Times New Roman" w:hAnsi="Times New Roman" w:cs="Times New Roman"/>
          <w:sz w:val="24"/>
          <w:szCs w:val="24"/>
        </w:rPr>
        <w:t xml:space="preserve">Successfully complete the VA Privacy and Information Security Awareness and Rules of Behavior course (TMS #10176) and complete this required privacy and information security training annually; </w:t>
      </w:r>
    </w:p>
    <w:p w:rsidR="00B4631B" w:rsidRPr="005E5B17" w:rsidRDefault="00B4631B" w:rsidP="00B4631B">
      <w:pPr>
        <w:pStyle w:val="ListParagraph"/>
        <w:numPr>
          <w:ilvl w:val="0"/>
          <w:numId w:val="45"/>
        </w:numPr>
        <w:rPr>
          <w:rFonts w:ascii="Times New Roman" w:hAnsi="Times New Roman" w:cs="Times New Roman"/>
          <w:sz w:val="24"/>
          <w:szCs w:val="24"/>
        </w:rPr>
      </w:pPr>
      <w:r w:rsidRPr="005E5B17">
        <w:rPr>
          <w:rFonts w:ascii="Times New Roman" w:hAnsi="Times New Roman" w:cs="Times New Roman"/>
          <w:sz w:val="24"/>
          <w:szCs w:val="24"/>
        </w:rPr>
        <w:t xml:space="preserve">Successfully complete any additional cyber security or privacy training, as required for VA personnel with equivalent information system access [to be defined by the VA program official and provided to the CO for inclusion in the solicitation document – e.g., any role-based information security training required in accordance with NIST Special Publication 800-16, Information Technology Security Training Requirements.] </w:t>
      </w:r>
    </w:p>
    <w:p w:rsidR="00B4631B" w:rsidRPr="005E5B17" w:rsidRDefault="00B4631B" w:rsidP="00B4631B">
      <w:pPr>
        <w:pStyle w:val="NoSpacing"/>
        <w:rPr>
          <w:rFonts w:ascii="Times New Roman" w:hAnsi="Times New Roman" w:cs="Times New Roman"/>
          <w:sz w:val="24"/>
          <w:szCs w:val="24"/>
        </w:rPr>
      </w:pPr>
    </w:p>
    <w:p w:rsidR="00B4631B" w:rsidRPr="005E5B17" w:rsidRDefault="00B4631B" w:rsidP="00B4631B">
      <w:pPr>
        <w:numPr>
          <w:ilvl w:val="0"/>
          <w:numId w:val="6"/>
        </w:numPr>
        <w:autoSpaceDE w:val="0"/>
        <w:autoSpaceDN w:val="0"/>
        <w:adjustRightInd w:val="0"/>
        <w:ind w:left="360" w:hanging="180"/>
        <w:contextualSpacing/>
        <w:rPr>
          <w:rFonts w:ascii="Times New Roman" w:hAnsi="Times New Roman" w:cs="Times New Roman"/>
          <w:color w:val="000000"/>
          <w:sz w:val="24"/>
          <w:szCs w:val="24"/>
        </w:rPr>
      </w:pPr>
      <w:r w:rsidRPr="005E5B17">
        <w:rPr>
          <w:rFonts w:ascii="Times New Roman" w:hAnsi="Times New Roman" w:cs="Times New Roman"/>
          <w:color w:val="000000"/>
          <w:sz w:val="24"/>
          <w:szCs w:val="24"/>
        </w:rPr>
        <w:t>The Contractor shall provide to the contracting officer and/or the COR a copy of the training certificates and certification of signing the Contractor Rules of Behavior for each applicable employee within 2 days of the initiation of the contract and annually thereafter, as required.</w:t>
      </w:r>
    </w:p>
    <w:p w:rsidR="00B4631B" w:rsidRPr="005E5B17" w:rsidRDefault="00B4631B" w:rsidP="00B4631B">
      <w:pPr>
        <w:autoSpaceDE w:val="0"/>
        <w:autoSpaceDN w:val="0"/>
        <w:adjustRightInd w:val="0"/>
        <w:spacing w:before="120" w:after="60"/>
        <w:ind w:left="270"/>
        <w:contextualSpacing/>
        <w:rPr>
          <w:rFonts w:ascii="Times New Roman" w:hAnsi="Times New Roman" w:cs="Times New Roman"/>
          <w:color w:val="000000"/>
          <w:sz w:val="24"/>
          <w:szCs w:val="24"/>
        </w:rPr>
      </w:pPr>
    </w:p>
    <w:p w:rsidR="00B4631B" w:rsidRPr="005E5B17" w:rsidRDefault="00B4631B" w:rsidP="00B4631B">
      <w:pPr>
        <w:numPr>
          <w:ilvl w:val="0"/>
          <w:numId w:val="6"/>
        </w:numPr>
        <w:autoSpaceDE w:val="0"/>
        <w:autoSpaceDN w:val="0"/>
        <w:adjustRightInd w:val="0"/>
        <w:ind w:left="450" w:hanging="270"/>
        <w:rPr>
          <w:rFonts w:ascii="Times New Roman" w:hAnsi="Times New Roman" w:cs="Times New Roman"/>
          <w:sz w:val="24"/>
          <w:szCs w:val="24"/>
        </w:rPr>
      </w:pPr>
      <w:r w:rsidRPr="005E5B17">
        <w:rPr>
          <w:rFonts w:ascii="Times New Roman" w:hAnsi="Times New Roman" w:cs="Times New Roman"/>
          <w:color w:val="000000"/>
          <w:sz w:val="24"/>
          <w:szCs w:val="24"/>
        </w:rPr>
        <w:t xml:space="preserve">Failure to complete the mandatory annual training and electronically sign the Rules of Behavior annually, within the timeframe required, is grounds for suspension or termination of all physical or electronic access privileges and removal from work on the contract </w:t>
      </w:r>
      <w:proofErr w:type="gramStart"/>
      <w:r w:rsidRPr="005E5B17">
        <w:rPr>
          <w:rFonts w:ascii="Times New Roman" w:hAnsi="Times New Roman" w:cs="Times New Roman"/>
          <w:color w:val="000000"/>
          <w:sz w:val="24"/>
          <w:szCs w:val="24"/>
        </w:rPr>
        <w:t>until such time as</w:t>
      </w:r>
      <w:proofErr w:type="gramEnd"/>
      <w:r w:rsidRPr="005E5B17">
        <w:rPr>
          <w:rFonts w:ascii="Times New Roman" w:hAnsi="Times New Roman" w:cs="Times New Roman"/>
          <w:color w:val="000000"/>
          <w:sz w:val="24"/>
          <w:szCs w:val="24"/>
        </w:rPr>
        <w:t xml:space="preserve"> the training and documents are complete.</w:t>
      </w:r>
      <w:bookmarkStart w:id="718" w:name="Software"/>
      <w:bookmarkStart w:id="719" w:name="Telecommunications"/>
      <w:bookmarkStart w:id="720" w:name="Video"/>
      <w:bookmarkStart w:id="721" w:name="Self"/>
      <w:bookmarkStart w:id="722" w:name="Desktop"/>
      <w:bookmarkEnd w:id="718"/>
      <w:bookmarkEnd w:id="719"/>
      <w:bookmarkEnd w:id="720"/>
      <w:bookmarkEnd w:id="721"/>
      <w:bookmarkEnd w:id="722"/>
    </w:p>
    <w:p w:rsidR="00996AAF" w:rsidRPr="00A96F41" w:rsidRDefault="00B4631B" w:rsidP="009F497C">
      <w:pPr>
        <w:rPr>
          <w:rFonts w:ascii="Times New Roman" w:hAnsi="Times New Roman" w:cs="Times New Roman"/>
        </w:rPr>
      </w:pPr>
      <w:r>
        <w:rPr>
          <w:rFonts w:cs="Arial"/>
        </w:rPr>
        <w:br w:type="page"/>
      </w:r>
      <w:bookmarkStart w:id="723" w:name="_Toc252520157"/>
      <w:bookmarkStart w:id="724" w:name="_Toc252520268"/>
      <w:bookmarkStart w:id="725" w:name="_Toc252520382"/>
      <w:bookmarkEnd w:id="723"/>
      <w:bookmarkEnd w:id="724"/>
      <w:bookmarkEnd w:id="725"/>
    </w:p>
    <w:p w:rsidR="000F7568" w:rsidRDefault="000F7568" w:rsidP="00D50291">
      <w:pPr>
        <w:spacing w:after="0"/>
        <w:ind w:left="-720" w:right="-1440"/>
        <w:jc w:val="center"/>
        <w:rPr>
          <w:rFonts w:ascii="Times New Roman" w:hAnsi="Times New Roman" w:cs="Times New Roman"/>
        </w:rPr>
        <w:sectPr w:rsidR="000F7568">
          <w:headerReference w:type="default" r:id="rId79"/>
          <w:type w:val="continuous"/>
          <w:pgSz w:w="12240" w:h="15840"/>
          <w:pgMar w:top="1080" w:right="1440" w:bottom="1080" w:left="1440" w:header="360" w:footer="360" w:gutter="0"/>
          <w:cols w:space="720"/>
        </w:sectPr>
      </w:pPr>
    </w:p>
    <w:p w:rsidR="00C80F99" w:rsidRPr="00A96F41" w:rsidRDefault="00C80F99" w:rsidP="00B246CD">
      <w:pPr>
        <w:spacing w:after="0"/>
        <w:ind w:left="-720" w:right="-1440"/>
        <w:jc w:val="center"/>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26" w:name="_Toc434219039"/>
      <w:bookmarkStart w:id="727" w:name="_Toc487466061"/>
      <w:r w:rsidRPr="00A96F41">
        <w:rPr>
          <w:rFonts w:ascii="Times New Roman" w:eastAsia="Times New Roman" w:hAnsi="Times New Roman" w:cs="Times New Roman"/>
          <w:b/>
          <w:bCs/>
          <w:sz w:val="28"/>
          <w:szCs w:val="28"/>
        </w:rPr>
        <w:t>SECTION D - PACKAGING AND MARKING</w:t>
      </w:r>
      <w:bookmarkEnd w:id="726"/>
      <w:bookmarkEnd w:id="727"/>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Packaging and marking requirements shall be specifically defined at the individual task order level. </w:t>
      </w:r>
    </w:p>
    <w:p w:rsidR="00C80F99" w:rsidRPr="00A96F41" w:rsidRDefault="00C80F99" w:rsidP="00B246CD">
      <w:pPr>
        <w:spacing w:after="0"/>
        <w:rPr>
          <w:rFonts w:ascii="Times New Roman" w:eastAsia="Times New Roman" w:hAnsi="Times New Roman" w:cs="Times New Roman"/>
        </w:rPr>
        <w:sectPr w:rsidR="00C80F99" w:rsidRPr="00A96F41" w:rsidSect="000F7568">
          <w:headerReference w:type="default" r:id="rId80"/>
          <w:pgSz w:w="12240" w:h="15840"/>
          <w:pgMar w:top="1080" w:right="1440" w:bottom="1080" w:left="1440" w:header="360" w:footer="360" w:gutter="0"/>
          <w:cols w:space="720"/>
        </w:sectPr>
      </w:pPr>
    </w:p>
    <w:p w:rsidR="00C80F99" w:rsidRPr="00A96F41" w:rsidRDefault="00C80F99" w:rsidP="00B246CD">
      <w:pPr>
        <w:pageBreakBefore/>
        <w:spacing w:after="0"/>
        <w:rPr>
          <w:rFonts w:ascii="Times New Roman" w:eastAsia="Times New Roman" w:hAnsi="Times New Roman" w:cs="Times New Roman"/>
        </w:rPr>
      </w:pPr>
    </w:p>
    <w:p w:rsidR="00C80F99" w:rsidRPr="00A96F41" w:rsidRDefault="00C80F99" w:rsidP="00B246CD">
      <w:pPr>
        <w:keepNext/>
        <w:keepLines/>
        <w:spacing w:before="120" w:after="120"/>
        <w:outlineLvl w:val="0"/>
        <w:rPr>
          <w:rFonts w:ascii="Times New Roman" w:eastAsia="Times New Roman" w:hAnsi="Times New Roman" w:cs="Times New Roman"/>
          <w:b/>
          <w:bCs/>
          <w:sz w:val="28"/>
          <w:szCs w:val="28"/>
        </w:rPr>
      </w:pPr>
      <w:bookmarkStart w:id="728" w:name="_Toc434219040"/>
      <w:bookmarkStart w:id="729" w:name="_Toc487466062"/>
      <w:r w:rsidRPr="00A96F41">
        <w:rPr>
          <w:rFonts w:ascii="Times New Roman" w:eastAsia="Times New Roman" w:hAnsi="Times New Roman" w:cs="Times New Roman"/>
          <w:b/>
          <w:bCs/>
          <w:sz w:val="28"/>
          <w:szCs w:val="28"/>
        </w:rPr>
        <w:t>SECTION E - INSPECTION AND ACCEPTANCE</w:t>
      </w:r>
      <w:bookmarkEnd w:id="728"/>
      <w:bookmarkEnd w:id="729"/>
    </w:p>
    <w:p w:rsidR="00C80F99" w:rsidRPr="00A96F41" w:rsidRDefault="00C80F99" w:rsidP="00B246CD">
      <w:pPr>
        <w:spacing w:after="0"/>
        <w:rPr>
          <w:rFonts w:ascii="Times New Roman" w:eastAsia="Times New Roman" w:hAnsi="Times New Roman" w:cs="Times New Roman"/>
        </w:rPr>
        <w:sectPr w:rsidR="00C80F99" w:rsidRPr="00A96F41">
          <w:headerReference w:type="default" r:id="rId81"/>
          <w:type w:val="continuous"/>
          <w:pgSz w:w="12240" w:h="15840"/>
          <w:pgMar w:top="1080" w:right="1440" w:bottom="1080" w:left="1440" w:header="360" w:footer="360" w:gutter="0"/>
          <w:cols w:space="720"/>
        </w:sectPr>
      </w:pPr>
    </w:p>
    <w:tbl>
      <w:tblPr>
        <w:tblStyle w:val="TableGrid2"/>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C80F99" w:rsidRPr="00A96F41" w:rsidTr="00C80F99">
        <w:tc>
          <w:tcPr>
            <w:tcW w:w="1440" w:type="dxa"/>
            <w:hideMark/>
          </w:tcPr>
          <w:p w:rsidR="00C80F99" w:rsidRPr="00A96F41" w:rsidRDefault="00C80F99" w:rsidP="00B246CD">
            <w:pPr>
              <w:spacing w:after="0"/>
            </w:pPr>
            <w:r w:rsidRPr="00A96F41">
              <w:rPr>
                <w:b/>
                <w:u w:val="single"/>
              </w:rPr>
              <w:t>FAR Number</w:t>
            </w:r>
          </w:p>
        </w:tc>
        <w:tc>
          <w:tcPr>
            <w:tcW w:w="6192" w:type="dxa"/>
            <w:hideMark/>
          </w:tcPr>
          <w:p w:rsidR="00C80F99" w:rsidRPr="00A96F41" w:rsidRDefault="00C80F99" w:rsidP="00B246CD">
            <w:pPr>
              <w:spacing w:after="0"/>
            </w:pPr>
            <w:r w:rsidRPr="00A96F41">
              <w:rPr>
                <w:b/>
                <w:u w:val="single"/>
              </w:rPr>
              <w:t>Title</w:t>
            </w:r>
          </w:p>
        </w:tc>
        <w:tc>
          <w:tcPr>
            <w:tcW w:w="1440" w:type="dxa"/>
            <w:hideMark/>
          </w:tcPr>
          <w:p w:rsidR="00C80F99" w:rsidRPr="00A96F41" w:rsidRDefault="00C80F99" w:rsidP="00B246CD">
            <w:pPr>
              <w:spacing w:after="0"/>
            </w:pPr>
            <w:r w:rsidRPr="00A96F41">
              <w:rPr>
                <w:b/>
                <w:u w:val="single"/>
              </w:rPr>
              <w:t>Date</w:t>
            </w:r>
          </w:p>
        </w:tc>
      </w:tr>
      <w:tr w:rsidR="00C80F99" w:rsidRPr="00A96F41" w:rsidTr="00C80F99">
        <w:tc>
          <w:tcPr>
            <w:tcW w:w="1440" w:type="dxa"/>
            <w:hideMark/>
          </w:tcPr>
          <w:p w:rsidR="00C80F99" w:rsidRPr="00A96F41" w:rsidRDefault="00C80F99" w:rsidP="00B246CD">
            <w:pPr>
              <w:spacing w:after="0"/>
            </w:pPr>
            <w:r w:rsidRPr="00A96F41">
              <w:t>52.246-2</w:t>
            </w:r>
          </w:p>
        </w:tc>
        <w:tc>
          <w:tcPr>
            <w:tcW w:w="6192" w:type="dxa"/>
            <w:hideMark/>
          </w:tcPr>
          <w:p w:rsidR="00C80F99" w:rsidRPr="00A96F41" w:rsidRDefault="00C80F99" w:rsidP="00B246CD">
            <w:pPr>
              <w:spacing w:after="0"/>
            </w:pPr>
            <w:r w:rsidRPr="00A96F41">
              <w:t xml:space="preserve">INSPECTION OF SUPPLIES—FIXED PRICE </w:t>
            </w:r>
          </w:p>
        </w:tc>
        <w:tc>
          <w:tcPr>
            <w:tcW w:w="1440" w:type="dxa"/>
            <w:hideMark/>
          </w:tcPr>
          <w:p w:rsidR="00C80F99" w:rsidRPr="00A96F41" w:rsidRDefault="00C80F99" w:rsidP="00B246CD">
            <w:pPr>
              <w:spacing w:after="0"/>
            </w:pPr>
            <w:r w:rsidRPr="00A96F41">
              <w:t>AUG 1996</w:t>
            </w:r>
          </w:p>
        </w:tc>
      </w:tr>
      <w:tr w:rsidR="00C80F99" w:rsidRPr="00A96F41" w:rsidTr="00C80F99">
        <w:tc>
          <w:tcPr>
            <w:tcW w:w="1440" w:type="dxa"/>
            <w:hideMark/>
          </w:tcPr>
          <w:p w:rsidR="00C80F99" w:rsidRPr="00A96F41" w:rsidRDefault="00C80F99" w:rsidP="00B246CD">
            <w:pPr>
              <w:spacing w:after="0"/>
            </w:pPr>
            <w:r w:rsidRPr="00A96F41">
              <w:t>52.246-3</w:t>
            </w:r>
          </w:p>
        </w:tc>
        <w:tc>
          <w:tcPr>
            <w:tcW w:w="6192" w:type="dxa"/>
            <w:hideMark/>
          </w:tcPr>
          <w:p w:rsidR="00C80F99" w:rsidRPr="00A96F41" w:rsidRDefault="00C80F99" w:rsidP="00B246CD">
            <w:pPr>
              <w:spacing w:after="0"/>
            </w:pPr>
            <w:r w:rsidRPr="00A96F41">
              <w:t>INSPECTION OF SUPPLIES—COST-REIMBURSEMENT</w:t>
            </w:r>
          </w:p>
        </w:tc>
        <w:tc>
          <w:tcPr>
            <w:tcW w:w="1440" w:type="dxa"/>
            <w:hideMark/>
          </w:tcPr>
          <w:p w:rsidR="00C80F99" w:rsidRPr="00A96F41" w:rsidRDefault="00C80F99" w:rsidP="00B246CD">
            <w:pPr>
              <w:spacing w:after="0"/>
            </w:pPr>
            <w:r w:rsidRPr="00A96F41">
              <w:t>MAY 2001</w:t>
            </w:r>
          </w:p>
        </w:tc>
      </w:tr>
      <w:tr w:rsidR="00C80F99" w:rsidRPr="00A96F41" w:rsidTr="00C80F99">
        <w:tc>
          <w:tcPr>
            <w:tcW w:w="1440" w:type="dxa"/>
            <w:hideMark/>
          </w:tcPr>
          <w:p w:rsidR="00C80F99" w:rsidRPr="00A96F41" w:rsidRDefault="00C80F99" w:rsidP="00B246CD">
            <w:pPr>
              <w:spacing w:after="0"/>
            </w:pPr>
            <w:r w:rsidRPr="00A96F41">
              <w:t>52.246-4</w:t>
            </w:r>
          </w:p>
        </w:tc>
        <w:tc>
          <w:tcPr>
            <w:tcW w:w="6192" w:type="dxa"/>
            <w:hideMark/>
          </w:tcPr>
          <w:p w:rsidR="00C80F99" w:rsidRPr="00A96F41" w:rsidRDefault="00C80F99" w:rsidP="00B246CD">
            <w:pPr>
              <w:spacing w:after="0"/>
            </w:pPr>
            <w:r w:rsidRPr="00A96F41">
              <w:t>INSPECTION OF SERVICES—FIXED-PRICE</w:t>
            </w:r>
          </w:p>
        </w:tc>
        <w:tc>
          <w:tcPr>
            <w:tcW w:w="1440" w:type="dxa"/>
            <w:hideMark/>
          </w:tcPr>
          <w:p w:rsidR="00C80F99" w:rsidRPr="00A96F41" w:rsidRDefault="00C80F99" w:rsidP="00B246CD">
            <w:pPr>
              <w:spacing w:after="0"/>
            </w:pPr>
            <w:r w:rsidRPr="00A96F41">
              <w:t>AUG 1996</w:t>
            </w:r>
          </w:p>
        </w:tc>
      </w:tr>
      <w:tr w:rsidR="00C80F99" w:rsidRPr="00A96F41" w:rsidTr="00C80F99">
        <w:tc>
          <w:tcPr>
            <w:tcW w:w="1440" w:type="dxa"/>
            <w:hideMark/>
          </w:tcPr>
          <w:p w:rsidR="00C80F99" w:rsidRPr="00A96F41" w:rsidRDefault="00C80F99" w:rsidP="00B246CD">
            <w:pPr>
              <w:spacing w:after="0"/>
            </w:pPr>
            <w:r w:rsidRPr="00A96F41">
              <w:t>52.246-5</w:t>
            </w:r>
          </w:p>
        </w:tc>
        <w:tc>
          <w:tcPr>
            <w:tcW w:w="6192" w:type="dxa"/>
            <w:hideMark/>
          </w:tcPr>
          <w:p w:rsidR="00C80F99" w:rsidRPr="00A96F41" w:rsidRDefault="00C80F99" w:rsidP="00B246CD">
            <w:pPr>
              <w:spacing w:after="0"/>
            </w:pPr>
            <w:r w:rsidRPr="00A96F41">
              <w:t>INSPECTION OF SERVICES—COST-REIMBURSEMENT</w:t>
            </w:r>
          </w:p>
        </w:tc>
        <w:tc>
          <w:tcPr>
            <w:tcW w:w="1440" w:type="dxa"/>
            <w:hideMark/>
          </w:tcPr>
          <w:p w:rsidR="00C80F99" w:rsidRPr="00A96F41" w:rsidRDefault="00C80F99" w:rsidP="00B246CD">
            <w:pPr>
              <w:spacing w:after="0"/>
            </w:pPr>
            <w:r w:rsidRPr="00A96F41">
              <w:t>APR 1984</w:t>
            </w:r>
          </w:p>
        </w:tc>
      </w:tr>
      <w:tr w:rsidR="00C80F99" w:rsidRPr="00A96F41" w:rsidTr="00C80F99">
        <w:tc>
          <w:tcPr>
            <w:tcW w:w="1440" w:type="dxa"/>
            <w:hideMark/>
          </w:tcPr>
          <w:p w:rsidR="00C80F99" w:rsidRPr="00A96F41" w:rsidRDefault="00C80F99" w:rsidP="00B246CD">
            <w:pPr>
              <w:spacing w:after="0"/>
            </w:pPr>
            <w:r w:rsidRPr="00A96F41">
              <w:t>52.246-6</w:t>
            </w:r>
          </w:p>
        </w:tc>
        <w:tc>
          <w:tcPr>
            <w:tcW w:w="6192" w:type="dxa"/>
            <w:hideMark/>
          </w:tcPr>
          <w:p w:rsidR="00C80F99" w:rsidRPr="00A96F41" w:rsidRDefault="00C80F99" w:rsidP="00B246CD">
            <w:pPr>
              <w:spacing w:after="0"/>
            </w:pPr>
            <w:r w:rsidRPr="00A96F41">
              <w:t xml:space="preserve">INSPECTION—TIME-AND-MATERIAL AND LABOR-HOUR </w:t>
            </w:r>
          </w:p>
        </w:tc>
        <w:tc>
          <w:tcPr>
            <w:tcW w:w="1440" w:type="dxa"/>
            <w:hideMark/>
          </w:tcPr>
          <w:p w:rsidR="00C80F99" w:rsidRPr="00A96F41" w:rsidRDefault="00C80F99" w:rsidP="00B246CD">
            <w:pPr>
              <w:spacing w:after="0"/>
            </w:pPr>
            <w:r w:rsidRPr="00A96F41">
              <w:t>MAY 2001</w:t>
            </w:r>
          </w:p>
        </w:tc>
      </w:tr>
      <w:tr w:rsidR="00C80F99" w:rsidRPr="00A96F41" w:rsidTr="00C80F99">
        <w:tc>
          <w:tcPr>
            <w:tcW w:w="1440" w:type="dxa"/>
            <w:hideMark/>
          </w:tcPr>
          <w:p w:rsidR="00C80F99" w:rsidRPr="00A96F41" w:rsidRDefault="00C80F99" w:rsidP="00B246CD">
            <w:pPr>
              <w:spacing w:after="0"/>
            </w:pPr>
            <w:r w:rsidRPr="00A96F41">
              <w:t>52.246-16</w:t>
            </w:r>
          </w:p>
        </w:tc>
        <w:tc>
          <w:tcPr>
            <w:tcW w:w="6192" w:type="dxa"/>
            <w:hideMark/>
          </w:tcPr>
          <w:p w:rsidR="00C80F99" w:rsidRPr="00A96F41" w:rsidRDefault="00C80F99" w:rsidP="00B246CD">
            <w:pPr>
              <w:spacing w:after="0"/>
            </w:pPr>
            <w:r w:rsidRPr="00A96F41">
              <w:t>RESPONSIBILITY FOR SUPPLIES</w:t>
            </w:r>
          </w:p>
        </w:tc>
        <w:tc>
          <w:tcPr>
            <w:tcW w:w="1440" w:type="dxa"/>
            <w:hideMark/>
          </w:tcPr>
          <w:p w:rsidR="00C80F99" w:rsidRPr="00A96F41" w:rsidRDefault="00C80F99" w:rsidP="00B246CD">
            <w:pPr>
              <w:spacing w:after="0"/>
            </w:pPr>
            <w:r w:rsidRPr="00A96F41">
              <w:t>APR 1984</w:t>
            </w:r>
          </w:p>
        </w:tc>
      </w:tr>
    </w:tbl>
    <w:p w:rsidR="00C80F99" w:rsidRPr="00A96F41" w:rsidRDefault="00C80F99" w:rsidP="00B246CD">
      <w:pPr>
        <w:pageBreakBefore/>
        <w:spacing w:after="0"/>
        <w:rPr>
          <w:rFonts w:ascii="Times New Roman" w:eastAsia="Times New Roman" w:hAnsi="Times New Roman" w:cs="Times New Roman"/>
        </w:rPr>
      </w:pPr>
    </w:p>
    <w:p w:rsidR="00C80F99" w:rsidRPr="00A96F41" w:rsidRDefault="00C80F99" w:rsidP="00B246CD">
      <w:pPr>
        <w:keepNext/>
        <w:keepLines/>
        <w:spacing w:before="120" w:after="120"/>
        <w:outlineLvl w:val="0"/>
        <w:rPr>
          <w:rFonts w:ascii="Times New Roman" w:eastAsia="Times New Roman" w:hAnsi="Times New Roman" w:cs="Times New Roman"/>
          <w:b/>
          <w:bCs/>
          <w:sz w:val="28"/>
          <w:szCs w:val="28"/>
        </w:rPr>
      </w:pPr>
      <w:bookmarkStart w:id="730" w:name="_Toc434219041"/>
      <w:bookmarkStart w:id="731" w:name="_Toc487466063"/>
      <w:r w:rsidRPr="00A96F41">
        <w:rPr>
          <w:rFonts w:ascii="Times New Roman" w:eastAsia="Times New Roman" w:hAnsi="Times New Roman" w:cs="Times New Roman"/>
          <w:b/>
          <w:bCs/>
          <w:sz w:val="28"/>
          <w:szCs w:val="28"/>
        </w:rPr>
        <w:t>SECTION F - DELIVERIES OR PERFORMANCE</w:t>
      </w:r>
      <w:bookmarkEnd w:id="730"/>
      <w:bookmarkEnd w:id="731"/>
    </w:p>
    <w:p w:rsidR="00C80F99" w:rsidRPr="00A96F41" w:rsidRDefault="00C80F99" w:rsidP="00B246CD">
      <w:pPr>
        <w:spacing w:after="0"/>
        <w:rPr>
          <w:rFonts w:ascii="Times New Roman" w:eastAsia="Times New Roman" w:hAnsi="Times New Roman" w:cs="Times New Roman"/>
        </w:rPr>
        <w:sectPr w:rsidR="00C80F99" w:rsidRPr="00A96F41">
          <w:headerReference w:type="default" r:id="rId82"/>
          <w:type w:val="continuous"/>
          <w:pgSz w:w="12240" w:h="15840"/>
          <w:pgMar w:top="1080" w:right="1440" w:bottom="1080" w:left="1440" w:header="360" w:footer="360" w:gutter="0"/>
          <w:cols w:space="720"/>
        </w:sectPr>
      </w:pPr>
    </w:p>
    <w:tbl>
      <w:tblPr>
        <w:tblStyle w:val="TableGrid2"/>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1440"/>
        <w:gridCol w:w="6192"/>
        <w:gridCol w:w="1440"/>
      </w:tblGrid>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rPr>
                <w:b/>
                <w:u w:val="single"/>
              </w:rPr>
              <w:t>FAR Number</w:t>
            </w:r>
          </w:p>
        </w:tc>
        <w:tc>
          <w:tcPr>
            <w:tcW w:w="6192" w:type="dxa"/>
            <w:hideMark/>
          </w:tcPr>
          <w:p w:rsidR="00C80F99" w:rsidRPr="00A96F41" w:rsidRDefault="00C80F99" w:rsidP="00B246CD">
            <w:pPr>
              <w:spacing w:after="0"/>
            </w:pPr>
            <w:r w:rsidRPr="00A96F41">
              <w:rPr>
                <w:b/>
                <w:u w:val="single"/>
              </w:rPr>
              <w:t>Title</w:t>
            </w:r>
          </w:p>
        </w:tc>
        <w:tc>
          <w:tcPr>
            <w:tcW w:w="1440" w:type="dxa"/>
            <w:hideMark/>
          </w:tcPr>
          <w:p w:rsidR="00C80F99" w:rsidRPr="00A96F41" w:rsidRDefault="00C80F99" w:rsidP="00B246CD">
            <w:pPr>
              <w:spacing w:after="0"/>
            </w:pPr>
            <w:r w:rsidRPr="00A96F41">
              <w:rPr>
                <w:b/>
                <w:u w:val="single"/>
              </w:rPr>
              <w:t>Date</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52.242-15</w:t>
            </w:r>
          </w:p>
        </w:tc>
        <w:tc>
          <w:tcPr>
            <w:tcW w:w="6192" w:type="dxa"/>
            <w:hideMark/>
          </w:tcPr>
          <w:p w:rsidR="00C80F99" w:rsidRPr="00A96F41" w:rsidRDefault="00C80F99" w:rsidP="00B246CD">
            <w:pPr>
              <w:spacing w:after="0"/>
            </w:pPr>
            <w:r w:rsidRPr="00A96F41">
              <w:t>STOP-WORK ORDER</w:t>
            </w:r>
          </w:p>
        </w:tc>
        <w:tc>
          <w:tcPr>
            <w:tcW w:w="1440" w:type="dxa"/>
            <w:hideMark/>
          </w:tcPr>
          <w:p w:rsidR="00C80F99" w:rsidRPr="00A96F41" w:rsidRDefault="00C80F99" w:rsidP="00B246CD">
            <w:pPr>
              <w:spacing w:after="0"/>
            </w:pPr>
            <w:r w:rsidRPr="00A96F41">
              <w:t>AUG 1989</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52.242-15</w:t>
            </w:r>
          </w:p>
        </w:tc>
        <w:tc>
          <w:tcPr>
            <w:tcW w:w="6192" w:type="dxa"/>
            <w:hideMark/>
          </w:tcPr>
          <w:p w:rsidR="00C80F99" w:rsidRPr="00A96F41" w:rsidRDefault="00C80F99" w:rsidP="00B246CD">
            <w:pPr>
              <w:spacing w:after="0"/>
            </w:pPr>
            <w:r w:rsidRPr="00A96F41">
              <w:t>STOP-WORK ORDER ALTERNATE I (APR 1984)</w:t>
            </w:r>
          </w:p>
        </w:tc>
        <w:tc>
          <w:tcPr>
            <w:tcW w:w="1440" w:type="dxa"/>
            <w:hideMark/>
          </w:tcPr>
          <w:p w:rsidR="00C80F99" w:rsidRPr="00A96F41" w:rsidRDefault="00C80F99" w:rsidP="00B246CD">
            <w:pPr>
              <w:spacing w:after="0"/>
            </w:pPr>
            <w:r w:rsidRPr="00A96F41">
              <w:t>AUG 1989</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52.242-17</w:t>
            </w:r>
          </w:p>
        </w:tc>
        <w:tc>
          <w:tcPr>
            <w:tcW w:w="6192" w:type="dxa"/>
            <w:hideMark/>
          </w:tcPr>
          <w:p w:rsidR="00C80F99" w:rsidRPr="00A96F41" w:rsidRDefault="00C80F99" w:rsidP="00B246CD">
            <w:pPr>
              <w:spacing w:after="0"/>
            </w:pPr>
            <w:r w:rsidRPr="00A96F41">
              <w:t>GOVERNMENT DELAY OF WORK</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52.247-34</w:t>
            </w:r>
          </w:p>
        </w:tc>
        <w:tc>
          <w:tcPr>
            <w:tcW w:w="6192" w:type="dxa"/>
            <w:hideMark/>
          </w:tcPr>
          <w:p w:rsidR="00C80F99" w:rsidRPr="00A96F41" w:rsidRDefault="00C80F99" w:rsidP="00B246CD">
            <w:pPr>
              <w:spacing w:after="0"/>
            </w:pPr>
            <w:r w:rsidRPr="00A96F41">
              <w:t>F.O.B. DESTINATION</w:t>
            </w:r>
          </w:p>
        </w:tc>
        <w:tc>
          <w:tcPr>
            <w:tcW w:w="1440" w:type="dxa"/>
            <w:hideMark/>
          </w:tcPr>
          <w:p w:rsidR="00C80F99" w:rsidRPr="00A96F41" w:rsidRDefault="00C80F99" w:rsidP="00B246CD">
            <w:pPr>
              <w:spacing w:after="0"/>
            </w:pPr>
            <w:r w:rsidRPr="00A96F41">
              <w:t>NOV 1991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52.247-48</w:t>
            </w:r>
          </w:p>
        </w:tc>
        <w:tc>
          <w:tcPr>
            <w:tcW w:w="6192" w:type="dxa"/>
            <w:hideMark/>
          </w:tcPr>
          <w:p w:rsidR="00C80F99" w:rsidRPr="00A96F41" w:rsidRDefault="00C80F99" w:rsidP="00B246CD">
            <w:pPr>
              <w:spacing w:after="0"/>
            </w:pPr>
            <w:r w:rsidRPr="00A96F41">
              <w:t>F.O.B. DESTINATION—EVIDENCE OF SHIPMENT</w:t>
            </w:r>
          </w:p>
        </w:tc>
        <w:tc>
          <w:tcPr>
            <w:tcW w:w="1440" w:type="dxa"/>
            <w:hideMark/>
          </w:tcPr>
          <w:p w:rsidR="00C80F99" w:rsidRPr="00A96F41" w:rsidRDefault="00C80F99" w:rsidP="00B246CD">
            <w:pPr>
              <w:spacing w:after="0"/>
            </w:pPr>
            <w:r w:rsidRPr="00A96F41">
              <w:t>FEB 1999</w:t>
            </w:r>
          </w:p>
        </w:tc>
      </w:tr>
    </w:tbl>
    <w:p w:rsidR="00C80F99" w:rsidRPr="00A96F41" w:rsidRDefault="00C80F99" w:rsidP="00B246CD">
      <w:pPr>
        <w:pageBreakBefore/>
        <w:spacing w:after="0"/>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32" w:name="_Toc434219042"/>
      <w:bookmarkStart w:id="733" w:name="_Toc487466064"/>
      <w:r w:rsidRPr="00A96F41">
        <w:rPr>
          <w:rFonts w:ascii="Times New Roman" w:eastAsia="Times New Roman" w:hAnsi="Times New Roman" w:cs="Times New Roman"/>
          <w:b/>
          <w:bCs/>
          <w:sz w:val="28"/>
          <w:szCs w:val="28"/>
        </w:rPr>
        <w:t>SECTION G - CONTRACT ADMINISTRATION DATA</w:t>
      </w:r>
      <w:bookmarkEnd w:id="732"/>
      <w:bookmarkEnd w:id="733"/>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1.  Contract Administration:  All contract administration matters shall be handled by the following individuals and in accordance with Section C, PWS, Paragraphs 7.0, Contract Management, and all sub-paragraphs; and 8.0 Reporting and Meeting Requirements, and all sub-paragraphs.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a. CONTRACTOR: </w:t>
      </w:r>
      <w:r w:rsidRPr="00A96F41">
        <w:rPr>
          <w:rFonts w:ascii="Times New Roman" w:eastAsia="Times New Roman" w:hAnsi="Times New Roman" w:cs="Times New Roman"/>
          <w:sz w:val="24"/>
          <w:szCs w:val="24"/>
        </w:rPr>
        <w:tab/>
      </w:r>
      <w:r w:rsidR="00DC5CFC" w:rsidRPr="00A96F41">
        <w:rPr>
          <w:rFonts w:ascii="Times New Roman" w:eastAsia="Times New Roman" w:hAnsi="Times New Roman" w:cs="Times New Roman"/>
          <w:b/>
          <w:sz w:val="24"/>
          <w:szCs w:val="24"/>
          <w:u w:val="single"/>
        </w:rPr>
        <w:t>CONTRACTOR NAME</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b. GOVERNMENT:  </w:t>
      </w:r>
      <w:r w:rsidRPr="00A96F41">
        <w:rPr>
          <w:rFonts w:ascii="Times New Roman" w:eastAsia="Times New Roman" w:hAnsi="Times New Roman" w:cs="Times New Roman"/>
          <w:sz w:val="24"/>
          <w:szCs w:val="24"/>
        </w:rPr>
        <w:tab/>
        <w:t>Contracting Officer 0010B</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Department of Veterans Affairs</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Technology Acquisition Center</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23 C</w:t>
      </w:r>
      <w:r w:rsidR="00030450" w:rsidRPr="00A96F41">
        <w:rPr>
          <w:rFonts w:ascii="Times New Roman" w:eastAsia="Times New Roman" w:hAnsi="Times New Roman" w:cs="Times New Roman"/>
          <w:sz w:val="24"/>
          <w:szCs w:val="24"/>
        </w:rPr>
        <w:t>h</w:t>
      </w:r>
      <w:r w:rsidRPr="00A96F41">
        <w:rPr>
          <w:rFonts w:ascii="Times New Roman" w:eastAsia="Times New Roman" w:hAnsi="Times New Roman" w:cs="Times New Roman"/>
          <w:sz w:val="24"/>
          <w:szCs w:val="24"/>
        </w:rPr>
        <w:t>ristopher Way</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Eatontown NJ 07724</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2.  Invoice and payment procedures shall be conducted in accordance with VAAR 852.232-72 and FAR 52.232-34.  Invoices shall be submitted in arrears: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a.  Quarterly</w:t>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b.  Semi-Annually</w:t>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     c.  Other</w:t>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t>[In accordance with the terms of the Order]</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3.  Subcontracting Plan - Monitoring and Compliance</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Contractor is advised in performing contract administration functions, the CO may use the services of a support contractor(s) to assist in assessing the Contractor's compliance with the plan, including reviewing the Contractor's accomplishments in achieving the subcontracting goals in the plan.  To that end, the support Contractor(s) may require access to the contractor's business records or other proprietary data to review such business records regarding the contractor's compliance with this requirement. All support contractors conducting this review on behalf of VA will be required to sign an “Information Protection and Non-Disclosure and Disclosure of Conflicts of Interest Agreement” to ensure the contractor's business records or other proprietary data reviewed or obtained in the course of assisting the CO in assessing the contractor for compliance are protected to ensure information or data is not improperly disclosed or other impropriety occurs.  Furthermore, if VA determines any services the support contractor(s) will perform in assessing compliance are advisory and assistance services as defined in FAR 2.101, Definitions, the support Contractor(s) must also enter into an agreement with the contractor to protect proprietary information as required by FAR 9.505-4, obtaining access to proprietary information, paragraph (b). The Contractor is required to cooperate fully and make available any records as may be required to enable the CO to assess the contractor compliance with the subcontracting plan.</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4.  The following is applicable to set-aside orders:</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Limitations on Subcontracting - Monitoring and Compliance This solicitation includes </w:t>
      </w:r>
      <w:r w:rsidRPr="00A96F41">
        <w:rPr>
          <w:rFonts w:ascii="Times New Roman" w:eastAsia="Times New Roman" w:hAnsi="Times New Roman" w:cs="Times New Roman"/>
          <w:i/>
          <w:iCs/>
          <w:sz w:val="24"/>
          <w:szCs w:val="24"/>
        </w:rPr>
        <w:t xml:space="preserve">VA Acquisition Regulation (VAAR) 852.219-10, VA Notice of Total Service-Disabled Veteran-Owned Small Business Set- Aside; VAAR 852.219-11, VA Notice of Total Veteran-Owned Small Business Set-Aside, or Federal Acquisition Regulation (FAR) 52.219-14, Limitations on Subcontracting. </w:t>
      </w:r>
      <w:r w:rsidRPr="00A96F41">
        <w:rPr>
          <w:rFonts w:ascii="Times New Roman" w:eastAsia="Times New Roman" w:hAnsi="Times New Roman" w:cs="Times New Roman"/>
          <w:sz w:val="24"/>
          <w:szCs w:val="24"/>
        </w:rPr>
        <w:t>Accordingly, any contract resulting from this solicitation will include this clause. The contractor is advised in performing contract administration functions, the CO may use the services of a support contractor(s) retained by VA to assist in assessing the contractor's compliance with the limitations on subcontracting or percentage of work performance requirements specified in the clause. To that end, the support contractor(s) may require access to contractor's offices where the contractor's business records or other proprietary data are retained and to review such business records regarding the contractor's compliance with this requirement. All support contractors conducting this review on behalf of VA will be required to sign an “Information Protection and Non-Disclosure and Disclosure of Conflicts of Interest Agreement” to ensure the contractor's business records or other proprietary data reviewed or obtained in the course of assisting the CO in assessing the contractor for compliance are protected to ensure information or data is not improperly disclosed or other impropriety occurs. Furthermore, if VA determines any services the support contractor(s) will perform in assessing compliance are advisory and assistance services as defined in FAR 2.101, Definitions, the support contractor(s) must also enter into an agreement with the contractor to protect proprietary information as required by FAR 9.505-4, Obtaining access to proprietary information, paragraph (b). The contractor is required to cooperate fully and make available any records as may be required to enable the CO to assess the contractor's compliance with the limitations on subcontracting or percentage of work performance requirement.</w:t>
      </w:r>
    </w:p>
    <w:p w:rsidR="00C80F99" w:rsidRPr="00A96F41" w:rsidRDefault="00C80F99" w:rsidP="00B246CD">
      <w:pPr>
        <w:spacing w:after="0"/>
        <w:rPr>
          <w:rFonts w:ascii="Times New Roman" w:eastAsia="Times New Roman" w:hAnsi="Times New Roman" w:cs="Times New Roman"/>
          <w:sz w:val="24"/>
          <w:szCs w:val="24"/>
        </w:rPr>
        <w:sectPr w:rsidR="00C80F99" w:rsidRPr="00A96F41">
          <w:headerReference w:type="default" r:id="rId83"/>
          <w:type w:val="continuous"/>
          <w:pgSz w:w="12240" w:h="15840"/>
          <w:pgMar w:top="1080" w:right="1440" w:bottom="1080" w:left="1440" w:header="360" w:footer="360" w:gutter="0"/>
          <w:cols w:space="720"/>
        </w:sectPr>
      </w:pPr>
    </w:p>
    <w:p w:rsidR="00C80F99" w:rsidRPr="00A96F41" w:rsidRDefault="00C80F99" w:rsidP="00B246CD">
      <w:pPr>
        <w:pageBreakBefore/>
        <w:spacing w:after="0"/>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34" w:name="_Toc434219043"/>
      <w:bookmarkStart w:id="735" w:name="_Toc487466065"/>
      <w:r w:rsidRPr="00A96F41">
        <w:rPr>
          <w:rFonts w:ascii="Times New Roman" w:eastAsia="Times New Roman" w:hAnsi="Times New Roman" w:cs="Times New Roman"/>
          <w:b/>
          <w:bCs/>
          <w:sz w:val="28"/>
          <w:szCs w:val="28"/>
        </w:rPr>
        <w:t>SECTION H - SPECIAL CONTRACT REQUIREMENTS</w:t>
      </w:r>
      <w:bookmarkEnd w:id="734"/>
      <w:bookmarkEnd w:id="735"/>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keepNext/>
        <w:keepLines/>
        <w:spacing w:after="0"/>
        <w:outlineLvl w:val="1"/>
        <w:rPr>
          <w:rFonts w:ascii="Times New Roman" w:eastAsia="Times New Roman" w:hAnsi="Times New Roman" w:cs="Times New Roman"/>
          <w:b/>
          <w:bCs/>
          <w:sz w:val="24"/>
          <w:szCs w:val="24"/>
        </w:rPr>
      </w:pPr>
      <w:bookmarkStart w:id="736" w:name="_Toc434219044"/>
      <w:bookmarkStart w:id="737" w:name="_Toc466290026"/>
      <w:bookmarkStart w:id="738" w:name="_Toc487466066"/>
      <w:r w:rsidRPr="00A96F41">
        <w:rPr>
          <w:rFonts w:ascii="Times New Roman" w:eastAsia="Times New Roman" w:hAnsi="Times New Roman" w:cs="Times New Roman"/>
          <w:b/>
          <w:bCs/>
          <w:sz w:val="26"/>
          <w:szCs w:val="26"/>
        </w:rPr>
        <w:t>H.1</w:t>
      </w:r>
      <w:r w:rsidRPr="00A96F41">
        <w:rPr>
          <w:rFonts w:ascii="Times New Roman" w:eastAsia="Times New Roman" w:hAnsi="Times New Roman" w:cs="Times New Roman"/>
          <w:b/>
          <w:bCs/>
          <w:sz w:val="24"/>
          <w:szCs w:val="24"/>
        </w:rPr>
        <w:t xml:space="preserve"> ON-RAMP</w:t>
      </w:r>
      <w:bookmarkEnd w:id="736"/>
      <w:bookmarkEnd w:id="737"/>
      <w:bookmarkEnd w:id="738"/>
      <w:r w:rsidRPr="00A96F41">
        <w:rPr>
          <w:rFonts w:ascii="Times New Roman" w:eastAsia="Times New Roman" w:hAnsi="Times New Roman" w:cs="Times New Roman"/>
          <w:b/>
          <w:bCs/>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Government may utilize an On-Ramp to add service-disabled Veteran-owned small business (SDVOSB), Veteran-owned small business (VOSB), and/or small business Contractors under any circumstances, including in the event an Off-Ramp is exercised.  The Government can exercise this right at its sole discretion.  The Government may On-Ramp Contractors by any means necessary, including but not limited to, revisiting the original pool of T4NG Offerors deemed in the competitive range, and/or issuing a follow-on T4NG solicitation for evaluation.  Any contract awarded via an On-Ramp process will share in, and in no way increase, the ceiling established for the T4NG program.  Likewise, contracts awarded hereunder shall include the same terms and conditions of this Contract and shall not exceed the remaining period of performance.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b/>
          <w:sz w:val="24"/>
          <w:szCs w:val="24"/>
        </w:rPr>
      </w:pPr>
      <w:r w:rsidRPr="00A96F41">
        <w:rPr>
          <w:rFonts w:ascii="Times New Roman" w:eastAsia="Calibri" w:hAnsi="Times New Roman" w:cs="Times New Roman"/>
          <w:b/>
          <w:sz w:val="24"/>
          <w:szCs w:val="24"/>
        </w:rPr>
        <w:t>H.2 OFF-RAMP</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Government, in its sole discretion, may exercise the Off-Ramp if any of the following events occur: a T4NG SDVOSB or VOSB contract holder that was not awarded in Step One and no longer qualifies as a SDVOSB or VOSB because it is acquired by a non-SDVOSB or non-VOSB concern or is no longer listed as verified in the VIP database as a result of losing ownership and/or control of the company; a small business T4NG contract holder that was not awarded in Step One and no longer qualifies as a small business  because it is acquired by a large business; or a small business that was not awarded a contract in Step One and cannot re-certify as a small business at the end of the fifth year IAW 13 CFR 121.404(g)(3).  Any SDVOSB or VOSB contract holder that was not awarded in Step One must notify CVE/OSDBU with a copy to the contracting officer of any change in ownership or control of the company within 15 days of that change becoming final.  If the Government elects to exercise the Off-Ramp, the Contractor will be removed from the program and thus will not be eligible to propose on any T4NG task order competitions.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Calibri" w:hAnsi="Times New Roman" w:cs="Times New Roman"/>
          <w:b/>
          <w:sz w:val="24"/>
          <w:szCs w:val="24"/>
        </w:rPr>
      </w:pPr>
      <w:r w:rsidRPr="00A96F41">
        <w:rPr>
          <w:rFonts w:ascii="Times New Roman" w:eastAsia="Calibri" w:hAnsi="Times New Roman" w:cs="Times New Roman"/>
          <w:b/>
          <w:sz w:val="24"/>
          <w:szCs w:val="24"/>
        </w:rPr>
        <w:t>H.3 OPTIONS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IAW FAR 17.207, the CO may exercise an option only after determining that the contractor’s past performance evaluations on task orders under this contract have been considered and that the Contractor’s performance on this contract has been acceptable. Accordingly, the Contract holder’s performance under this contract must be successful as defined by</w:t>
      </w:r>
      <w:r w:rsidR="007D653C" w:rsidRPr="00A96F41">
        <w:rPr>
          <w:rFonts w:ascii="Times New Roman" w:eastAsia="Times New Roman" w:hAnsi="Times New Roman" w:cs="Times New Roman"/>
          <w:sz w:val="24"/>
          <w:szCs w:val="24"/>
        </w:rPr>
        <w:t xml:space="preserve"> the Program Level Metrics in H.</w:t>
      </w:r>
      <w:r w:rsidRPr="00A96F41">
        <w:rPr>
          <w:rFonts w:ascii="Times New Roman" w:eastAsia="Times New Roman" w:hAnsi="Times New Roman" w:cs="Times New Roman"/>
          <w:sz w:val="24"/>
          <w:szCs w:val="24"/>
        </w:rPr>
        <w:t xml:space="preserve">9.  The CO may also consider the following when considering whether to exercise a contract holder’s option: the contract holder’s participation in task order competitions; the contract holder’s total value of competitive awards under the base period; and whether the contract holder has demonstrated a good faith attempt to meet its small business percentages for the base period.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Calibri" w:hAnsi="Times New Roman" w:cs="Times New Roman"/>
          <w:b/>
          <w:sz w:val="24"/>
          <w:szCs w:val="24"/>
        </w:rPr>
        <w:t>H.4 SMALL</w:t>
      </w:r>
      <w:r w:rsidRPr="00A96F41">
        <w:rPr>
          <w:rFonts w:ascii="Times New Roman" w:eastAsia="Times New Roman" w:hAnsi="Times New Roman" w:cs="Times New Roman"/>
          <w:b/>
          <w:sz w:val="24"/>
          <w:szCs w:val="24"/>
        </w:rPr>
        <w:t xml:space="preserve"> BUSINESS PARTICIPATION REQUIREMENTS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All prime contractors shall meet the Government’s overall small business participation requirement for this procurement.  In addition, all prime contractors shall make a good faith effort to meet their T4NG proposed small business participation percentages.  The prime Contractor's efforts towards, and results in, achieving their small business participation percentages will be considered by the CO in his/her evaluation of the prime contractor's past performance on future task order awards.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prime contractor is cautioned that failure to make a good faith effort to meet the overall small business participation requirement or percentages for this contract as incorporated into the basic contract or to provide detailed supporting documentation and/or rationale when it falls short of meeting this contract’s small business participation requirement or percentages may prevent the contractor from receiving future task orders.  Small business prime contractor dollars will count towards the Government small business participation requirement in the applicable categories for their dollars in performance as a prime contractor.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Government small business participation requirement and the proposed small business participation percentages as set forth in your Small Business Participation Commitment (SBPC) proposal shall become a requirement of this contract as follows: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Government Small Business Participation Requirement – </w:t>
      </w:r>
      <w:r w:rsidR="00DC5CFC" w:rsidRPr="00A96F41">
        <w:rPr>
          <w:rFonts w:ascii="Times New Roman" w:eastAsia="Times New Roman" w:hAnsi="Times New Roman" w:cs="Times New Roman"/>
          <w:sz w:val="24"/>
          <w:szCs w:val="24"/>
        </w:rPr>
        <w:t>XX</w:t>
      </w:r>
      <w:r w:rsidRPr="00A96F41">
        <w:rPr>
          <w:rFonts w:ascii="Times New Roman" w:eastAsia="Times New Roman" w:hAnsi="Times New Roman" w:cs="Times New Roman"/>
          <w:sz w:val="24"/>
          <w:szCs w:val="24"/>
        </w:rPr>
        <w:t>%</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Small Disadvantaged Business (including Section 8(a)) – </w:t>
      </w:r>
      <w:r w:rsidR="00DC5CFC" w:rsidRPr="00A96F41">
        <w:rPr>
          <w:rFonts w:ascii="Times New Roman" w:eastAsia="Times New Roman" w:hAnsi="Times New Roman" w:cs="Times New Roman"/>
          <w:sz w:val="24"/>
          <w:szCs w:val="24"/>
        </w:rPr>
        <w:t>XX</w:t>
      </w:r>
      <w:r w:rsidRPr="00A96F41">
        <w:rPr>
          <w:rFonts w:ascii="Times New Roman" w:eastAsia="Times New Roman" w:hAnsi="Times New Roman" w:cs="Times New Roman"/>
          <w:sz w:val="24"/>
          <w:szCs w:val="24"/>
        </w:rPr>
        <w:t>%</w:t>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r w:rsidRPr="00A96F41">
        <w:rPr>
          <w:rFonts w:ascii="Times New Roman" w:eastAsia="Times New Roman" w:hAnsi="Times New Roman" w:cs="Times New Roman"/>
          <w:sz w:val="24"/>
          <w:szCs w:val="24"/>
        </w:rPr>
        <w:tab/>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WOSB – </w:t>
      </w:r>
      <w:r w:rsidR="00DC5CFC" w:rsidRPr="00A96F41">
        <w:rPr>
          <w:rFonts w:ascii="Times New Roman" w:eastAsia="Times New Roman" w:hAnsi="Times New Roman" w:cs="Times New Roman"/>
          <w:sz w:val="24"/>
          <w:szCs w:val="24"/>
        </w:rPr>
        <w:t>XX</w:t>
      </w:r>
      <w:r w:rsidRPr="00A96F41">
        <w:rPr>
          <w:rFonts w:ascii="Times New Roman" w:eastAsia="Times New Roman" w:hAnsi="Times New Roman" w:cs="Times New Roman"/>
          <w:sz w:val="24"/>
          <w:szCs w:val="24"/>
        </w:rPr>
        <w:t>%</w:t>
      </w:r>
    </w:p>
    <w:p w:rsidR="00C80F99" w:rsidRPr="00A96F41" w:rsidRDefault="00C80F99" w:rsidP="00B246CD">
      <w:pPr>
        <w:spacing w:after="0"/>
        <w:rPr>
          <w:rFonts w:ascii="Times New Roman" w:eastAsia="Times New Roman" w:hAnsi="Times New Roman" w:cs="Times New Roman"/>
          <w:sz w:val="24"/>
          <w:szCs w:val="24"/>
        </w:rPr>
      </w:pPr>
      <w:proofErr w:type="spellStart"/>
      <w:r w:rsidRPr="00A96F41">
        <w:rPr>
          <w:rFonts w:ascii="Times New Roman" w:eastAsia="Times New Roman" w:hAnsi="Times New Roman" w:cs="Times New Roman"/>
          <w:sz w:val="24"/>
          <w:szCs w:val="24"/>
        </w:rPr>
        <w:t>HUBZone</w:t>
      </w:r>
      <w:proofErr w:type="spellEnd"/>
      <w:r w:rsidRPr="00A96F41">
        <w:rPr>
          <w:rFonts w:ascii="Times New Roman" w:eastAsia="Times New Roman" w:hAnsi="Times New Roman" w:cs="Times New Roman"/>
          <w:sz w:val="24"/>
          <w:szCs w:val="24"/>
        </w:rPr>
        <w:t xml:space="preserve"> – </w:t>
      </w:r>
      <w:r w:rsidR="00DC5CFC" w:rsidRPr="00A96F41">
        <w:rPr>
          <w:rFonts w:ascii="Times New Roman" w:eastAsia="Times New Roman" w:hAnsi="Times New Roman" w:cs="Times New Roman"/>
          <w:sz w:val="24"/>
          <w:szCs w:val="24"/>
        </w:rPr>
        <w:t>XX</w:t>
      </w:r>
      <w:r w:rsidRPr="00A96F41">
        <w:rPr>
          <w:rFonts w:ascii="Times New Roman" w:eastAsia="Times New Roman" w:hAnsi="Times New Roman" w:cs="Times New Roman"/>
          <w:sz w:val="24"/>
          <w:szCs w:val="24"/>
        </w:rPr>
        <w:t>%</w:t>
      </w:r>
      <w:r w:rsidRPr="00A96F41">
        <w:rPr>
          <w:rFonts w:ascii="Times New Roman" w:eastAsia="Times New Roman" w:hAnsi="Times New Roman" w:cs="Times New Roman"/>
          <w:sz w:val="24"/>
          <w:szCs w:val="24"/>
        </w:rPr>
        <w:tab/>
      </w:r>
    </w:p>
    <w:p w:rsidR="00C80F99" w:rsidRPr="00A96F41" w:rsidRDefault="00C22EFE"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VOSB – </w:t>
      </w:r>
      <w:r w:rsidR="00DC5CFC" w:rsidRPr="00A96F41">
        <w:rPr>
          <w:rFonts w:ascii="Times New Roman" w:eastAsia="Times New Roman" w:hAnsi="Times New Roman" w:cs="Times New Roman"/>
          <w:sz w:val="24"/>
          <w:szCs w:val="24"/>
        </w:rPr>
        <w:t>XX</w:t>
      </w:r>
      <w:r w:rsidR="00C80F99" w:rsidRPr="00A96F41">
        <w:rPr>
          <w:rFonts w:ascii="Times New Roman" w:eastAsia="Times New Roman" w:hAnsi="Times New Roman" w:cs="Times New Roman"/>
          <w:sz w:val="24"/>
          <w:szCs w:val="24"/>
        </w:rPr>
        <w:t>%</w:t>
      </w:r>
    </w:p>
    <w:p w:rsidR="00C80F99" w:rsidRPr="00A96F41" w:rsidRDefault="00C22EFE"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SDVOSB – </w:t>
      </w:r>
      <w:r w:rsidR="00DC5CFC" w:rsidRPr="00A96F41">
        <w:rPr>
          <w:rFonts w:ascii="Times New Roman" w:eastAsia="Times New Roman" w:hAnsi="Times New Roman" w:cs="Times New Roman"/>
          <w:sz w:val="24"/>
          <w:szCs w:val="24"/>
        </w:rPr>
        <w:t>XX</w:t>
      </w:r>
      <w:r w:rsidR="00C80F99" w:rsidRPr="00A96F41">
        <w:rPr>
          <w:rFonts w:ascii="Times New Roman" w:eastAsia="Times New Roman" w:hAnsi="Times New Roman" w:cs="Times New Roman"/>
          <w:sz w:val="24"/>
          <w:szCs w:val="24"/>
        </w:rPr>
        <w:t>%</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Government shall monitor the contractor's performance against the Government’s overall small business participation requirement above to ensure compliance.  Failure of the contractor to demonstrate good faith to achieve its small business participation percentages may be grounds for termination for default.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contractor shall submit the Small Business Participation Report, Section J, Attachment 010, on a quarterly basis to the CO.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Calibri" w:hAnsi="Times New Roman" w:cs="Times New Roman"/>
          <w:b/>
          <w:sz w:val="24"/>
          <w:szCs w:val="24"/>
        </w:rPr>
        <w:t>H.5 VETERANS</w:t>
      </w:r>
      <w:r w:rsidRPr="00A96F41">
        <w:rPr>
          <w:rFonts w:ascii="Times New Roman" w:eastAsia="Times New Roman" w:hAnsi="Times New Roman" w:cs="Times New Roman"/>
          <w:b/>
          <w:sz w:val="24"/>
          <w:szCs w:val="24"/>
        </w:rPr>
        <w:t xml:space="preserve"> EMPLOYMENT</w:t>
      </w:r>
      <w:r w:rsidRPr="00A96F41">
        <w:rPr>
          <w:rFonts w:ascii="Times New Roman" w:eastAsia="Times New Roman" w:hAnsi="Times New Roman" w:cs="Times New Roman"/>
          <w:sz w:val="24"/>
          <w:szCs w:val="24"/>
        </w:rPr>
        <w:t xml:space="preserve">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Contractor shall provide a Veterans Employment Certification Report, on a quarterly basis listing the following:</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Total number of employees at time of proposal submission </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lastRenderedPageBreak/>
        <w:t>Total number of Veterans employed at time of proposal submission</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Total number of current employees</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Total number of current Veterans employed</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Contractor shall make a good faith effort to maintain its Veterans employment numbers as provided at time of proposal submission and incorporated into the basic contract.  The prime Contractor's efforts towards, and results in, maintaining or exceeding its Veterans employment numbers may be considered by the CO in his/her evaluation of the prime contractor's past performance on future task order awards.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prime contractor is cautioned that failure to make a good faith effort to maintain its overall Veterans employment numbers for this contract or to provide detailed supporting documentation and/or rationale when it falls short of meeting its Veterans employment numbers may prevent the contractor from receiving future task orders.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Contractor’s Veterans employment numbers set forth in its Veterans Employment Volume shall become a requirement of this contract as follows: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Total number of employees at time of proposal submission: </w:t>
      </w:r>
      <w:r w:rsidR="00DC5CFC" w:rsidRPr="00A96F41">
        <w:rPr>
          <w:rFonts w:ascii="Times New Roman" w:eastAsia="Times New Roman" w:hAnsi="Times New Roman" w:cs="Times New Roman"/>
          <w:sz w:val="24"/>
          <w:szCs w:val="24"/>
        </w:rPr>
        <w:t>XXX</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Total number of Veterans employed a</w:t>
      </w:r>
      <w:r w:rsidR="00B2481F" w:rsidRPr="00A96F41">
        <w:rPr>
          <w:rFonts w:ascii="Times New Roman" w:eastAsia="Times New Roman" w:hAnsi="Times New Roman" w:cs="Times New Roman"/>
          <w:sz w:val="24"/>
          <w:szCs w:val="24"/>
        </w:rPr>
        <w:t xml:space="preserve">t time of proposal submission: </w:t>
      </w:r>
      <w:r w:rsidR="00DC5CFC" w:rsidRPr="00A96F41">
        <w:rPr>
          <w:rFonts w:ascii="Times New Roman" w:eastAsia="Times New Roman" w:hAnsi="Times New Roman" w:cs="Times New Roman"/>
          <w:sz w:val="24"/>
          <w:szCs w:val="24"/>
        </w:rPr>
        <w:t>XXX</w:t>
      </w: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Percentage of Veterans employed by the Prime Offeror: </w:t>
      </w:r>
      <w:r w:rsidR="00DC5CFC" w:rsidRPr="00A96F41">
        <w:rPr>
          <w:rFonts w:ascii="Times New Roman" w:eastAsia="Times New Roman" w:hAnsi="Times New Roman" w:cs="Times New Roman"/>
          <w:sz w:val="24"/>
          <w:szCs w:val="24"/>
        </w:rPr>
        <w:t>XXX</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Government shall monitor the contractor's performance against its Veterans employment numbers to ensure compliance.  Additionally, the Government reserves the right to review and verify the Contractor’s employment records and/or conduct site visits.  The Contractor is advised that the CO may use the services of a support contractor(s) retained by VA to verify compliance. To that end, the support contractor(s) may require access to contractor's offices where the contractor's business records or other proprietary data are retained and to review such business records regarding the contractor's compliance with this requirement. All support contractors conducting this review on behalf of VA will be required to sign an “Information Protection and Non-Disclosure and Disclosure of Conflicts of Interest Agreement” to ensure the contractor's business records or other proprietary data reviewed or obtained in the course of assisting the CO in assessing the contractor for compliance are protected to ensure information or data is not improperly disclosed or other impropriety occurs. Furthermore, if VA determines any services the support contractor(s) will perform in assessing compliance are advisory and assistance services as defined in FAR 2.101, Definitions, the support contractor(s) must also enter into an agreement with the contractor to protect proprietary information as required by FAR 9.505-4, Obtaining access to proprietary information, paragraph (b).  The Contractor is required to cooperate fully and make available any records as may be required to enable the CO to assess the contractor's compliance</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The contractor shall submit the Veterans Employment Certification Report, Section J, Attachment 011, on a quarterly basis to the CO. </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Calibri" w:hAnsi="Times New Roman" w:cs="Times New Roman"/>
          <w:b/>
          <w:sz w:val="24"/>
          <w:szCs w:val="24"/>
        </w:rPr>
        <w:t>H.6 ORGANIZATIONAL</w:t>
      </w:r>
      <w:r w:rsidRPr="00A96F41">
        <w:rPr>
          <w:rFonts w:ascii="Times New Roman" w:eastAsia="Times New Roman" w:hAnsi="Times New Roman" w:cs="Times New Roman"/>
          <w:b/>
          <w:sz w:val="24"/>
          <w:szCs w:val="24"/>
        </w:rPr>
        <w:t xml:space="preserve"> CONFLICT OF INTEREST</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(a) It is recognized by the parties that the efforts to be performed by the Contractor under this contract are of such a nature that they may create a potential organizational conflict of interest as contemplated by Subpart 9.5 of the Federal Acquisition Regulation (FAR).  It is the intention of the parties that the Contractor will not engage in any contractual activities which may impair its ability to render unbiased advice and recommendations, or in which it may gain an unfair competitive advantage as a result of the knowledge, information and experience gained during the performance of this contract.  It does not include the normal flow of benefits from incumbency.</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(b)</w:t>
      </w:r>
      <w:r w:rsidRPr="00A96F41">
        <w:rPr>
          <w:rFonts w:ascii="Times New Roman" w:eastAsia="Times New Roman" w:hAnsi="Times New Roman" w:cs="Times New Roman"/>
          <w:sz w:val="24"/>
          <w:szCs w:val="24"/>
        </w:rPr>
        <w:tab/>
        <w:t xml:space="preserve"> The Contractor agrees not to participate as a prime Contractor, subcontractor, consultant or team member in any acquisition for hardware or software wherein:</w:t>
      </w:r>
    </w:p>
    <w:p w:rsidR="00C80F99" w:rsidRPr="00A96F41" w:rsidRDefault="00C80F99" w:rsidP="00B246CD">
      <w:pPr>
        <w:spacing w:after="0"/>
        <w:ind w:left="14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(1) The Contractor has participated in the analysis and recommendation leading to the acquisition decision to acquire such a system; or</w:t>
      </w:r>
    </w:p>
    <w:p w:rsidR="00C80F99" w:rsidRPr="00A96F41" w:rsidRDefault="00C80F99" w:rsidP="00B246CD">
      <w:pPr>
        <w:spacing w:after="0"/>
        <w:ind w:left="14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(2) The Contractor may have an unfair competitive advantage resulting from the information gained during the performance of this contract.</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w:t>
      </w:r>
      <w:r w:rsidRPr="00A96F41">
        <w:rPr>
          <w:rFonts w:ascii="Times New Roman" w:eastAsia="Times New Roman" w:hAnsi="Times New Roman" w:cs="Times New Roman"/>
          <w:sz w:val="24"/>
          <w:szCs w:val="24"/>
        </w:rPr>
        <w:tab/>
        <w:t xml:space="preserve"> The term “Contractor” herein used means:</w:t>
      </w:r>
    </w:p>
    <w:p w:rsidR="00C80F99" w:rsidRPr="00A96F41" w:rsidRDefault="00C80F99" w:rsidP="00B246CD">
      <w:pPr>
        <w:spacing w:after="0"/>
        <w:ind w:left="720"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(1) The organization entering into this contract with the Government;</w:t>
      </w:r>
    </w:p>
    <w:p w:rsidR="00C80F99" w:rsidRPr="00A96F41" w:rsidRDefault="00C80F99" w:rsidP="00B246CD">
      <w:pPr>
        <w:spacing w:after="0"/>
        <w:ind w:left="14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(2) All business organizations with which it merges, joins or affiliates, now or in the future, and in any manner whatsoever, or which hold or may obtain, by purchase or otherwise, direct or indirect control of;</w:t>
      </w:r>
    </w:p>
    <w:p w:rsidR="00C80F99" w:rsidRPr="00A96F41" w:rsidRDefault="00C80F99" w:rsidP="00B246CD">
      <w:pPr>
        <w:spacing w:after="0"/>
        <w:ind w:left="14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(3) Its parent organization (if any), and any of its present or future subsidiaries, associates, affiliates, or holding companies; and </w:t>
      </w:r>
    </w:p>
    <w:p w:rsidR="00C80F99" w:rsidRPr="00A96F41" w:rsidRDefault="00C80F99" w:rsidP="00B246CD">
      <w:pPr>
        <w:spacing w:after="0"/>
        <w:ind w:left="14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(4) Any organization or enterprise over which it has direct or indirect control (now or in the future).</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(d) The Contractor agrees that it will use all reasonable diligence in protecting proprietary data received by it.  The Contractor further agrees it will not willfully disclose proprietary data to unauthorized parties without the prior permission of the Government, and that proprietary data shall not be duplicated, used or disclosed, in whole or in part, for any purpose other than to accomplish the contracted effort.  This restriction does not limit the Contractor’s right to use, duplicate or disclose such information if such information was lawfully obtained by the Contractor from other sources.</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(e)</w:t>
      </w:r>
      <w:r w:rsidRPr="00A96F41">
        <w:rPr>
          <w:rFonts w:ascii="Times New Roman" w:eastAsia="Times New Roman" w:hAnsi="Times New Roman" w:cs="Times New Roman"/>
          <w:sz w:val="24"/>
          <w:szCs w:val="24"/>
        </w:rPr>
        <w:tab/>
        <w:t xml:space="preserve"> The prior approval of the CO is required before any work to be performed under this contract may be subcontracted to any organization described in subparagraph (c) above. </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(f)</w:t>
      </w:r>
      <w:r w:rsidRPr="00A96F41">
        <w:rPr>
          <w:rFonts w:ascii="Times New Roman" w:eastAsia="Times New Roman" w:hAnsi="Times New Roman" w:cs="Times New Roman"/>
          <w:sz w:val="24"/>
          <w:szCs w:val="24"/>
        </w:rPr>
        <w:tab/>
        <w:t xml:space="preserve"> The Contractor agrees to enter into written agreements with all companies whose proprietary data he shall have access and to protect such data from unauthorized use or disclosure as long as it remains proprietary.  The Contractor shall furnish to the CO copies of these written agreements.  The Contractor agrees to protect the proprietary data and rights of other organizations disclosed to the Contractor during performance of this contract with the same caution that a reasonably prudent Contractor would use to safeguard highly valuable property.  The Contractor agrees to refrain from using proprietary information for any purpose other than that for which it was furnished.</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lastRenderedPageBreak/>
        <w:t>(g)The Contractor shall not distribute reports, data or information of any nature arising from its performance under this contract, except as provided by this contract or as may be directed by the CO.</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(h)The Contractor shall include this provision, including this paragraph, in subcontracts of any tier which involve access to information covered in paragraph (a) above.  The use of this clause in such subcontracts shall be read by substituting the word “subcontractor” for the word “Contractor” wherever the latter appears.</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(i)The Contractor’s employees shall be trained and informed of Subpart 9.5 of the FAR and this contract provision.</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(j)Government representatives shall have access to the Contractor’s premises and the right to inspect all pertinent books and records in order to insure that the Contractor is in compliance with Subpart 9.5 of the FAR and this provision.</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(k)Questions regarding this interpretation of Subpart 9.5 of the FAR and this provision shall be submitted to the CO.</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(l)The Contractor agrees that if after award it discovers a potential organizational conflict of interest, a prompt and full disclosure shall be made in writing to the CO.  This disclosure shall include a description of the actions the Contractor has taken or proposes to take, to avoid or mitigate such conflicts.</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(m)For any breach of the above restrictions, or for nondisclosure or misrepresentation of any relevant interests required to be disclosed concerning this contract, the Government may, terminate the contract for default, disqualify the Contractor from subsequent related contractual efforts, and/or pursue other remedies permitted by law or this contract.</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(n)The Government may waive application of this clause when it is determined to be in the best interest of the Government to do so.</w:t>
      </w:r>
    </w:p>
    <w:p w:rsidR="00C80F99" w:rsidRPr="00A96F41" w:rsidRDefault="00C80F99" w:rsidP="00B246CD">
      <w:pPr>
        <w:spacing w:after="0"/>
        <w:ind w:firstLine="72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(o)This agreement will remain in effect during the period of performance of this contract and for a period of four years following completion of this contract.</w:t>
      </w:r>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b/>
          <w:sz w:val="24"/>
          <w:szCs w:val="24"/>
        </w:rPr>
        <w:t>H.7 INCORPORATION OF RATES AND LABOR DESCRIPTIONS</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sz w:val="24"/>
          <w:szCs w:val="24"/>
        </w:rPr>
        <w:t>The time-and-materials blended loaded labor rates and indirect loading rates are incorporated into the contract and are set forth in Section J, Attachment 001, Pricing Attachment_T4NG.  The time-and-materials blended loaded labor rates and indirect loading rates are applicable to time and materials task orders.  Indirect costs as set forth in FAR 52.232-7(b) (5) shall be billed using the indirect loading rates in the contract, or actual indirect loading rates, whichever is lower. The labor descriptions are incorporated into the contract and are set forth in Section J, Attachment 002.</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b/>
          <w:sz w:val="24"/>
          <w:szCs w:val="24"/>
        </w:rPr>
        <w:t>H.8 YEAR 2000 COMPLIANCE</w:t>
      </w:r>
      <w:r w:rsidRPr="00A96F41">
        <w:rPr>
          <w:rFonts w:ascii="Times New Roman" w:eastAsia="Calibri" w:hAnsi="Times New Roman" w:cs="Times New Roman"/>
          <w:sz w:val="24"/>
          <w:szCs w:val="24"/>
        </w:rPr>
        <w:t xml:space="preserve"> </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sz w:val="24"/>
          <w:szCs w:val="24"/>
        </w:rPr>
        <w:t>The Contractor shall ensure that products provided under this contract, to include hardware, software, firmware, and middleware, whether acting alone or combined as a system, are year 2000 compliant as defined at FAR Part 39.</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Calibri" w:hAnsi="Times New Roman" w:cs="Times New Roman"/>
          <w:b/>
          <w:sz w:val="24"/>
          <w:szCs w:val="24"/>
        </w:rPr>
      </w:pPr>
      <w:r w:rsidRPr="00A96F41">
        <w:rPr>
          <w:rFonts w:ascii="Times New Roman" w:eastAsia="Calibri" w:hAnsi="Times New Roman" w:cs="Times New Roman"/>
          <w:b/>
          <w:sz w:val="24"/>
          <w:szCs w:val="24"/>
        </w:rPr>
        <w:lastRenderedPageBreak/>
        <w:t>H.9 METRICS</w:t>
      </w:r>
    </w:p>
    <w:p w:rsidR="00C80F99" w:rsidRPr="00A96F41" w:rsidRDefault="00C80F99" w:rsidP="00B246CD">
      <w:pPr>
        <w:spacing w:after="0"/>
        <w:rPr>
          <w:rFonts w:ascii="Times New Roman" w:eastAsia="Calibri" w:hAnsi="Times New Roman" w:cs="Times New Roman"/>
          <w:sz w:val="24"/>
          <w:szCs w:val="24"/>
        </w:rPr>
      </w:pPr>
    </w:p>
    <w:p w:rsidR="005647FE" w:rsidRPr="00A96F41" w:rsidRDefault="005647FE"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The T4NG contract is performance based and IAW FAR 37.102, task orders issued under T4NG will be performance-based to the maximum extent practicable.  Contractor performance on the Task Order level will be assessed IAW the corresponding QASP Performance Based Service Assessment Survey.  After 6-months of performance history under the program, past performance and past performance in achieving small business participation goals, may be added as possible evaluation criteria in task order competition as well as reviewing Contractor performance.</w:t>
      </w:r>
    </w:p>
    <w:p w:rsidR="005647FE" w:rsidRPr="00A96F41" w:rsidRDefault="005647FE" w:rsidP="00B246CD">
      <w:pPr>
        <w:spacing w:after="0"/>
        <w:rPr>
          <w:rFonts w:ascii="Times New Roman" w:eastAsia="Times New Roman" w:hAnsi="Times New Roman" w:cs="Times New Roman"/>
          <w:sz w:val="24"/>
          <w:szCs w:val="24"/>
        </w:rPr>
      </w:pPr>
    </w:p>
    <w:p w:rsidR="005647FE" w:rsidRPr="00A96F41" w:rsidRDefault="005647FE"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Task Order Metrics: (at a minimum)</w:t>
      </w:r>
    </w:p>
    <w:p w:rsidR="005647FE" w:rsidRPr="00A96F41" w:rsidRDefault="005647FE" w:rsidP="00B246CD">
      <w:pPr>
        <w:numPr>
          <w:ilvl w:val="6"/>
          <w:numId w:val="30"/>
        </w:numPr>
        <w:spacing w:after="0"/>
        <w:ind w:left="630" w:hanging="270"/>
        <w:contextualSpacing/>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Technical Quality of Product or Service : “3” or Above in each category</w:t>
      </w:r>
    </w:p>
    <w:p w:rsidR="005647FE" w:rsidRPr="00A96F41" w:rsidRDefault="005647FE" w:rsidP="00B246CD">
      <w:pPr>
        <w:numPr>
          <w:ilvl w:val="6"/>
          <w:numId w:val="30"/>
        </w:numPr>
        <w:spacing w:after="0"/>
        <w:ind w:left="630" w:hanging="270"/>
        <w:contextualSpacing/>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Project Milestones and Schedule: “3” or Above in each category</w:t>
      </w:r>
    </w:p>
    <w:p w:rsidR="005647FE" w:rsidRPr="00A96F41" w:rsidRDefault="005647FE" w:rsidP="00B246CD">
      <w:pPr>
        <w:numPr>
          <w:ilvl w:val="6"/>
          <w:numId w:val="30"/>
        </w:numPr>
        <w:spacing w:after="0"/>
        <w:ind w:left="630" w:hanging="270"/>
        <w:contextualSpacing/>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Cost and Staffing: “3” or Above in each category</w:t>
      </w:r>
    </w:p>
    <w:p w:rsidR="005647FE" w:rsidRPr="00A96F41" w:rsidRDefault="005647FE" w:rsidP="00B246CD">
      <w:pPr>
        <w:numPr>
          <w:ilvl w:val="6"/>
          <w:numId w:val="30"/>
        </w:numPr>
        <w:spacing w:after="0"/>
        <w:ind w:left="630" w:hanging="270"/>
        <w:contextualSpacing/>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Management: “3” or Above in each category</w:t>
      </w:r>
    </w:p>
    <w:p w:rsidR="005647FE" w:rsidRPr="00A96F41" w:rsidRDefault="005647FE" w:rsidP="00B246CD">
      <w:pPr>
        <w:spacing w:after="0"/>
        <w:rPr>
          <w:rFonts w:ascii="Times New Roman" w:eastAsia="Times New Roman" w:hAnsi="Times New Roman" w:cs="Times New Roman"/>
          <w:sz w:val="24"/>
          <w:szCs w:val="24"/>
        </w:rPr>
      </w:pPr>
    </w:p>
    <w:p w:rsidR="005647FE" w:rsidRPr="00A96F41" w:rsidRDefault="005647FE"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Task orders will include remedies and may include incentives tailored for individual task orders based on task order type and associated risks.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b/>
          <w:sz w:val="24"/>
          <w:szCs w:val="24"/>
        </w:rPr>
        <w:t>H.10 SERVICE CONTRACT ACT COMPLIANCE REQUIREMENT</w:t>
      </w:r>
      <w:r w:rsidRPr="00A96F41">
        <w:rPr>
          <w:rFonts w:ascii="Times New Roman" w:eastAsia="Calibri" w:hAnsi="Times New Roman" w:cs="Times New Roman"/>
          <w:sz w:val="24"/>
          <w:szCs w:val="24"/>
        </w:rPr>
        <w:t xml:space="preserve"> </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sz w:val="24"/>
          <w:szCs w:val="24"/>
        </w:rPr>
        <w:t>This contract is subject to the Service Contract Act (SCA), though the exact places of performance are unknown.</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sz w:val="24"/>
          <w:szCs w:val="24"/>
        </w:rPr>
        <w:t>The Contractor is responsible for ensuring that the base rates proposed for personnel subject to the SCA meet or exceed the corresponding minimum wages established by the Department of Labor (DOL) for the corresponding region (state/county) in which the task order is performed.  When task order performance is in a lower wage determination location, Contractors are encouraged to propose rates commensurate with the performance location on individual task orders.</w:t>
      </w:r>
    </w:p>
    <w:p w:rsidR="00C80F99" w:rsidRPr="00A96F41" w:rsidRDefault="00C80F99" w:rsidP="00B246CD">
      <w:pPr>
        <w:spacing w:after="0"/>
        <w:rPr>
          <w:rFonts w:ascii="Times New Roman" w:eastAsia="Calibri" w:hAnsi="Times New Roman" w:cs="Times New Roman"/>
          <w:sz w:val="24"/>
          <w:szCs w:val="24"/>
        </w:rPr>
      </w:pPr>
    </w:p>
    <w:p w:rsidR="00C80F99" w:rsidRPr="00A96F41" w:rsidRDefault="00C80F99" w:rsidP="00B246CD">
      <w:pPr>
        <w:spacing w:after="0"/>
        <w:rPr>
          <w:rFonts w:ascii="Times New Roman" w:eastAsia="Calibri" w:hAnsi="Times New Roman" w:cs="Times New Roman"/>
          <w:sz w:val="24"/>
          <w:szCs w:val="24"/>
        </w:rPr>
      </w:pPr>
      <w:r w:rsidRPr="00A96F41">
        <w:rPr>
          <w:rFonts w:ascii="Times New Roman" w:eastAsia="Calibri" w:hAnsi="Times New Roman" w:cs="Times New Roman"/>
          <w:sz w:val="24"/>
          <w:szCs w:val="24"/>
        </w:rPr>
        <w:t>At the time of task order competition, contractors will be responsible for identifying any personnel subject to the SCA, and their corresponding region (state/county), within their proposed Task Execution Plans.  The Government will incorporate wage determinations at the task order level as applicable.   The Government shall not be liable for any increased costs as a result of the Contractor’s failure to identify SCA categories or failure to pay minimum wages established by DOL.</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b/>
          <w:sz w:val="24"/>
          <w:szCs w:val="24"/>
        </w:rPr>
      </w:pPr>
      <w:r w:rsidRPr="00A96F41">
        <w:rPr>
          <w:rFonts w:ascii="Times New Roman" w:eastAsia="Times New Roman" w:hAnsi="Times New Roman" w:cs="Times New Roman"/>
          <w:b/>
          <w:sz w:val="24"/>
          <w:szCs w:val="24"/>
        </w:rPr>
        <w:t>H.11 TASK ORDER RESTRICTED COMPETITION</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spacing w:after="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For the purposes of meeting agency goals, the CO may limit task order competition to a specified type of small business concern (e.g., SDVOSB, VOSB or small business concerns) if the CO has </w:t>
      </w:r>
      <w:r w:rsidRPr="00A96F41">
        <w:rPr>
          <w:rFonts w:ascii="Times New Roman" w:eastAsia="Times New Roman" w:hAnsi="Times New Roman" w:cs="Times New Roman"/>
          <w:sz w:val="24"/>
          <w:szCs w:val="24"/>
        </w:rPr>
        <w:lastRenderedPageBreak/>
        <w:t xml:space="preserve">a reasonable expectation that two or more such concerns will submit offers and that the award can be made at a fair and reasonable price and offers best value to the Government. </w:t>
      </w:r>
    </w:p>
    <w:p w:rsidR="005647FE" w:rsidRPr="00A96F41" w:rsidRDefault="005647FE" w:rsidP="00B246CD">
      <w:pPr>
        <w:spacing w:after="0"/>
        <w:rPr>
          <w:rFonts w:ascii="Times New Roman" w:eastAsia="Times New Roman" w:hAnsi="Times New Roman" w:cs="Times New Roman"/>
          <w:sz w:val="24"/>
          <w:szCs w:val="24"/>
        </w:rPr>
      </w:pPr>
    </w:p>
    <w:p w:rsidR="005647FE" w:rsidRPr="00A96F41" w:rsidRDefault="00A550F1" w:rsidP="00B246CD">
      <w:pPr>
        <w:autoSpaceDE w:val="0"/>
        <w:autoSpaceDN w:val="0"/>
        <w:adjustRightInd w:val="0"/>
        <w:spacing w:after="0"/>
        <w:rPr>
          <w:rFonts w:ascii="Times New Roman" w:eastAsia="Times New Roman" w:hAnsi="Times New Roman" w:cs="Times New Roman"/>
          <w:b/>
          <w:bCs/>
          <w:sz w:val="24"/>
          <w:szCs w:val="24"/>
        </w:rPr>
      </w:pPr>
      <w:proofErr w:type="gramStart"/>
      <w:r w:rsidRPr="00A96F41">
        <w:rPr>
          <w:rFonts w:ascii="Times New Roman" w:eastAsia="Times New Roman" w:hAnsi="Times New Roman" w:cs="Times New Roman"/>
          <w:b/>
          <w:bCs/>
          <w:sz w:val="24"/>
          <w:szCs w:val="24"/>
        </w:rPr>
        <w:t>H.</w:t>
      </w:r>
      <w:r w:rsidR="005647FE" w:rsidRPr="00A96F41">
        <w:rPr>
          <w:rFonts w:ascii="Times New Roman" w:eastAsia="Times New Roman" w:hAnsi="Times New Roman" w:cs="Times New Roman"/>
          <w:b/>
          <w:bCs/>
          <w:sz w:val="24"/>
          <w:szCs w:val="24"/>
        </w:rPr>
        <w:t>12  NOTIFICATION</w:t>
      </w:r>
      <w:proofErr w:type="gramEnd"/>
      <w:r w:rsidR="005647FE" w:rsidRPr="00A96F41">
        <w:rPr>
          <w:rFonts w:ascii="Times New Roman" w:eastAsia="Times New Roman" w:hAnsi="Times New Roman" w:cs="Times New Roman"/>
          <w:b/>
          <w:bCs/>
          <w:sz w:val="24"/>
          <w:szCs w:val="24"/>
        </w:rPr>
        <w:t xml:space="preserve"> OF SATISFACTION SURVEY: ACQUISITION 360 (JULY 2015)</w:t>
      </w:r>
    </w:p>
    <w:p w:rsidR="005647FE" w:rsidRPr="00A96F41" w:rsidRDefault="005647FE" w:rsidP="00B246CD">
      <w:pPr>
        <w:autoSpaceDE w:val="0"/>
        <w:autoSpaceDN w:val="0"/>
        <w:adjustRightInd w:val="0"/>
        <w:spacing w:after="0"/>
        <w:rPr>
          <w:rFonts w:ascii="Times New Roman" w:eastAsia="Times New Roman" w:hAnsi="Times New Roman" w:cs="Times New Roman"/>
          <w:sz w:val="24"/>
          <w:szCs w:val="24"/>
        </w:rPr>
      </w:pPr>
    </w:p>
    <w:p w:rsidR="005647FE" w:rsidRPr="00A96F41" w:rsidRDefault="005647FE" w:rsidP="00B246CD">
      <w:pPr>
        <w:pStyle w:val="ListParagraph"/>
        <w:numPr>
          <w:ilvl w:val="2"/>
          <w:numId w:val="28"/>
        </w:numPr>
        <w:autoSpaceDE w:val="0"/>
        <w:autoSpaceDN w:val="0"/>
        <w:adjustRightInd w:val="0"/>
        <w:spacing w:after="0"/>
        <w:ind w:left="547" w:hanging="547"/>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This acquisition has been identified as being a complex information technology (IT) development, systems, or services. As a result, your company may receive a survey pursuant to the Office of Management and Budget’s (OMB) memorandum dated March 18, 2015 entitled, Acquisition 360 – Improving the Acquisition Process through Timely Feedback from External and Internal Stakeholders. The survey will ask your company to rate various aspects of the acquisition process, such as the strength of the requirements development process, the clarity of the solicitation, and the effectiveness of the agency in executing awards and debriefing offerors. The overall goal of the survey is to help the agency identify strengths and weaknesses with industry partnerships so that it can make internal improvements on the planning and making of contract awards.</w:t>
      </w:r>
    </w:p>
    <w:p w:rsidR="005647FE" w:rsidRPr="00A96F41" w:rsidRDefault="005647FE" w:rsidP="00B246CD">
      <w:pPr>
        <w:autoSpaceDE w:val="0"/>
        <w:autoSpaceDN w:val="0"/>
        <w:adjustRightInd w:val="0"/>
        <w:spacing w:after="0"/>
        <w:ind w:left="540"/>
        <w:contextualSpacing/>
        <w:rPr>
          <w:rFonts w:ascii="Times New Roman" w:eastAsia="Times New Roman" w:hAnsi="Times New Roman" w:cs="Times New Roman"/>
          <w:sz w:val="24"/>
          <w:szCs w:val="24"/>
        </w:rPr>
      </w:pPr>
    </w:p>
    <w:p w:rsidR="005647FE" w:rsidRPr="00A96F41" w:rsidRDefault="005647FE" w:rsidP="00B246CD">
      <w:pPr>
        <w:autoSpaceDE w:val="0"/>
        <w:autoSpaceDN w:val="0"/>
        <w:adjustRightInd w:val="0"/>
        <w:spacing w:after="0"/>
        <w:ind w:left="540" w:hanging="5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(b) </w:t>
      </w:r>
      <w:r w:rsidRPr="00A96F41">
        <w:rPr>
          <w:rFonts w:ascii="Times New Roman" w:eastAsia="Times New Roman" w:hAnsi="Times New Roman" w:cs="Times New Roman"/>
          <w:sz w:val="24"/>
          <w:szCs w:val="24"/>
        </w:rPr>
        <w:tab/>
        <w:t xml:space="preserve">The Federal Government may not conduct or sponsor, and the public is not required to respond to, a collection of information that does not display a currently valid OMB control number. The OMB control number for this collection is 1505-0231. If your company receives a survey, your company is strongly encouraged, but not required to respond. The survey should take no more than ten (10) minutes to complete. The results of the surveys will be submitted to the agency’s senior procurement officials in order to identify best practices and areas in need of improvement, necessary to strengthen the agency’s acquisition practices. </w:t>
      </w:r>
    </w:p>
    <w:p w:rsidR="005647FE" w:rsidRPr="00A96F41" w:rsidRDefault="005647FE" w:rsidP="00B246CD">
      <w:pPr>
        <w:autoSpaceDE w:val="0"/>
        <w:autoSpaceDN w:val="0"/>
        <w:adjustRightInd w:val="0"/>
        <w:spacing w:after="0"/>
        <w:rPr>
          <w:rFonts w:ascii="Times New Roman" w:eastAsia="Times New Roman" w:hAnsi="Times New Roman" w:cs="Times New Roman"/>
          <w:sz w:val="24"/>
          <w:szCs w:val="24"/>
        </w:rPr>
      </w:pPr>
    </w:p>
    <w:p w:rsidR="005647FE" w:rsidRPr="00A96F41" w:rsidRDefault="005647FE" w:rsidP="00B246CD">
      <w:pPr>
        <w:autoSpaceDE w:val="0"/>
        <w:autoSpaceDN w:val="0"/>
        <w:adjustRightInd w:val="0"/>
        <w:spacing w:after="0"/>
        <w:ind w:left="540" w:hanging="540"/>
        <w:rPr>
          <w:rFonts w:ascii="Times New Roman" w:eastAsia="Times New Roman" w:hAnsi="Times New Roman" w:cs="Times New Roman"/>
          <w:sz w:val="24"/>
          <w:szCs w:val="24"/>
        </w:rPr>
      </w:pPr>
      <w:r w:rsidRPr="00A96F41">
        <w:rPr>
          <w:rFonts w:ascii="Times New Roman" w:eastAsia="Times New Roman" w:hAnsi="Times New Roman" w:cs="Times New Roman"/>
          <w:sz w:val="24"/>
          <w:szCs w:val="24"/>
        </w:rPr>
        <w:t xml:space="preserve">(c) </w:t>
      </w:r>
      <w:r w:rsidRPr="00A96F41">
        <w:rPr>
          <w:rFonts w:ascii="Times New Roman" w:eastAsia="Times New Roman" w:hAnsi="Times New Roman" w:cs="Times New Roman"/>
          <w:sz w:val="24"/>
          <w:szCs w:val="24"/>
        </w:rPr>
        <w:tab/>
        <w:t>Should you have any question regarding the survey process, contact the contracting officer responsible for the identified IT acquisition. (End of provision)</w:t>
      </w:r>
    </w:p>
    <w:p w:rsidR="005647FE" w:rsidRPr="00A96F41" w:rsidRDefault="005647FE" w:rsidP="00B246CD">
      <w:pPr>
        <w:spacing w:after="0"/>
        <w:rPr>
          <w:rFonts w:ascii="Times New Roman" w:eastAsia="Times New Roman" w:hAnsi="Times New Roman" w:cs="Times New Roman"/>
          <w:sz w:val="24"/>
          <w:szCs w:val="24"/>
        </w:rPr>
        <w:sectPr w:rsidR="005647FE" w:rsidRPr="00A96F41">
          <w:headerReference w:type="default" r:id="rId84"/>
          <w:type w:val="continuous"/>
          <w:pgSz w:w="12240" w:h="15840"/>
          <w:pgMar w:top="1080" w:right="1440" w:bottom="1080" w:left="1440" w:header="360" w:footer="360" w:gutter="0"/>
          <w:cols w:space="720"/>
        </w:sectPr>
      </w:pPr>
    </w:p>
    <w:p w:rsidR="00C80F99" w:rsidRPr="00A96F41" w:rsidRDefault="00C80F99" w:rsidP="00B246CD">
      <w:pPr>
        <w:pageBreakBefore/>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39" w:name="_Toc434219045"/>
      <w:bookmarkStart w:id="740" w:name="_Toc487466067"/>
      <w:r w:rsidRPr="00A96F41">
        <w:rPr>
          <w:rFonts w:ascii="Times New Roman" w:eastAsia="Times New Roman" w:hAnsi="Times New Roman" w:cs="Times New Roman"/>
          <w:b/>
          <w:bCs/>
          <w:sz w:val="28"/>
          <w:szCs w:val="28"/>
        </w:rPr>
        <w:t xml:space="preserve">PART </w:t>
      </w:r>
      <w:proofErr w:type="gramStart"/>
      <w:r w:rsidRPr="00A96F41">
        <w:rPr>
          <w:rFonts w:ascii="Times New Roman" w:eastAsia="Times New Roman" w:hAnsi="Times New Roman" w:cs="Times New Roman"/>
          <w:b/>
          <w:bCs/>
          <w:sz w:val="28"/>
          <w:szCs w:val="28"/>
        </w:rPr>
        <w:t>II  -</w:t>
      </w:r>
      <w:proofErr w:type="gramEnd"/>
      <w:r w:rsidRPr="00A96F41">
        <w:rPr>
          <w:rFonts w:ascii="Times New Roman" w:eastAsia="Times New Roman" w:hAnsi="Times New Roman" w:cs="Times New Roman"/>
          <w:b/>
          <w:bCs/>
          <w:sz w:val="28"/>
          <w:szCs w:val="28"/>
        </w:rPr>
        <w:t xml:space="preserve"> CONTRACT CLAUSES</w:t>
      </w:r>
      <w:bookmarkEnd w:id="739"/>
      <w:bookmarkEnd w:id="740"/>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41" w:name="_Toc434219046"/>
      <w:bookmarkStart w:id="742" w:name="_Toc487466068"/>
      <w:r w:rsidRPr="00A96F41">
        <w:rPr>
          <w:rFonts w:ascii="Times New Roman" w:eastAsia="Times New Roman" w:hAnsi="Times New Roman" w:cs="Times New Roman"/>
          <w:b/>
          <w:bCs/>
          <w:sz w:val="28"/>
          <w:szCs w:val="28"/>
        </w:rPr>
        <w:t xml:space="preserve">SECTION </w:t>
      </w:r>
      <w:proofErr w:type="gramStart"/>
      <w:r w:rsidRPr="00A96F41">
        <w:rPr>
          <w:rFonts w:ascii="Times New Roman" w:eastAsia="Times New Roman" w:hAnsi="Times New Roman" w:cs="Times New Roman"/>
          <w:b/>
          <w:bCs/>
          <w:sz w:val="28"/>
          <w:szCs w:val="28"/>
        </w:rPr>
        <w:t>I  -</w:t>
      </w:r>
      <w:proofErr w:type="gramEnd"/>
      <w:r w:rsidRPr="00A96F41">
        <w:rPr>
          <w:rFonts w:ascii="Times New Roman" w:eastAsia="Times New Roman" w:hAnsi="Times New Roman" w:cs="Times New Roman"/>
          <w:b/>
          <w:bCs/>
          <w:sz w:val="28"/>
          <w:szCs w:val="28"/>
        </w:rPr>
        <w:t xml:space="preserve">  CONTRACT CLAUSES</w:t>
      </w:r>
      <w:bookmarkEnd w:id="741"/>
      <w:bookmarkEnd w:id="742"/>
    </w:p>
    <w:p w:rsidR="00C80F99" w:rsidRPr="00A96F41" w:rsidRDefault="00C80F99" w:rsidP="00B246CD">
      <w:pPr>
        <w:spacing w:after="0"/>
        <w:rPr>
          <w:rFonts w:ascii="Times New Roman" w:eastAsia="Times New Roman" w:hAnsi="Times New Roman" w:cs="Times New Roman"/>
        </w:rPr>
      </w:pPr>
    </w:p>
    <w:p w:rsidR="00C80F99" w:rsidRPr="00A96F41" w:rsidRDefault="00C80F99" w:rsidP="00B246CD">
      <w:pPr>
        <w:keepNext/>
        <w:keepLines/>
        <w:spacing w:after="0"/>
        <w:outlineLvl w:val="1"/>
        <w:rPr>
          <w:rFonts w:ascii="Times New Roman" w:eastAsia="Times New Roman" w:hAnsi="Times New Roman" w:cs="Times New Roman"/>
          <w:b/>
          <w:bCs/>
          <w:sz w:val="26"/>
          <w:szCs w:val="26"/>
        </w:rPr>
      </w:pPr>
      <w:bookmarkStart w:id="743" w:name="_Toc434219047"/>
      <w:bookmarkStart w:id="744" w:name="_Toc487466069"/>
      <w:proofErr w:type="gramStart"/>
      <w:r w:rsidRPr="00A96F41">
        <w:rPr>
          <w:rFonts w:ascii="Times New Roman" w:eastAsia="Times New Roman" w:hAnsi="Times New Roman" w:cs="Times New Roman"/>
          <w:b/>
          <w:bCs/>
          <w:sz w:val="26"/>
          <w:szCs w:val="26"/>
        </w:rPr>
        <w:t>I.1  52.252</w:t>
      </w:r>
      <w:proofErr w:type="gramEnd"/>
      <w:r w:rsidRPr="00A96F41">
        <w:rPr>
          <w:rFonts w:ascii="Times New Roman" w:eastAsia="Times New Roman" w:hAnsi="Times New Roman" w:cs="Times New Roman"/>
          <w:b/>
          <w:bCs/>
          <w:sz w:val="26"/>
          <w:szCs w:val="26"/>
        </w:rPr>
        <w:t>-2  CLAUSES INCORPORATED BY REFERENCE  (FEB 1998)</w:t>
      </w:r>
      <w:bookmarkEnd w:id="743"/>
      <w:bookmarkEnd w:id="744"/>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w:t>
      </w:r>
      <w:proofErr w:type="spellStart"/>
      <w:r w:rsidRPr="00A96F41">
        <w:rPr>
          <w:rFonts w:ascii="Times New Roman" w:eastAsia="Times New Roman" w:hAnsi="Times New Roman" w:cs="Times New Roman"/>
        </w:rPr>
        <w:t>es</w:t>
      </w:r>
      <w:proofErr w:type="spellEnd"/>
      <w:r w:rsidRPr="00A96F41">
        <w:rPr>
          <w:rFonts w:ascii="Times New Roman" w:eastAsia="Times New Roman" w:hAnsi="Times New Roman" w:cs="Times New Roman"/>
        </w:rPr>
        <w:t>):</w:t>
      </w:r>
    </w:p>
    <w:p w:rsidR="00C80F99" w:rsidRPr="00A96F41" w:rsidRDefault="00C80F99" w:rsidP="00B246CD">
      <w:pPr>
        <w:spacing w:before="160" w:after="0"/>
        <w:rPr>
          <w:rFonts w:ascii="Times New Roman" w:eastAsia="Times New Roman" w:hAnsi="Times New Roman" w:cs="Times New Roman"/>
        </w:rPr>
      </w:pPr>
      <w:r w:rsidRPr="00A96F41">
        <w:rPr>
          <w:rFonts w:ascii="Times New Roman" w:eastAsia="Times New Roman" w:hAnsi="Times New Roman" w:cs="Times New Roman"/>
        </w:rPr>
        <w:t xml:space="preserve">  </w:t>
      </w:r>
      <w:hyperlink r:id="rId85" w:history="1">
        <w:r w:rsidRPr="00A96F41">
          <w:rPr>
            <w:rFonts w:ascii="Times New Roman" w:eastAsia="Times New Roman" w:hAnsi="Times New Roman" w:cs="Times New Roman"/>
            <w:u w:val="single"/>
          </w:rPr>
          <w:t>http://www.acquisition.gov/far/index.html</w:t>
        </w:r>
      </w:hyperlink>
    </w:p>
    <w:p w:rsidR="00C80F99" w:rsidRPr="00A96F41" w:rsidRDefault="00C80F99" w:rsidP="00B246CD">
      <w:pPr>
        <w:spacing w:after="0"/>
        <w:rPr>
          <w:rFonts w:ascii="Times New Roman" w:eastAsia="Times New Roman" w:hAnsi="Times New Roman" w:cs="Times New Roman"/>
        </w:rPr>
      </w:pPr>
      <w:r w:rsidRPr="00A96F41">
        <w:rPr>
          <w:rFonts w:ascii="Times New Roman" w:eastAsia="Times New Roman" w:hAnsi="Times New Roman" w:cs="Times New Roman"/>
        </w:rPr>
        <w:t xml:space="preserve">  </w:t>
      </w:r>
      <w:hyperlink r:id="rId86" w:history="1">
        <w:r w:rsidRPr="00A96F41">
          <w:rPr>
            <w:rFonts w:ascii="Times New Roman" w:eastAsia="Times New Roman" w:hAnsi="Times New Roman" w:cs="Times New Roman"/>
            <w:u w:val="single"/>
          </w:rPr>
          <w:t>http://www.va.gov/oal/library/vaar/</w:t>
        </w:r>
      </w:hyperlink>
    </w:p>
    <w:p w:rsidR="00C80F99" w:rsidRPr="00A96F41" w:rsidRDefault="00C80F99" w:rsidP="00B246CD">
      <w:pPr>
        <w:spacing w:after="0"/>
        <w:rPr>
          <w:rFonts w:ascii="Times New Roman" w:eastAsia="Times New Roman" w:hAnsi="Times New Roman" w:cs="Times New Roman"/>
        </w:rPr>
      </w:pPr>
      <w:r w:rsidRPr="00A96F41">
        <w:rPr>
          <w:rFonts w:ascii="Times New Roman" w:eastAsia="Times New Roman" w:hAnsi="Times New Roman" w:cs="Times New Roman"/>
        </w:rPr>
        <w:t xml:space="preserve">  </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tbl>
      <w:tblPr>
        <w:tblStyle w:val="TableGrid2"/>
        <w:tblW w:w="936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1440"/>
        <w:gridCol w:w="6192"/>
        <w:gridCol w:w="1440"/>
      </w:tblGrid>
      <w:tr w:rsidR="00C80F99" w:rsidRPr="00A96F41" w:rsidTr="00C80F99">
        <w:tc>
          <w:tcPr>
            <w:tcW w:w="288" w:type="dxa"/>
            <w:hideMark/>
          </w:tcPr>
          <w:p w:rsidR="00C80F99" w:rsidRPr="00A96F41" w:rsidRDefault="00C80F99" w:rsidP="00B246CD">
            <w:pPr>
              <w:spacing w:after="0"/>
            </w:pPr>
            <w:r w:rsidRPr="00A96F41">
              <w:tab/>
            </w:r>
          </w:p>
        </w:tc>
        <w:tc>
          <w:tcPr>
            <w:tcW w:w="1440" w:type="dxa"/>
            <w:hideMark/>
          </w:tcPr>
          <w:p w:rsidR="00C80F99" w:rsidRPr="00A96F41" w:rsidRDefault="00C80F99" w:rsidP="00B246CD">
            <w:pPr>
              <w:spacing w:after="0"/>
            </w:pPr>
            <w:r w:rsidRPr="00A96F41">
              <w:rPr>
                <w:b/>
                <w:u w:val="single"/>
              </w:rPr>
              <w:t>FAR Number</w:t>
            </w:r>
          </w:p>
        </w:tc>
        <w:tc>
          <w:tcPr>
            <w:tcW w:w="6192" w:type="dxa"/>
            <w:hideMark/>
          </w:tcPr>
          <w:p w:rsidR="00C80F99" w:rsidRPr="00A96F41" w:rsidRDefault="00C80F99" w:rsidP="00B246CD">
            <w:pPr>
              <w:spacing w:after="0"/>
            </w:pPr>
            <w:r w:rsidRPr="00A96F41">
              <w:rPr>
                <w:b/>
                <w:u w:val="single"/>
              </w:rPr>
              <w:t>Title</w:t>
            </w:r>
          </w:p>
        </w:tc>
        <w:tc>
          <w:tcPr>
            <w:tcW w:w="1440" w:type="dxa"/>
            <w:hideMark/>
          </w:tcPr>
          <w:p w:rsidR="00C80F99" w:rsidRPr="00A96F41" w:rsidRDefault="00C80F99" w:rsidP="00B246CD">
            <w:pPr>
              <w:spacing w:after="0"/>
            </w:pPr>
            <w:r w:rsidRPr="00A96F41">
              <w:rPr>
                <w:b/>
                <w:u w:val="single"/>
              </w:rPr>
              <w:t>Date</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52.202-1</w:t>
            </w:r>
          </w:p>
        </w:tc>
        <w:tc>
          <w:tcPr>
            <w:tcW w:w="6192" w:type="dxa"/>
            <w:hideMark/>
          </w:tcPr>
          <w:p w:rsidR="00C80F99" w:rsidRPr="00A96F41" w:rsidRDefault="00C80F99" w:rsidP="00B246CD">
            <w:pPr>
              <w:spacing w:after="0"/>
            </w:pPr>
            <w:r w:rsidRPr="00A96F41">
              <w:t>DEFINITIONS</w:t>
            </w:r>
          </w:p>
        </w:tc>
        <w:tc>
          <w:tcPr>
            <w:tcW w:w="1440" w:type="dxa"/>
            <w:hideMark/>
          </w:tcPr>
          <w:p w:rsidR="00C80F99" w:rsidRPr="00A96F41" w:rsidRDefault="00C80F99" w:rsidP="00B246CD">
            <w:pPr>
              <w:spacing w:after="0"/>
            </w:pPr>
            <w:r w:rsidRPr="00A96F41">
              <w:t>NOV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52.203-3</w:t>
            </w:r>
          </w:p>
        </w:tc>
        <w:tc>
          <w:tcPr>
            <w:tcW w:w="6192" w:type="dxa"/>
            <w:hideMark/>
          </w:tcPr>
          <w:p w:rsidR="00C80F99" w:rsidRPr="00A96F41" w:rsidRDefault="00C80F99" w:rsidP="00B246CD">
            <w:pPr>
              <w:spacing w:after="0"/>
            </w:pPr>
            <w:r w:rsidRPr="00A96F41">
              <w:t>GRATUITIES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52.203-5</w:t>
            </w:r>
          </w:p>
        </w:tc>
        <w:tc>
          <w:tcPr>
            <w:tcW w:w="6192" w:type="dxa"/>
            <w:hideMark/>
          </w:tcPr>
          <w:p w:rsidR="00C80F99" w:rsidRPr="00A96F41" w:rsidRDefault="00C80F99" w:rsidP="00B246CD">
            <w:pPr>
              <w:spacing w:after="0"/>
            </w:pPr>
            <w:r w:rsidRPr="00A96F41">
              <w:t>COVENANT AGAINST CONTINGENT FEES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52.203-6</w:t>
            </w:r>
          </w:p>
        </w:tc>
        <w:tc>
          <w:tcPr>
            <w:tcW w:w="6192" w:type="dxa"/>
            <w:hideMark/>
          </w:tcPr>
          <w:p w:rsidR="00C80F99" w:rsidRPr="00A96F41" w:rsidRDefault="00C80F99" w:rsidP="00B246CD">
            <w:pPr>
              <w:spacing w:after="0"/>
            </w:pPr>
            <w:r w:rsidRPr="00A96F41">
              <w:t>RESTRICTIONS ON SUBCONTRACTOR SALES TO THE GOVERNMENT</w:t>
            </w:r>
          </w:p>
        </w:tc>
        <w:tc>
          <w:tcPr>
            <w:tcW w:w="1440" w:type="dxa"/>
            <w:hideMark/>
          </w:tcPr>
          <w:p w:rsidR="00C80F99" w:rsidRPr="00A96F41" w:rsidRDefault="00C80F99" w:rsidP="00B246CD">
            <w:pPr>
              <w:spacing w:after="0"/>
            </w:pPr>
            <w:r w:rsidRPr="00A96F41">
              <w:t>SEP 2006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52.203-7</w:t>
            </w:r>
          </w:p>
        </w:tc>
        <w:tc>
          <w:tcPr>
            <w:tcW w:w="6192" w:type="dxa"/>
            <w:hideMark/>
          </w:tcPr>
          <w:p w:rsidR="00C80F99" w:rsidRPr="00A96F41" w:rsidRDefault="00C80F99" w:rsidP="00B246CD">
            <w:pPr>
              <w:spacing w:after="0"/>
            </w:pPr>
            <w:r w:rsidRPr="00A96F41">
              <w:t>ANTI-KICKBACK PROCEDURES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52.203-8</w:t>
            </w:r>
          </w:p>
        </w:tc>
        <w:tc>
          <w:tcPr>
            <w:tcW w:w="6192" w:type="dxa"/>
            <w:hideMark/>
          </w:tcPr>
          <w:p w:rsidR="00C80F99" w:rsidRPr="00A96F41" w:rsidRDefault="00C80F99" w:rsidP="00B246CD">
            <w:pPr>
              <w:spacing w:after="0"/>
            </w:pPr>
            <w:r w:rsidRPr="00A96F41">
              <w:t>CANCELLATION, RESCISSION, AND RECOVERY OF FUNDS FOR ILLEGAL OR IMPROPER ACTIVITY</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52.203-10</w:t>
            </w:r>
          </w:p>
        </w:tc>
        <w:tc>
          <w:tcPr>
            <w:tcW w:w="6192" w:type="dxa"/>
            <w:hideMark/>
          </w:tcPr>
          <w:p w:rsidR="00C80F99" w:rsidRPr="00A96F41" w:rsidRDefault="00C80F99" w:rsidP="00B246CD">
            <w:pPr>
              <w:spacing w:after="0"/>
            </w:pPr>
            <w:r w:rsidRPr="00A96F41">
              <w:t>PRICE OR FEE ADJUSTMENT FOR ILLEGAL OR IMPROPER ACTIVITY</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52.203-12</w:t>
            </w:r>
          </w:p>
        </w:tc>
        <w:tc>
          <w:tcPr>
            <w:tcW w:w="6192" w:type="dxa"/>
            <w:hideMark/>
          </w:tcPr>
          <w:p w:rsidR="00C80F99" w:rsidRPr="00A96F41" w:rsidRDefault="00C80F99" w:rsidP="00B246CD">
            <w:pPr>
              <w:spacing w:after="0"/>
            </w:pPr>
            <w:r w:rsidRPr="00A96F41">
              <w:t>LIMITATION ON PAYMENTS TO INFLUENCE CERTAIN FEDERAL TRANSACTIONS</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52.203-13</w:t>
            </w:r>
          </w:p>
        </w:tc>
        <w:tc>
          <w:tcPr>
            <w:tcW w:w="6192" w:type="dxa"/>
            <w:hideMark/>
          </w:tcPr>
          <w:p w:rsidR="00C80F99" w:rsidRPr="00A96F41" w:rsidRDefault="00C80F99" w:rsidP="00B246CD">
            <w:pPr>
              <w:spacing w:after="0"/>
            </w:pPr>
            <w:r w:rsidRPr="00A96F41">
              <w:t>CONTRACTOR CODE OF BUSINESS ETHICS AND CONDUCT</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52.203-14</w:t>
            </w:r>
          </w:p>
        </w:tc>
        <w:tc>
          <w:tcPr>
            <w:tcW w:w="6192" w:type="dxa"/>
            <w:hideMark/>
          </w:tcPr>
          <w:p w:rsidR="00C80F99" w:rsidRPr="00A96F41" w:rsidRDefault="00C80F99" w:rsidP="00B246CD">
            <w:pPr>
              <w:spacing w:after="0"/>
            </w:pPr>
            <w:r w:rsidRPr="00A96F41">
              <w:t>DISPLAY OF HOTLINE POSTER(S)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52.203-16</w:t>
            </w:r>
          </w:p>
        </w:tc>
        <w:tc>
          <w:tcPr>
            <w:tcW w:w="6192" w:type="dxa"/>
            <w:hideMark/>
          </w:tcPr>
          <w:p w:rsidR="00C80F99" w:rsidRPr="00A96F41" w:rsidRDefault="00C80F99" w:rsidP="00B246CD">
            <w:pPr>
              <w:spacing w:after="0"/>
            </w:pPr>
            <w:r w:rsidRPr="00A96F41">
              <w:t>PREVENTING PERSONAL CONFLICTS OF INTEREST</w:t>
            </w:r>
          </w:p>
        </w:tc>
        <w:tc>
          <w:tcPr>
            <w:tcW w:w="1440" w:type="dxa"/>
            <w:hideMark/>
          </w:tcPr>
          <w:p w:rsidR="00C80F99" w:rsidRPr="00A96F41" w:rsidRDefault="00C80F99" w:rsidP="00B246CD">
            <w:pPr>
              <w:spacing w:after="0"/>
            </w:pPr>
            <w:r w:rsidRPr="00A96F41">
              <w:t>DEC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52.203-17</w:t>
            </w:r>
          </w:p>
        </w:tc>
        <w:tc>
          <w:tcPr>
            <w:tcW w:w="6192" w:type="dxa"/>
            <w:hideMark/>
          </w:tcPr>
          <w:p w:rsidR="00C80F99" w:rsidRPr="00A96F41" w:rsidRDefault="00C80F99" w:rsidP="00B246CD">
            <w:pPr>
              <w:spacing w:after="0"/>
            </w:pPr>
            <w:r w:rsidRPr="00A96F41">
              <w:t>CONTRACTOR EMPLOYEE WHISTLEBLOWER RIGHTS AND REQUIREMENT TO INFORM EMPLOYEES OF WHISTLEBLOWER RIGHTS</w:t>
            </w:r>
          </w:p>
        </w:tc>
        <w:tc>
          <w:tcPr>
            <w:tcW w:w="1440" w:type="dxa"/>
            <w:hideMark/>
          </w:tcPr>
          <w:p w:rsidR="00C80F99" w:rsidRPr="00A96F41" w:rsidRDefault="00C80F99" w:rsidP="00B246CD">
            <w:pPr>
              <w:spacing w:after="0"/>
            </w:pPr>
            <w:r w:rsidRPr="00A96F41">
              <w:t>APR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52.204-2</w:t>
            </w:r>
          </w:p>
        </w:tc>
        <w:tc>
          <w:tcPr>
            <w:tcW w:w="6192" w:type="dxa"/>
            <w:hideMark/>
          </w:tcPr>
          <w:p w:rsidR="00C80F99" w:rsidRPr="00A96F41" w:rsidRDefault="00C80F99" w:rsidP="00B246CD">
            <w:pPr>
              <w:spacing w:after="0"/>
            </w:pPr>
            <w:r w:rsidRPr="00A96F41">
              <w:t>SECURITY REQUIREMENTS</w:t>
            </w:r>
          </w:p>
        </w:tc>
        <w:tc>
          <w:tcPr>
            <w:tcW w:w="1440" w:type="dxa"/>
            <w:hideMark/>
          </w:tcPr>
          <w:p w:rsidR="00C80F99" w:rsidRPr="00A96F41" w:rsidRDefault="00C80F99" w:rsidP="00B246CD">
            <w:pPr>
              <w:spacing w:after="0"/>
            </w:pPr>
            <w:r w:rsidRPr="00A96F41">
              <w:t>AUG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52.204-4</w:t>
            </w:r>
          </w:p>
        </w:tc>
        <w:tc>
          <w:tcPr>
            <w:tcW w:w="6192" w:type="dxa"/>
            <w:hideMark/>
          </w:tcPr>
          <w:p w:rsidR="00C80F99" w:rsidRPr="00A96F41" w:rsidRDefault="00C80F99" w:rsidP="00B246CD">
            <w:pPr>
              <w:spacing w:after="0"/>
            </w:pPr>
            <w:r w:rsidRPr="00A96F41">
              <w:t>PRINTED OR COPIED DOUBLE-SIDED ON RECYCLED PAPER</w:t>
            </w:r>
          </w:p>
        </w:tc>
        <w:tc>
          <w:tcPr>
            <w:tcW w:w="1440" w:type="dxa"/>
            <w:hideMark/>
          </w:tcPr>
          <w:p w:rsidR="00C80F99" w:rsidRPr="00A96F41" w:rsidRDefault="00C80F99" w:rsidP="00B246CD">
            <w:pPr>
              <w:spacing w:after="0"/>
            </w:pPr>
            <w:r w:rsidRPr="00A96F41">
              <w:t>MAY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52.204-9</w:t>
            </w:r>
          </w:p>
        </w:tc>
        <w:tc>
          <w:tcPr>
            <w:tcW w:w="6192" w:type="dxa"/>
            <w:hideMark/>
          </w:tcPr>
          <w:p w:rsidR="00C80F99" w:rsidRPr="00A96F41" w:rsidRDefault="00C80F99" w:rsidP="00B246CD">
            <w:pPr>
              <w:spacing w:after="0"/>
            </w:pPr>
            <w:r w:rsidRPr="00A96F41">
              <w:t>PERSONAL IDENTITY VERIFICATION OF CONTRACTOR PERSONNEL</w:t>
            </w:r>
          </w:p>
        </w:tc>
        <w:tc>
          <w:tcPr>
            <w:tcW w:w="1440" w:type="dxa"/>
            <w:hideMark/>
          </w:tcPr>
          <w:p w:rsidR="00C80F99" w:rsidRPr="00A96F41" w:rsidRDefault="00C80F99" w:rsidP="00B246CD">
            <w:pPr>
              <w:spacing w:after="0"/>
            </w:pPr>
            <w:r w:rsidRPr="00A96F41">
              <w:t>JAN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52.204-10</w:t>
            </w:r>
          </w:p>
        </w:tc>
        <w:tc>
          <w:tcPr>
            <w:tcW w:w="6192" w:type="dxa"/>
            <w:hideMark/>
          </w:tcPr>
          <w:p w:rsidR="00C80F99" w:rsidRPr="00A96F41" w:rsidRDefault="00C80F99" w:rsidP="00B246CD">
            <w:pPr>
              <w:spacing w:after="0"/>
            </w:pPr>
            <w:r w:rsidRPr="00A96F41">
              <w:t>REPORTING EXECUTIVE COMPENSATION AND FIRST-TIER SUBCONTRACT AWARDS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52.204-13</w:t>
            </w:r>
          </w:p>
        </w:tc>
        <w:tc>
          <w:tcPr>
            <w:tcW w:w="6192" w:type="dxa"/>
            <w:hideMark/>
          </w:tcPr>
          <w:p w:rsidR="00C80F99" w:rsidRPr="00A96F41" w:rsidRDefault="00C80F99" w:rsidP="00B246CD">
            <w:pPr>
              <w:spacing w:after="0"/>
            </w:pPr>
            <w:r w:rsidRPr="00A96F41">
              <w:t>SYSTEM FOR AWARD MANAGEMENT MAINTENANCE</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52.204-15</w:t>
            </w:r>
          </w:p>
          <w:p w:rsidR="00412303" w:rsidRPr="00A96F41" w:rsidRDefault="00412303" w:rsidP="00B246CD">
            <w:pPr>
              <w:spacing w:after="0"/>
            </w:pPr>
          </w:p>
          <w:p w:rsidR="00412303" w:rsidRPr="00A96F41" w:rsidRDefault="00412303" w:rsidP="00B246CD">
            <w:pPr>
              <w:spacing w:after="0"/>
            </w:pPr>
          </w:p>
          <w:p w:rsidR="00412303" w:rsidRPr="00A96F41" w:rsidRDefault="00412303" w:rsidP="00B246CD">
            <w:pPr>
              <w:spacing w:after="0"/>
            </w:pPr>
          </w:p>
        </w:tc>
        <w:tc>
          <w:tcPr>
            <w:tcW w:w="6192" w:type="dxa"/>
            <w:hideMark/>
          </w:tcPr>
          <w:p w:rsidR="00C80F99" w:rsidRPr="00A96F41" w:rsidRDefault="00C80F99" w:rsidP="00B246CD">
            <w:pPr>
              <w:spacing w:after="0"/>
            </w:pPr>
            <w:r w:rsidRPr="00A96F41">
              <w:lastRenderedPageBreak/>
              <w:t>SERVICE CONTRACT REPORTING REQUIREMENTS FOR INDEFINITE-DELIVERY CONTRACTS</w:t>
            </w:r>
          </w:p>
          <w:p w:rsidR="00412303" w:rsidRPr="00A96F41" w:rsidRDefault="00412303" w:rsidP="00B246CD">
            <w:pPr>
              <w:spacing w:after="0"/>
              <w:rPr>
                <w:color w:val="000000"/>
              </w:rPr>
            </w:pPr>
            <w:r w:rsidRPr="00A96F41">
              <w:rPr>
                <w:color w:val="000000"/>
              </w:rPr>
              <w:t>MAINTENANCE</w:t>
            </w:r>
          </w:p>
          <w:p w:rsidR="00412303" w:rsidRPr="00A96F41" w:rsidRDefault="00412303" w:rsidP="00B246CD">
            <w:pPr>
              <w:spacing w:after="0"/>
            </w:pPr>
          </w:p>
        </w:tc>
        <w:tc>
          <w:tcPr>
            <w:tcW w:w="1440" w:type="dxa"/>
            <w:hideMark/>
          </w:tcPr>
          <w:p w:rsidR="00C80F99" w:rsidRPr="00A96F41" w:rsidRDefault="00C80F99" w:rsidP="00B246CD">
            <w:pPr>
              <w:spacing w:after="0"/>
            </w:pPr>
            <w:r w:rsidRPr="00A96F41">
              <w:lastRenderedPageBreak/>
              <w:t>JAN 2014</w:t>
            </w:r>
          </w:p>
          <w:p w:rsidR="00412303" w:rsidRPr="00A96F41" w:rsidRDefault="00412303" w:rsidP="00B246CD">
            <w:pPr>
              <w:spacing w:after="0"/>
            </w:pPr>
          </w:p>
          <w:p w:rsidR="00412303" w:rsidRPr="00A96F41" w:rsidRDefault="00412303" w:rsidP="00B246CD">
            <w:pPr>
              <w:spacing w:after="0"/>
            </w:pPr>
          </w:p>
          <w:p w:rsidR="00412303" w:rsidRPr="00A96F41" w:rsidRDefault="00412303" w:rsidP="00B246CD">
            <w:pPr>
              <w:spacing w:after="0"/>
            </w:pPr>
          </w:p>
        </w:tc>
      </w:tr>
      <w:tr w:rsidR="000F7568" w:rsidRPr="00A96F41" w:rsidTr="00B246CD">
        <w:trPr>
          <w:trHeight w:val="432"/>
        </w:trPr>
        <w:tc>
          <w:tcPr>
            <w:tcW w:w="288" w:type="dxa"/>
          </w:tcPr>
          <w:p w:rsidR="000F7568" w:rsidRPr="00A96F41" w:rsidRDefault="000F7568" w:rsidP="00D50291">
            <w:pPr>
              <w:spacing w:after="0"/>
            </w:pPr>
          </w:p>
        </w:tc>
        <w:tc>
          <w:tcPr>
            <w:tcW w:w="1440" w:type="dxa"/>
          </w:tcPr>
          <w:p w:rsidR="000F7568" w:rsidRPr="00A96F41" w:rsidRDefault="000F7568" w:rsidP="00D50291">
            <w:pPr>
              <w:spacing w:after="0"/>
            </w:pPr>
            <w:r>
              <w:t>52.204-18</w:t>
            </w:r>
          </w:p>
        </w:tc>
        <w:tc>
          <w:tcPr>
            <w:tcW w:w="6192" w:type="dxa"/>
          </w:tcPr>
          <w:p w:rsidR="000F7568" w:rsidRPr="00B246CD" w:rsidRDefault="000F7568" w:rsidP="00D50291">
            <w:pPr>
              <w:spacing w:after="0"/>
              <w:rPr>
                <w:color w:val="000000"/>
              </w:rPr>
            </w:pPr>
            <w:r w:rsidRPr="00A96F41">
              <w:rPr>
                <w:color w:val="000000"/>
              </w:rPr>
              <w:t>COMMER</w:t>
            </w:r>
            <w:r>
              <w:rPr>
                <w:color w:val="000000"/>
              </w:rPr>
              <w:t>CIAL AND GOVERNMENT ENTITY CODE</w:t>
            </w:r>
          </w:p>
        </w:tc>
        <w:tc>
          <w:tcPr>
            <w:tcW w:w="1440" w:type="dxa"/>
          </w:tcPr>
          <w:p w:rsidR="000F7568" w:rsidRPr="00A96F41" w:rsidRDefault="000F7568" w:rsidP="000F7568">
            <w:pPr>
              <w:spacing w:after="0"/>
            </w:pPr>
            <w:r w:rsidRPr="00A96F41">
              <w:t>JUL 2016</w:t>
            </w:r>
          </w:p>
          <w:p w:rsidR="000F7568" w:rsidRPr="00A96F41" w:rsidRDefault="000F7568" w:rsidP="00D50291">
            <w:pPr>
              <w:spacing w:after="0"/>
            </w:pPr>
          </w:p>
        </w:tc>
      </w:tr>
      <w:tr w:rsidR="000F7568" w:rsidRPr="00A96F41" w:rsidTr="00C80F99">
        <w:tc>
          <w:tcPr>
            <w:tcW w:w="288" w:type="dxa"/>
          </w:tcPr>
          <w:p w:rsidR="000F7568" w:rsidRPr="00A96F41" w:rsidRDefault="000F7568" w:rsidP="00D50291">
            <w:pPr>
              <w:spacing w:after="0"/>
            </w:pPr>
          </w:p>
        </w:tc>
        <w:tc>
          <w:tcPr>
            <w:tcW w:w="1440" w:type="dxa"/>
          </w:tcPr>
          <w:p w:rsidR="000F7568" w:rsidRPr="00A96F41" w:rsidRDefault="000F7568" w:rsidP="00D50291">
            <w:pPr>
              <w:spacing w:after="0"/>
            </w:pPr>
            <w:r>
              <w:t>52.204-19</w:t>
            </w:r>
          </w:p>
        </w:tc>
        <w:tc>
          <w:tcPr>
            <w:tcW w:w="6192" w:type="dxa"/>
          </w:tcPr>
          <w:p w:rsidR="000F7568" w:rsidRPr="00A96F41" w:rsidRDefault="000F7568" w:rsidP="00D50291">
            <w:pPr>
              <w:spacing w:after="0"/>
            </w:pPr>
            <w:r>
              <w:t>INCORPORATION BY REFERENCE OF REPRESENTATION AND CERTIFICATION</w:t>
            </w:r>
          </w:p>
        </w:tc>
        <w:tc>
          <w:tcPr>
            <w:tcW w:w="1440" w:type="dxa"/>
          </w:tcPr>
          <w:p w:rsidR="000F7568" w:rsidRPr="00A96F41" w:rsidRDefault="000F7568" w:rsidP="00D50291">
            <w:pPr>
              <w:spacing w:after="0"/>
            </w:pPr>
            <w:r>
              <w:t>DEC 2014</w:t>
            </w:r>
          </w:p>
        </w:tc>
      </w:tr>
      <w:tr w:rsidR="000F7568" w:rsidRPr="00A96F41" w:rsidTr="00C80F99">
        <w:tc>
          <w:tcPr>
            <w:tcW w:w="288" w:type="dxa"/>
          </w:tcPr>
          <w:p w:rsidR="000F7568" w:rsidRPr="00A96F41" w:rsidRDefault="000F7568" w:rsidP="00D50291">
            <w:pPr>
              <w:spacing w:after="0"/>
            </w:pPr>
          </w:p>
        </w:tc>
        <w:tc>
          <w:tcPr>
            <w:tcW w:w="1440" w:type="dxa"/>
          </w:tcPr>
          <w:p w:rsidR="000F7568" w:rsidRPr="00A96F41" w:rsidRDefault="000F7568" w:rsidP="00D50291">
            <w:pPr>
              <w:spacing w:after="0"/>
            </w:pPr>
            <w:r w:rsidRPr="00A96F41">
              <w:t>52.204-21</w:t>
            </w:r>
          </w:p>
        </w:tc>
        <w:tc>
          <w:tcPr>
            <w:tcW w:w="6192" w:type="dxa"/>
          </w:tcPr>
          <w:p w:rsidR="000F7568" w:rsidRPr="00A96F41" w:rsidRDefault="000F7568" w:rsidP="000F7568">
            <w:pPr>
              <w:spacing w:after="0"/>
              <w:rPr>
                <w:color w:val="000000"/>
              </w:rPr>
            </w:pPr>
            <w:r w:rsidRPr="00A96F41">
              <w:rPr>
                <w:color w:val="000000"/>
              </w:rPr>
              <w:t>BASIC SAFEGUARDING OF COVERED CONTRACTOR</w:t>
            </w:r>
          </w:p>
          <w:p w:rsidR="000F7568" w:rsidRPr="00A96F41" w:rsidRDefault="000F7568" w:rsidP="000F7568">
            <w:pPr>
              <w:spacing w:after="0"/>
            </w:pPr>
            <w:r w:rsidRPr="00A96F41">
              <w:rPr>
                <w:color w:val="000000"/>
              </w:rPr>
              <w:t>INFORMATION SYSTEMS</w:t>
            </w:r>
          </w:p>
        </w:tc>
        <w:tc>
          <w:tcPr>
            <w:tcW w:w="1440" w:type="dxa"/>
          </w:tcPr>
          <w:p w:rsidR="000F7568" w:rsidRPr="00A96F41" w:rsidRDefault="000F7568" w:rsidP="00D50291">
            <w:pPr>
              <w:spacing w:after="0"/>
            </w:pPr>
            <w:r w:rsidRPr="00A96F41">
              <w:t>JUN 2016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52.209-6</w:t>
            </w:r>
          </w:p>
        </w:tc>
        <w:tc>
          <w:tcPr>
            <w:tcW w:w="6192" w:type="dxa"/>
            <w:hideMark/>
          </w:tcPr>
          <w:p w:rsidR="00C80F99" w:rsidRPr="00A96F41" w:rsidRDefault="00C80F99" w:rsidP="00B246CD">
            <w:pPr>
              <w:spacing w:after="0"/>
            </w:pPr>
            <w:r w:rsidRPr="00A96F41">
              <w:t>PROTECTING THE GOVERNMENT'S INTEREST WHEN SUBCONTRACTING WITH CONTRACTORS DEBARRED, SUSPENDED, OR PROPOSED FOR DEBARMENT</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52.209-9</w:t>
            </w:r>
          </w:p>
        </w:tc>
        <w:tc>
          <w:tcPr>
            <w:tcW w:w="6192" w:type="dxa"/>
            <w:hideMark/>
          </w:tcPr>
          <w:p w:rsidR="00C80F99" w:rsidRPr="00A96F41" w:rsidRDefault="00C80F99" w:rsidP="00B246CD">
            <w:pPr>
              <w:spacing w:after="0"/>
            </w:pPr>
            <w:r w:rsidRPr="00A96F41">
              <w:t>UPDATES OF PUBLICLY AVAILABLE  INFORMATION REGARDING RESPONSIBILITY MATTERS</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52.210-1</w:t>
            </w:r>
          </w:p>
        </w:tc>
        <w:tc>
          <w:tcPr>
            <w:tcW w:w="6192" w:type="dxa"/>
            <w:hideMark/>
          </w:tcPr>
          <w:p w:rsidR="00C80F99" w:rsidRPr="00A96F41" w:rsidRDefault="00C80F99" w:rsidP="00B246CD">
            <w:pPr>
              <w:spacing w:after="0"/>
            </w:pPr>
            <w:r w:rsidRPr="00A96F41">
              <w:t>MARKET RESEARCH</w:t>
            </w:r>
          </w:p>
        </w:tc>
        <w:tc>
          <w:tcPr>
            <w:tcW w:w="1440" w:type="dxa"/>
            <w:hideMark/>
          </w:tcPr>
          <w:p w:rsidR="00C80F99" w:rsidRPr="00A96F41" w:rsidRDefault="00C80F99" w:rsidP="00B246CD">
            <w:pPr>
              <w:spacing w:after="0"/>
            </w:pPr>
            <w:r w:rsidRPr="00A96F41">
              <w:t>APR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52.215-2</w:t>
            </w:r>
          </w:p>
        </w:tc>
        <w:tc>
          <w:tcPr>
            <w:tcW w:w="6192" w:type="dxa"/>
            <w:hideMark/>
          </w:tcPr>
          <w:p w:rsidR="00C80F99" w:rsidRPr="00A96F41" w:rsidRDefault="00C80F99" w:rsidP="00B246CD">
            <w:pPr>
              <w:spacing w:after="0"/>
            </w:pPr>
            <w:r w:rsidRPr="00A96F41">
              <w:t>AUDIT AND RECORDS—NEGOTIATION</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52.215-8</w:t>
            </w:r>
          </w:p>
        </w:tc>
        <w:tc>
          <w:tcPr>
            <w:tcW w:w="6192" w:type="dxa"/>
            <w:hideMark/>
          </w:tcPr>
          <w:p w:rsidR="00C80F99" w:rsidRPr="00A96F41" w:rsidRDefault="00C80F99" w:rsidP="00B246CD">
            <w:pPr>
              <w:spacing w:after="0"/>
            </w:pPr>
            <w:r w:rsidRPr="00A96F41">
              <w:t>ORDER OF PRECEDENCE—UNIFORM CONTRACT FORMAT</w:t>
            </w:r>
          </w:p>
        </w:tc>
        <w:tc>
          <w:tcPr>
            <w:tcW w:w="1440" w:type="dxa"/>
            <w:hideMark/>
          </w:tcPr>
          <w:p w:rsidR="00C80F99" w:rsidRPr="00A96F41" w:rsidRDefault="00C80F99" w:rsidP="00B246CD">
            <w:pPr>
              <w:spacing w:after="0"/>
            </w:pPr>
            <w:r w:rsidRPr="00A96F41">
              <w:t>OCT 1997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52.215-11</w:t>
            </w:r>
          </w:p>
        </w:tc>
        <w:tc>
          <w:tcPr>
            <w:tcW w:w="6192" w:type="dxa"/>
            <w:hideMark/>
          </w:tcPr>
          <w:p w:rsidR="00C80F99" w:rsidRPr="00A96F41" w:rsidRDefault="00C80F99" w:rsidP="00B246CD">
            <w:pPr>
              <w:spacing w:after="0"/>
            </w:pPr>
            <w:r w:rsidRPr="00A96F41">
              <w:t>PRICE REDUCTION FOR DEFECTIVE CERTIFIED COST OR PRICING DATA—MODIFICATIONS</w:t>
            </w:r>
          </w:p>
        </w:tc>
        <w:tc>
          <w:tcPr>
            <w:tcW w:w="1440" w:type="dxa"/>
            <w:hideMark/>
          </w:tcPr>
          <w:p w:rsidR="00C80F99" w:rsidRPr="00A96F41" w:rsidRDefault="00C80F99" w:rsidP="00B246CD">
            <w:pPr>
              <w:spacing w:after="0"/>
            </w:pPr>
            <w:r w:rsidRPr="00A96F41">
              <w:t>AUG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52.215-13</w:t>
            </w:r>
          </w:p>
        </w:tc>
        <w:tc>
          <w:tcPr>
            <w:tcW w:w="6192" w:type="dxa"/>
            <w:hideMark/>
          </w:tcPr>
          <w:p w:rsidR="00C80F99" w:rsidRPr="00A96F41" w:rsidRDefault="00C80F99" w:rsidP="00B246CD">
            <w:pPr>
              <w:spacing w:after="0"/>
            </w:pPr>
            <w:r w:rsidRPr="00A96F41">
              <w:t>SUBCONTRACTOR CERTIFIED COST OR PRICING DATA—MODIFICATIONS</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52.215-15</w:t>
            </w:r>
          </w:p>
        </w:tc>
        <w:tc>
          <w:tcPr>
            <w:tcW w:w="6192" w:type="dxa"/>
            <w:hideMark/>
          </w:tcPr>
          <w:p w:rsidR="00C80F99" w:rsidRPr="00A96F41" w:rsidRDefault="00C80F99" w:rsidP="00B246CD">
            <w:pPr>
              <w:spacing w:after="0"/>
            </w:pPr>
            <w:r w:rsidRPr="00A96F41">
              <w:t>PENSION ADJUSTMENTS AND ASSET REVERSIONS</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52.215-16</w:t>
            </w:r>
          </w:p>
        </w:tc>
        <w:tc>
          <w:tcPr>
            <w:tcW w:w="6192" w:type="dxa"/>
            <w:hideMark/>
          </w:tcPr>
          <w:p w:rsidR="00C80F99" w:rsidRPr="00A96F41" w:rsidRDefault="00C80F99" w:rsidP="00B246CD">
            <w:pPr>
              <w:spacing w:after="0"/>
            </w:pPr>
            <w:r w:rsidRPr="00A96F41">
              <w:t>FACILITIES CAPITAL COST OF MONEY</w:t>
            </w:r>
          </w:p>
        </w:tc>
        <w:tc>
          <w:tcPr>
            <w:tcW w:w="1440" w:type="dxa"/>
            <w:hideMark/>
          </w:tcPr>
          <w:p w:rsidR="00C80F99" w:rsidRPr="00A96F41" w:rsidRDefault="00C80F99" w:rsidP="00B246CD">
            <w:pPr>
              <w:spacing w:after="0"/>
            </w:pPr>
            <w:r w:rsidRPr="00A96F41">
              <w:t>JUN 2003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52.215-17</w:t>
            </w:r>
          </w:p>
        </w:tc>
        <w:tc>
          <w:tcPr>
            <w:tcW w:w="6192" w:type="dxa"/>
            <w:hideMark/>
          </w:tcPr>
          <w:p w:rsidR="00C80F99" w:rsidRPr="00A96F41" w:rsidRDefault="00C80F99" w:rsidP="00B246CD">
            <w:pPr>
              <w:spacing w:after="0"/>
            </w:pPr>
            <w:r w:rsidRPr="00A96F41">
              <w:t>WAIVER OF FACILITIES CAPITAL COST OF MONEY</w:t>
            </w:r>
          </w:p>
        </w:tc>
        <w:tc>
          <w:tcPr>
            <w:tcW w:w="1440" w:type="dxa"/>
            <w:hideMark/>
          </w:tcPr>
          <w:p w:rsidR="00C80F99" w:rsidRPr="00A96F41" w:rsidRDefault="00C80F99" w:rsidP="00B246CD">
            <w:pPr>
              <w:spacing w:after="0"/>
            </w:pPr>
            <w:r w:rsidRPr="00A96F41">
              <w:t>OCT 1997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52.215-18</w:t>
            </w:r>
          </w:p>
        </w:tc>
        <w:tc>
          <w:tcPr>
            <w:tcW w:w="6192" w:type="dxa"/>
            <w:hideMark/>
          </w:tcPr>
          <w:p w:rsidR="00C80F99" w:rsidRPr="00A96F41" w:rsidRDefault="00C80F99" w:rsidP="00B246CD">
            <w:pPr>
              <w:spacing w:after="0"/>
            </w:pPr>
            <w:r w:rsidRPr="00A96F41">
              <w:t>REVERSION OR ADJUSTMENT OF PLANS FOR POSTRETIREMENT BENEFITS OTHER THAN PENSIONS (PRB)</w:t>
            </w:r>
          </w:p>
        </w:tc>
        <w:tc>
          <w:tcPr>
            <w:tcW w:w="1440" w:type="dxa"/>
            <w:hideMark/>
          </w:tcPr>
          <w:p w:rsidR="00C80F99" w:rsidRPr="00A96F41" w:rsidRDefault="00C80F99" w:rsidP="00B246CD">
            <w:pPr>
              <w:spacing w:after="0"/>
            </w:pPr>
            <w:r w:rsidRPr="00A96F41">
              <w:t>JUL 2005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52.215-19</w:t>
            </w:r>
          </w:p>
        </w:tc>
        <w:tc>
          <w:tcPr>
            <w:tcW w:w="6192" w:type="dxa"/>
            <w:hideMark/>
          </w:tcPr>
          <w:p w:rsidR="00C80F99" w:rsidRPr="00A96F41" w:rsidRDefault="00C80F99" w:rsidP="00B246CD">
            <w:pPr>
              <w:spacing w:after="0"/>
            </w:pPr>
            <w:r w:rsidRPr="00A96F41">
              <w:t>NOTIFICATION OF OWNERSHIP CHANGES</w:t>
            </w:r>
          </w:p>
        </w:tc>
        <w:tc>
          <w:tcPr>
            <w:tcW w:w="1440" w:type="dxa"/>
            <w:hideMark/>
          </w:tcPr>
          <w:p w:rsidR="00C80F99" w:rsidRPr="00A96F41" w:rsidRDefault="00C80F99" w:rsidP="00B246CD">
            <w:pPr>
              <w:spacing w:after="0"/>
            </w:pPr>
            <w:r w:rsidRPr="00A96F41">
              <w:t>OCT 1997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52.215-21</w:t>
            </w:r>
          </w:p>
        </w:tc>
        <w:tc>
          <w:tcPr>
            <w:tcW w:w="6192" w:type="dxa"/>
            <w:hideMark/>
          </w:tcPr>
          <w:p w:rsidR="00C80F99" w:rsidRPr="00A96F41" w:rsidRDefault="00C80F99" w:rsidP="00B246CD">
            <w:pPr>
              <w:spacing w:after="0"/>
            </w:pPr>
            <w:r w:rsidRPr="00A96F41">
              <w:t>REQUIREMENTS FOR CERTIFIED COST OR PRICING DATA AND DATA OTHER THAN  CERTIFIED COST OR PRICING DATA—MODIFICATIONS</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52.215-23</w:t>
            </w:r>
          </w:p>
        </w:tc>
        <w:tc>
          <w:tcPr>
            <w:tcW w:w="6192" w:type="dxa"/>
            <w:hideMark/>
          </w:tcPr>
          <w:p w:rsidR="00C80F99" w:rsidRPr="00A96F41" w:rsidRDefault="00C80F99" w:rsidP="00B246CD">
            <w:pPr>
              <w:spacing w:after="0"/>
            </w:pPr>
            <w:r w:rsidRPr="00A96F41">
              <w:t>LIMITATIONS ON PASS-THROUGH CHARGES</w:t>
            </w:r>
          </w:p>
        </w:tc>
        <w:tc>
          <w:tcPr>
            <w:tcW w:w="1440" w:type="dxa"/>
            <w:hideMark/>
          </w:tcPr>
          <w:p w:rsidR="00C80F99" w:rsidRPr="00A96F41" w:rsidRDefault="00C80F99" w:rsidP="00B246CD">
            <w:pPr>
              <w:spacing w:after="0"/>
            </w:pPr>
            <w:r w:rsidRPr="00A96F41">
              <w:t>OCT 2009</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52.216-7</w:t>
            </w:r>
          </w:p>
        </w:tc>
        <w:tc>
          <w:tcPr>
            <w:tcW w:w="6192" w:type="dxa"/>
            <w:hideMark/>
          </w:tcPr>
          <w:p w:rsidR="00C80F99" w:rsidRPr="00A96F41" w:rsidRDefault="00C80F99" w:rsidP="00B246CD">
            <w:pPr>
              <w:spacing w:after="0"/>
            </w:pPr>
            <w:r w:rsidRPr="00A96F41">
              <w:t>ALLOWABLE COST AND PAYMENT</w:t>
            </w:r>
          </w:p>
        </w:tc>
        <w:tc>
          <w:tcPr>
            <w:tcW w:w="1440" w:type="dxa"/>
            <w:hideMark/>
          </w:tcPr>
          <w:p w:rsidR="00C80F99" w:rsidRPr="00A96F41" w:rsidRDefault="00C80F99" w:rsidP="00B246CD">
            <w:pPr>
              <w:spacing w:after="0"/>
            </w:pPr>
            <w:r w:rsidRPr="00A96F41">
              <w:t>JUN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52.219-6</w:t>
            </w:r>
          </w:p>
        </w:tc>
        <w:tc>
          <w:tcPr>
            <w:tcW w:w="6192" w:type="dxa"/>
            <w:hideMark/>
          </w:tcPr>
          <w:p w:rsidR="00C80F99" w:rsidRPr="00A96F41" w:rsidRDefault="00C80F99" w:rsidP="00B246CD">
            <w:pPr>
              <w:spacing w:after="0"/>
            </w:pPr>
            <w:r w:rsidRPr="00A96F41">
              <w:t>NOTICE OF TOTAL SMALL BUSINESS SET-ASIDE</w:t>
            </w:r>
          </w:p>
        </w:tc>
        <w:tc>
          <w:tcPr>
            <w:tcW w:w="1440" w:type="dxa"/>
            <w:hideMark/>
          </w:tcPr>
          <w:p w:rsidR="00C80F99" w:rsidRPr="00A96F41" w:rsidRDefault="00C80F99" w:rsidP="00B246CD">
            <w:pPr>
              <w:spacing w:after="0"/>
            </w:pPr>
            <w:r w:rsidRPr="00A96F41">
              <w:t>NOV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52.219-8</w:t>
            </w:r>
          </w:p>
        </w:tc>
        <w:tc>
          <w:tcPr>
            <w:tcW w:w="6192" w:type="dxa"/>
            <w:hideMark/>
          </w:tcPr>
          <w:p w:rsidR="00C80F99" w:rsidRPr="00A96F41" w:rsidRDefault="00C80F99" w:rsidP="00B246CD">
            <w:pPr>
              <w:spacing w:after="0"/>
            </w:pPr>
            <w:r w:rsidRPr="00A96F41">
              <w:t>UTILIZATION OF SMALL BUSINESS CONCERNS</w:t>
            </w:r>
          </w:p>
        </w:tc>
        <w:tc>
          <w:tcPr>
            <w:tcW w:w="1440" w:type="dxa"/>
            <w:hideMark/>
          </w:tcPr>
          <w:p w:rsidR="00C80F99" w:rsidRPr="00A96F41" w:rsidRDefault="00C80F99" w:rsidP="00B246CD">
            <w:pPr>
              <w:spacing w:after="0"/>
            </w:pPr>
            <w:r w:rsidRPr="00A96F41">
              <w:t>OCT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52.219-9</w:t>
            </w:r>
          </w:p>
        </w:tc>
        <w:tc>
          <w:tcPr>
            <w:tcW w:w="6192" w:type="dxa"/>
            <w:hideMark/>
          </w:tcPr>
          <w:p w:rsidR="00C80F99" w:rsidRPr="00A96F41" w:rsidRDefault="00C80F99" w:rsidP="00B246CD">
            <w:pPr>
              <w:spacing w:after="0"/>
            </w:pPr>
            <w:r w:rsidRPr="00A96F41">
              <w:t>SMALL BUSINESS SUBCONTRACTING PLAN ALTERNATE II (OCT 2001)</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52.219-14</w:t>
            </w:r>
          </w:p>
        </w:tc>
        <w:tc>
          <w:tcPr>
            <w:tcW w:w="6192" w:type="dxa"/>
            <w:hideMark/>
          </w:tcPr>
          <w:p w:rsidR="00C80F99" w:rsidRPr="00A96F41" w:rsidRDefault="00C80F99" w:rsidP="00B246CD">
            <w:pPr>
              <w:spacing w:after="0"/>
            </w:pPr>
            <w:r w:rsidRPr="00A96F41">
              <w:t>LIMITATIONS ON SUBCONTRACTING</w:t>
            </w:r>
          </w:p>
        </w:tc>
        <w:tc>
          <w:tcPr>
            <w:tcW w:w="1440" w:type="dxa"/>
            <w:hideMark/>
          </w:tcPr>
          <w:p w:rsidR="00C80F99" w:rsidRPr="00A96F41" w:rsidRDefault="00C80F99" w:rsidP="00B246CD">
            <w:pPr>
              <w:spacing w:after="0"/>
            </w:pPr>
            <w:r w:rsidRPr="00A96F41">
              <w:t>NOV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52.219-16</w:t>
            </w:r>
          </w:p>
        </w:tc>
        <w:tc>
          <w:tcPr>
            <w:tcW w:w="6192" w:type="dxa"/>
            <w:hideMark/>
          </w:tcPr>
          <w:p w:rsidR="00C80F99" w:rsidRPr="00A96F41" w:rsidRDefault="00C80F99" w:rsidP="00B246CD">
            <w:pPr>
              <w:spacing w:after="0"/>
            </w:pPr>
            <w:r w:rsidRPr="00A96F41">
              <w:t>LIQUIDATED DAMAGES—SUBCONTRACTING PLAN</w:t>
            </w:r>
          </w:p>
        </w:tc>
        <w:tc>
          <w:tcPr>
            <w:tcW w:w="1440" w:type="dxa"/>
            <w:hideMark/>
          </w:tcPr>
          <w:p w:rsidR="00C80F99" w:rsidRPr="00A96F41" w:rsidRDefault="00C80F99" w:rsidP="00B246CD">
            <w:pPr>
              <w:spacing w:after="0"/>
            </w:pPr>
            <w:r w:rsidRPr="00A96F41">
              <w:t>JAN 1999</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52.219-28</w:t>
            </w:r>
          </w:p>
        </w:tc>
        <w:tc>
          <w:tcPr>
            <w:tcW w:w="6192" w:type="dxa"/>
            <w:hideMark/>
          </w:tcPr>
          <w:p w:rsidR="00C80F99" w:rsidRPr="00A96F41" w:rsidRDefault="00C80F99" w:rsidP="00B246CD">
            <w:pPr>
              <w:spacing w:after="0"/>
            </w:pPr>
            <w:r w:rsidRPr="00A96F41">
              <w:t>POST-AWARD SMALL BUSINESS PROGRAM REREPRESENTATION</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52.222-3</w:t>
            </w:r>
          </w:p>
        </w:tc>
        <w:tc>
          <w:tcPr>
            <w:tcW w:w="6192" w:type="dxa"/>
            <w:hideMark/>
          </w:tcPr>
          <w:p w:rsidR="00C80F99" w:rsidRPr="00A96F41" w:rsidRDefault="00C80F99" w:rsidP="00B246CD">
            <w:pPr>
              <w:spacing w:after="0"/>
            </w:pPr>
            <w:r w:rsidRPr="00A96F41">
              <w:t>CONVICT LABOR</w:t>
            </w:r>
          </w:p>
        </w:tc>
        <w:tc>
          <w:tcPr>
            <w:tcW w:w="1440" w:type="dxa"/>
            <w:hideMark/>
          </w:tcPr>
          <w:p w:rsidR="00C80F99" w:rsidRPr="00A96F41" w:rsidRDefault="00C80F99" w:rsidP="00B246CD">
            <w:pPr>
              <w:spacing w:after="0"/>
            </w:pPr>
            <w:r w:rsidRPr="00A96F41">
              <w:t>JUN 2003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52.222-20</w:t>
            </w:r>
          </w:p>
        </w:tc>
        <w:tc>
          <w:tcPr>
            <w:tcW w:w="6192" w:type="dxa"/>
            <w:hideMark/>
          </w:tcPr>
          <w:p w:rsidR="00C80F99" w:rsidRPr="00A96F41" w:rsidRDefault="00C80F99" w:rsidP="00B246CD">
            <w:pPr>
              <w:spacing w:after="0"/>
            </w:pPr>
            <w:r w:rsidRPr="00A96F41">
              <w:t>CONTRACTS FOR MATERIALS, SUPPLIES, ARTICLES, AND EQUIPMENT EXCEEDING $15,000</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52.222-21</w:t>
            </w:r>
          </w:p>
        </w:tc>
        <w:tc>
          <w:tcPr>
            <w:tcW w:w="6192" w:type="dxa"/>
            <w:hideMark/>
          </w:tcPr>
          <w:p w:rsidR="00C80F99" w:rsidRPr="00A96F41" w:rsidRDefault="00C80F99" w:rsidP="00B246CD">
            <w:pPr>
              <w:spacing w:after="0"/>
            </w:pPr>
            <w:r w:rsidRPr="00A96F41">
              <w:t>PROHIBITION OF SEGREGATED FACILITIES</w:t>
            </w:r>
          </w:p>
        </w:tc>
        <w:tc>
          <w:tcPr>
            <w:tcW w:w="1440" w:type="dxa"/>
            <w:hideMark/>
          </w:tcPr>
          <w:p w:rsidR="00C80F99" w:rsidRPr="00A96F41" w:rsidRDefault="00C80F99" w:rsidP="00B246CD">
            <w:pPr>
              <w:spacing w:after="0"/>
            </w:pPr>
            <w:r w:rsidRPr="00A96F41">
              <w:t>APR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52.222-26</w:t>
            </w:r>
          </w:p>
        </w:tc>
        <w:tc>
          <w:tcPr>
            <w:tcW w:w="6192" w:type="dxa"/>
            <w:hideMark/>
          </w:tcPr>
          <w:p w:rsidR="00C80F99" w:rsidRPr="00A96F41" w:rsidRDefault="00C80F99" w:rsidP="00B246CD">
            <w:pPr>
              <w:spacing w:after="0"/>
            </w:pPr>
            <w:r w:rsidRPr="00A96F41">
              <w:t>EQUAL OPPORTUNITY</w:t>
            </w:r>
          </w:p>
        </w:tc>
        <w:tc>
          <w:tcPr>
            <w:tcW w:w="1440" w:type="dxa"/>
            <w:hideMark/>
          </w:tcPr>
          <w:p w:rsidR="00C80F99" w:rsidRPr="00A96F41" w:rsidRDefault="00412303" w:rsidP="00B246CD">
            <w:pPr>
              <w:spacing w:after="0"/>
            </w:pPr>
            <w:r w:rsidRPr="00A96F41">
              <w:t>SEP 2016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52.222-29</w:t>
            </w:r>
          </w:p>
        </w:tc>
        <w:tc>
          <w:tcPr>
            <w:tcW w:w="6192" w:type="dxa"/>
            <w:hideMark/>
          </w:tcPr>
          <w:p w:rsidR="00C80F99" w:rsidRPr="00A96F41" w:rsidRDefault="00C80F99" w:rsidP="00B246CD">
            <w:pPr>
              <w:spacing w:after="0"/>
            </w:pPr>
            <w:r w:rsidRPr="00A96F41">
              <w:t>NOTIFICATION OF VISA DENIAL</w:t>
            </w:r>
          </w:p>
        </w:tc>
        <w:tc>
          <w:tcPr>
            <w:tcW w:w="1440" w:type="dxa"/>
            <w:hideMark/>
          </w:tcPr>
          <w:p w:rsidR="00C80F99" w:rsidRPr="00A96F41" w:rsidRDefault="00C80F99" w:rsidP="00B246CD">
            <w:pPr>
              <w:spacing w:after="0"/>
            </w:pPr>
            <w:r w:rsidRPr="00A96F41">
              <w:t>APR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52.222-35</w:t>
            </w:r>
          </w:p>
        </w:tc>
        <w:tc>
          <w:tcPr>
            <w:tcW w:w="6192" w:type="dxa"/>
            <w:hideMark/>
          </w:tcPr>
          <w:p w:rsidR="00C80F99" w:rsidRPr="00A96F41" w:rsidRDefault="00C80F99" w:rsidP="00B246CD">
            <w:pPr>
              <w:spacing w:after="0"/>
            </w:pPr>
            <w:r w:rsidRPr="00A96F41">
              <w:t>EQUAL OPPORTUNITY FOR VETERANS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52.222-36</w:t>
            </w:r>
          </w:p>
        </w:tc>
        <w:tc>
          <w:tcPr>
            <w:tcW w:w="6192" w:type="dxa"/>
            <w:hideMark/>
          </w:tcPr>
          <w:p w:rsidR="00C80F99" w:rsidRPr="00A96F41" w:rsidRDefault="00C80F99" w:rsidP="00B246CD">
            <w:pPr>
              <w:spacing w:after="0"/>
            </w:pPr>
            <w:r w:rsidRPr="00A96F41">
              <w:t>EQUAL OPPORTUNITY FOR WORKERS WITH DISABILITIES</w:t>
            </w:r>
          </w:p>
        </w:tc>
        <w:tc>
          <w:tcPr>
            <w:tcW w:w="1440" w:type="dxa"/>
            <w:hideMark/>
          </w:tcPr>
          <w:p w:rsidR="00C80F99" w:rsidRPr="00A96F41" w:rsidRDefault="00C80F99" w:rsidP="00B246CD">
            <w:pPr>
              <w:spacing w:after="0"/>
            </w:pPr>
            <w:r w:rsidRPr="00A96F41">
              <w:t>JUL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52.222-37</w:t>
            </w:r>
          </w:p>
        </w:tc>
        <w:tc>
          <w:tcPr>
            <w:tcW w:w="6192" w:type="dxa"/>
            <w:hideMark/>
          </w:tcPr>
          <w:p w:rsidR="00C80F99" w:rsidRPr="00A96F41" w:rsidRDefault="00C80F99" w:rsidP="00B246CD">
            <w:pPr>
              <w:spacing w:after="0"/>
            </w:pPr>
            <w:r w:rsidRPr="00A96F41">
              <w:t>EMPLOYMENT REPORTS ON VETERANS</w:t>
            </w:r>
          </w:p>
        </w:tc>
        <w:tc>
          <w:tcPr>
            <w:tcW w:w="1440" w:type="dxa"/>
            <w:hideMark/>
          </w:tcPr>
          <w:p w:rsidR="00C80F99" w:rsidRPr="00A96F41" w:rsidRDefault="00412303" w:rsidP="00B246CD">
            <w:pPr>
              <w:spacing w:after="0"/>
            </w:pPr>
            <w:r w:rsidRPr="00A96F41">
              <w:t>FEB 2016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52.222-40</w:t>
            </w:r>
          </w:p>
        </w:tc>
        <w:tc>
          <w:tcPr>
            <w:tcW w:w="6192" w:type="dxa"/>
            <w:hideMark/>
          </w:tcPr>
          <w:p w:rsidR="00C80F99" w:rsidRPr="00A96F41" w:rsidRDefault="00C80F99" w:rsidP="00B246CD">
            <w:pPr>
              <w:spacing w:after="0"/>
            </w:pPr>
            <w:r w:rsidRPr="00A96F41">
              <w:t>NOTIFICATION OF EMPLOYEE RIGHTS UNDER THE NATIONAL LABOR RELATIONS ACT</w:t>
            </w:r>
          </w:p>
        </w:tc>
        <w:tc>
          <w:tcPr>
            <w:tcW w:w="1440" w:type="dxa"/>
            <w:hideMark/>
          </w:tcPr>
          <w:p w:rsidR="00C80F99" w:rsidRPr="00A96F41" w:rsidRDefault="00C80F99" w:rsidP="00B246CD">
            <w:pPr>
              <w:spacing w:after="0"/>
            </w:pPr>
            <w:r w:rsidRPr="00A96F41">
              <w:t>DEC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52.222-41</w:t>
            </w:r>
          </w:p>
        </w:tc>
        <w:tc>
          <w:tcPr>
            <w:tcW w:w="6192" w:type="dxa"/>
            <w:hideMark/>
          </w:tcPr>
          <w:p w:rsidR="00C80F99" w:rsidRPr="00A96F41" w:rsidRDefault="00C80F99" w:rsidP="00B246CD">
            <w:pPr>
              <w:spacing w:after="0"/>
            </w:pPr>
            <w:r w:rsidRPr="00A96F41">
              <w:t>SERVICE CONTRACT LABOR STANDARDS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52.222-43</w:t>
            </w:r>
          </w:p>
        </w:tc>
        <w:tc>
          <w:tcPr>
            <w:tcW w:w="6192" w:type="dxa"/>
            <w:hideMark/>
          </w:tcPr>
          <w:p w:rsidR="00C80F99" w:rsidRPr="00A96F41" w:rsidRDefault="00C80F99" w:rsidP="00B246CD">
            <w:pPr>
              <w:spacing w:after="0"/>
            </w:pPr>
            <w:r w:rsidRPr="00A96F41">
              <w:t>FAIR LABOR STANDARDS ACT AND SERVICE CONTRACT LABOR STANDARDS—PRICE ADJUSTMENT (MULTIPLE YEAR AND OPTION CONTRACTS)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52.222-50</w:t>
            </w:r>
          </w:p>
        </w:tc>
        <w:tc>
          <w:tcPr>
            <w:tcW w:w="6192" w:type="dxa"/>
            <w:hideMark/>
          </w:tcPr>
          <w:p w:rsidR="00C80F99" w:rsidRPr="00A96F41" w:rsidRDefault="00C80F99" w:rsidP="00B246CD">
            <w:pPr>
              <w:spacing w:after="0"/>
            </w:pPr>
            <w:r w:rsidRPr="00A96F41">
              <w:t>COMBATING TRAFFICKING IN PERSONS</w:t>
            </w:r>
          </w:p>
        </w:tc>
        <w:tc>
          <w:tcPr>
            <w:tcW w:w="1440" w:type="dxa"/>
            <w:hideMark/>
          </w:tcPr>
          <w:p w:rsidR="00C80F99" w:rsidRPr="00A96F41" w:rsidRDefault="00C80F99" w:rsidP="00B246CD">
            <w:pPr>
              <w:spacing w:after="0"/>
            </w:pPr>
            <w:r w:rsidRPr="00A96F41">
              <w:t>MAR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52.222-54</w:t>
            </w:r>
          </w:p>
        </w:tc>
        <w:tc>
          <w:tcPr>
            <w:tcW w:w="6192" w:type="dxa"/>
            <w:hideMark/>
          </w:tcPr>
          <w:p w:rsidR="00C80F99" w:rsidRPr="00A96F41" w:rsidRDefault="00C80F99" w:rsidP="00B246CD">
            <w:pPr>
              <w:spacing w:after="0"/>
            </w:pPr>
            <w:r w:rsidRPr="00A96F41">
              <w:t>EMPLOYMENT ELIGIBILITY VERIFICATION</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52.223-5</w:t>
            </w:r>
          </w:p>
        </w:tc>
        <w:tc>
          <w:tcPr>
            <w:tcW w:w="6192" w:type="dxa"/>
            <w:hideMark/>
          </w:tcPr>
          <w:p w:rsidR="00C80F99" w:rsidRPr="00A96F41" w:rsidRDefault="00C80F99" w:rsidP="00B246CD">
            <w:pPr>
              <w:spacing w:after="0"/>
            </w:pPr>
            <w:r w:rsidRPr="00A96F41">
              <w:t>POLLUTION PREVENTION AND RIGHT-TO-KNOW INFORMATION</w:t>
            </w:r>
          </w:p>
        </w:tc>
        <w:tc>
          <w:tcPr>
            <w:tcW w:w="1440" w:type="dxa"/>
            <w:hideMark/>
          </w:tcPr>
          <w:p w:rsidR="00C80F99" w:rsidRPr="00A96F41" w:rsidRDefault="00C80F99" w:rsidP="00B246CD">
            <w:pPr>
              <w:spacing w:after="0"/>
            </w:pPr>
            <w:r w:rsidRPr="00A96F41">
              <w:t>MAY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52.223-6</w:t>
            </w:r>
          </w:p>
        </w:tc>
        <w:tc>
          <w:tcPr>
            <w:tcW w:w="6192" w:type="dxa"/>
            <w:hideMark/>
          </w:tcPr>
          <w:p w:rsidR="00C80F99" w:rsidRPr="00A96F41" w:rsidRDefault="00C80F99" w:rsidP="00B246CD">
            <w:pPr>
              <w:spacing w:after="0"/>
            </w:pPr>
            <w:r w:rsidRPr="00A96F41">
              <w:t>DRUG-FREE WORKPLACE</w:t>
            </w:r>
          </w:p>
        </w:tc>
        <w:tc>
          <w:tcPr>
            <w:tcW w:w="1440" w:type="dxa"/>
            <w:hideMark/>
          </w:tcPr>
          <w:p w:rsidR="00C80F99" w:rsidRPr="00A96F41" w:rsidRDefault="00C80F99" w:rsidP="00B246CD">
            <w:pPr>
              <w:spacing w:after="0"/>
            </w:pPr>
            <w:r w:rsidRPr="00A96F41">
              <w:t>MAY 2001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52.223-10</w:t>
            </w:r>
          </w:p>
        </w:tc>
        <w:tc>
          <w:tcPr>
            <w:tcW w:w="6192" w:type="dxa"/>
            <w:hideMark/>
          </w:tcPr>
          <w:p w:rsidR="00C80F99" w:rsidRPr="00A96F41" w:rsidRDefault="00C80F99" w:rsidP="00B246CD">
            <w:pPr>
              <w:spacing w:after="0"/>
            </w:pPr>
            <w:r w:rsidRPr="00A96F41">
              <w:t>WASTE REDUCTION PROGRAM</w:t>
            </w:r>
          </w:p>
        </w:tc>
        <w:tc>
          <w:tcPr>
            <w:tcW w:w="1440" w:type="dxa"/>
            <w:hideMark/>
          </w:tcPr>
          <w:p w:rsidR="00C80F99" w:rsidRPr="00A96F41" w:rsidRDefault="00C80F99" w:rsidP="00B246CD">
            <w:pPr>
              <w:spacing w:after="0"/>
            </w:pPr>
            <w:r w:rsidRPr="00A96F41">
              <w:t>MAY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52.223-15</w:t>
            </w:r>
          </w:p>
        </w:tc>
        <w:tc>
          <w:tcPr>
            <w:tcW w:w="6192" w:type="dxa"/>
            <w:hideMark/>
          </w:tcPr>
          <w:p w:rsidR="00C80F99" w:rsidRPr="00A96F41" w:rsidRDefault="00C80F99" w:rsidP="00B246CD">
            <w:pPr>
              <w:spacing w:after="0"/>
            </w:pPr>
            <w:r w:rsidRPr="00A96F41">
              <w:t>ENERGY EFFICIENCY IN ENERGY-CONSUMING PRODUCTS</w:t>
            </w:r>
          </w:p>
        </w:tc>
        <w:tc>
          <w:tcPr>
            <w:tcW w:w="1440" w:type="dxa"/>
            <w:hideMark/>
          </w:tcPr>
          <w:p w:rsidR="00C80F99" w:rsidRPr="00A96F41" w:rsidRDefault="00C80F99" w:rsidP="00B246CD">
            <w:pPr>
              <w:spacing w:after="0"/>
            </w:pPr>
            <w:r w:rsidRPr="00A96F41">
              <w:t>DEC 2007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52.223-16</w:t>
            </w:r>
          </w:p>
        </w:tc>
        <w:tc>
          <w:tcPr>
            <w:tcW w:w="6192" w:type="dxa"/>
            <w:hideMark/>
          </w:tcPr>
          <w:p w:rsidR="00C80F99" w:rsidRPr="00A96F41" w:rsidRDefault="00C80F99" w:rsidP="00B246CD">
            <w:pPr>
              <w:spacing w:after="0"/>
            </w:pPr>
            <w:r w:rsidRPr="00A96F41">
              <w:t>ACQUISITION OF EPEAT®-REGISTERED PERSONAL COMPUTER PRODUCTS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52.223-18</w:t>
            </w:r>
          </w:p>
        </w:tc>
        <w:tc>
          <w:tcPr>
            <w:tcW w:w="6192" w:type="dxa"/>
            <w:hideMark/>
          </w:tcPr>
          <w:p w:rsidR="00C80F99" w:rsidRPr="00A96F41" w:rsidRDefault="00C80F99" w:rsidP="00B246CD">
            <w:pPr>
              <w:spacing w:after="0"/>
            </w:pPr>
            <w:r w:rsidRPr="00A96F41">
              <w:t>ENCOURAGING CONTRACTOR POLICIES  TO BAN TEXT MESSAGING WHILE DRIVING</w:t>
            </w:r>
          </w:p>
        </w:tc>
        <w:tc>
          <w:tcPr>
            <w:tcW w:w="1440" w:type="dxa"/>
            <w:hideMark/>
          </w:tcPr>
          <w:p w:rsidR="00C80F99" w:rsidRPr="00A96F41" w:rsidRDefault="00C80F99" w:rsidP="00B246CD">
            <w:pPr>
              <w:spacing w:after="0"/>
            </w:pPr>
            <w:r w:rsidRPr="00A96F41">
              <w:t>AUG 2011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52.224-1</w:t>
            </w:r>
          </w:p>
        </w:tc>
        <w:tc>
          <w:tcPr>
            <w:tcW w:w="6192" w:type="dxa"/>
            <w:hideMark/>
          </w:tcPr>
          <w:p w:rsidR="00C80F99" w:rsidRPr="00A96F41" w:rsidRDefault="00C80F99" w:rsidP="00B246CD">
            <w:pPr>
              <w:spacing w:after="0"/>
            </w:pPr>
            <w:r w:rsidRPr="00A96F41">
              <w:t>PRIVACY ACT NOTIFICATION</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52.224-2</w:t>
            </w:r>
          </w:p>
        </w:tc>
        <w:tc>
          <w:tcPr>
            <w:tcW w:w="6192" w:type="dxa"/>
            <w:hideMark/>
          </w:tcPr>
          <w:p w:rsidR="00C80F99" w:rsidRPr="00A96F41" w:rsidRDefault="00C80F99" w:rsidP="00B246CD">
            <w:pPr>
              <w:spacing w:after="0"/>
            </w:pPr>
            <w:r w:rsidRPr="00A96F41">
              <w:t>PRIVACY ACT</w:t>
            </w:r>
          </w:p>
        </w:tc>
        <w:tc>
          <w:tcPr>
            <w:tcW w:w="1440" w:type="dxa"/>
            <w:hideMark/>
          </w:tcPr>
          <w:p w:rsidR="00C80F99" w:rsidRPr="00A96F41" w:rsidRDefault="00C80F99" w:rsidP="00B246CD">
            <w:pPr>
              <w:spacing w:after="0"/>
            </w:pPr>
            <w:r w:rsidRPr="00A96F41">
              <w:t>APR 1984</w:t>
            </w:r>
          </w:p>
        </w:tc>
      </w:tr>
      <w:tr w:rsidR="000F7568" w:rsidRPr="00A96F41" w:rsidTr="00C80F99">
        <w:tc>
          <w:tcPr>
            <w:tcW w:w="288" w:type="dxa"/>
          </w:tcPr>
          <w:p w:rsidR="000F7568" w:rsidRPr="00A96F41" w:rsidRDefault="000F7568" w:rsidP="00D50291">
            <w:pPr>
              <w:spacing w:after="0"/>
            </w:pPr>
          </w:p>
        </w:tc>
        <w:tc>
          <w:tcPr>
            <w:tcW w:w="1440" w:type="dxa"/>
          </w:tcPr>
          <w:p w:rsidR="000F7568" w:rsidRPr="00A96F41" w:rsidRDefault="000F7568" w:rsidP="00D50291">
            <w:pPr>
              <w:spacing w:after="0"/>
            </w:pPr>
            <w:r>
              <w:t>52.224-3</w:t>
            </w:r>
          </w:p>
        </w:tc>
        <w:tc>
          <w:tcPr>
            <w:tcW w:w="6192" w:type="dxa"/>
          </w:tcPr>
          <w:p w:rsidR="000F7568" w:rsidRPr="00A96F41" w:rsidRDefault="000F7568" w:rsidP="00D50291">
            <w:pPr>
              <w:spacing w:after="0"/>
            </w:pPr>
            <w:r>
              <w:t>PRIVACY TRAINING (ALT  I)</w:t>
            </w:r>
          </w:p>
        </w:tc>
        <w:tc>
          <w:tcPr>
            <w:tcW w:w="1440" w:type="dxa"/>
          </w:tcPr>
          <w:p w:rsidR="000F7568" w:rsidRPr="00A96F41" w:rsidRDefault="000F7568" w:rsidP="00D50291">
            <w:pPr>
              <w:spacing w:after="0"/>
            </w:pPr>
            <w:r>
              <w:t>JAN 2017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52.225-1</w:t>
            </w:r>
          </w:p>
        </w:tc>
        <w:tc>
          <w:tcPr>
            <w:tcW w:w="6192" w:type="dxa"/>
            <w:hideMark/>
          </w:tcPr>
          <w:p w:rsidR="00C80F99" w:rsidRPr="00A96F41" w:rsidRDefault="00C80F99" w:rsidP="00B246CD">
            <w:pPr>
              <w:spacing w:after="0"/>
            </w:pPr>
            <w:r w:rsidRPr="00A96F41">
              <w:t>BUY AMERICAN—SUPPLIES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52.225-2</w:t>
            </w:r>
          </w:p>
        </w:tc>
        <w:tc>
          <w:tcPr>
            <w:tcW w:w="6192" w:type="dxa"/>
            <w:hideMark/>
          </w:tcPr>
          <w:p w:rsidR="00C80F99" w:rsidRPr="00A96F41" w:rsidRDefault="00C80F99" w:rsidP="00B246CD">
            <w:pPr>
              <w:spacing w:after="0"/>
            </w:pPr>
            <w:r w:rsidRPr="00A96F41">
              <w:t>BUY AMERICAN CERTIFICATE</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52.225-3</w:t>
            </w:r>
          </w:p>
        </w:tc>
        <w:tc>
          <w:tcPr>
            <w:tcW w:w="6192" w:type="dxa"/>
            <w:hideMark/>
          </w:tcPr>
          <w:p w:rsidR="00C80F99" w:rsidRPr="00A96F41" w:rsidRDefault="00C80F99" w:rsidP="00B246CD">
            <w:pPr>
              <w:spacing w:after="0"/>
            </w:pPr>
            <w:r w:rsidRPr="00A96F41">
              <w:t>BUY AMERICAN—FREE TRADE AGREEMENTS—ISRAELI TRADE ACT</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52.225-5</w:t>
            </w:r>
          </w:p>
        </w:tc>
        <w:tc>
          <w:tcPr>
            <w:tcW w:w="6192" w:type="dxa"/>
            <w:hideMark/>
          </w:tcPr>
          <w:p w:rsidR="00C80F99" w:rsidRPr="00A96F41" w:rsidRDefault="00C80F99" w:rsidP="00B246CD">
            <w:pPr>
              <w:spacing w:after="0"/>
            </w:pPr>
            <w:r w:rsidRPr="00A96F41">
              <w:t>TRADE AGREEMENTS</w:t>
            </w:r>
          </w:p>
        </w:tc>
        <w:tc>
          <w:tcPr>
            <w:tcW w:w="1440" w:type="dxa"/>
            <w:hideMark/>
          </w:tcPr>
          <w:p w:rsidR="00C80F99" w:rsidRPr="00A96F41" w:rsidRDefault="00C80F99" w:rsidP="00B246CD">
            <w:pPr>
              <w:spacing w:after="0"/>
            </w:pPr>
            <w:r w:rsidRPr="00A96F41">
              <w:t>NOV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52.225-13</w:t>
            </w:r>
          </w:p>
        </w:tc>
        <w:tc>
          <w:tcPr>
            <w:tcW w:w="6192" w:type="dxa"/>
            <w:hideMark/>
          </w:tcPr>
          <w:p w:rsidR="00C80F99" w:rsidRPr="00A96F41" w:rsidRDefault="00C80F99" w:rsidP="00B246CD">
            <w:pPr>
              <w:spacing w:after="0"/>
            </w:pPr>
            <w:r w:rsidRPr="00A96F41">
              <w:t>RESTRICTIONS ON CERTAIN FOREIGN PURCHASES</w:t>
            </w:r>
          </w:p>
        </w:tc>
        <w:tc>
          <w:tcPr>
            <w:tcW w:w="1440" w:type="dxa"/>
            <w:hideMark/>
          </w:tcPr>
          <w:p w:rsidR="00C80F99" w:rsidRPr="00A96F41" w:rsidRDefault="00C80F99" w:rsidP="00B246CD">
            <w:pPr>
              <w:spacing w:after="0"/>
            </w:pPr>
            <w:r w:rsidRPr="00A96F41">
              <w:t>JUN 2008</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52.227-1</w:t>
            </w:r>
          </w:p>
        </w:tc>
        <w:tc>
          <w:tcPr>
            <w:tcW w:w="6192" w:type="dxa"/>
            <w:hideMark/>
          </w:tcPr>
          <w:p w:rsidR="00C80F99" w:rsidRPr="00A96F41" w:rsidRDefault="00C80F99" w:rsidP="00B246CD">
            <w:pPr>
              <w:spacing w:after="0"/>
            </w:pPr>
            <w:r w:rsidRPr="00A96F41">
              <w:t>AUTHORIZATION AND CONSENT</w:t>
            </w:r>
          </w:p>
        </w:tc>
        <w:tc>
          <w:tcPr>
            <w:tcW w:w="1440" w:type="dxa"/>
            <w:hideMark/>
          </w:tcPr>
          <w:p w:rsidR="00C80F99" w:rsidRPr="00A96F41" w:rsidRDefault="00C80F99" w:rsidP="00B246CD">
            <w:pPr>
              <w:spacing w:after="0"/>
            </w:pPr>
            <w:r w:rsidRPr="00A96F41">
              <w:t>DEC 2007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52.227-2</w:t>
            </w:r>
          </w:p>
        </w:tc>
        <w:tc>
          <w:tcPr>
            <w:tcW w:w="6192" w:type="dxa"/>
            <w:hideMark/>
          </w:tcPr>
          <w:p w:rsidR="00C80F99" w:rsidRPr="00A96F41" w:rsidRDefault="00C80F99" w:rsidP="00B246CD">
            <w:pPr>
              <w:spacing w:after="0"/>
            </w:pPr>
            <w:r w:rsidRPr="00A96F41">
              <w:t>NOTICE AND ASSISTANCE REGARDING PATENT AND COPYRIGHT INFRINGEMENT</w:t>
            </w:r>
          </w:p>
        </w:tc>
        <w:tc>
          <w:tcPr>
            <w:tcW w:w="1440" w:type="dxa"/>
            <w:hideMark/>
          </w:tcPr>
          <w:p w:rsidR="00C80F99" w:rsidRPr="00A96F41" w:rsidRDefault="00C80F99" w:rsidP="00B246CD">
            <w:pPr>
              <w:spacing w:after="0"/>
            </w:pPr>
            <w:r w:rsidRPr="00A96F41">
              <w:t>DEC 2007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52.227-3</w:t>
            </w:r>
          </w:p>
        </w:tc>
        <w:tc>
          <w:tcPr>
            <w:tcW w:w="6192" w:type="dxa"/>
            <w:hideMark/>
          </w:tcPr>
          <w:p w:rsidR="00C80F99" w:rsidRPr="00A96F41" w:rsidRDefault="00C80F99" w:rsidP="00B246CD">
            <w:pPr>
              <w:spacing w:after="0"/>
            </w:pPr>
            <w:r w:rsidRPr="00A96F41">
              <w:t>PATENT INDEMNITY</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52.227-14</w:t>
            </w:r>
          </w:p>
        </w:tc>
        <w:tc>
          <w:tcPr>
            <w:tcW w:w="6192" w:type="dxa"/>
            <w:hideMark/>
          </w:tcPr>
          <w:p w:rsidR="00C80F99" w:rsidRPr="00A96F41" w:rsidRDefault="00C80F99" w:rsidP="00B246CD">
            <w:pPr>
              <w:spacing w:after="0"/>
            </w:pPr>
            <w:r w:rsidRPr="00A96F41">
              <w:t>RIGHTS IN DATA—GENERAL</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52.227-16</w:t>
            </w:r>
          </w:p>
        </w:tc>
        <w:tc>
          <w:tcPr>
            <w:tcW w:w="6192" w:type="dxa"/>
            <w:hideMark/>
          </w:tcPr>
          <w:p w:rsidR="00C80F99" w:rsidRPr="00A96F41" w:rsidRDefault="00C80F99" w:rsidP="00B246CD">
            <w:pPr>
              <w:spacing w:after="0"/>
            </w:pPr>
            <w:r w:rsidRPr="00A96F41">
              <w:t>ADDITIONAL DATA REQUIREMENTS</w:t>
            </w:r>
          </w:p>
        </w:tc>
        <w:tc>
          <w:tcPr>
            <w:tcW w:w="1440" w:type="dxa"/>
            <w:hideMark/>
          </w:tcPr>
          <w:p w:rsidR="00C80F99" w:rsidRPr="00A96F41" w:rsidRDefault="00C80F99" w:rsidP="00B246CD">
            <w:pPr>
              <w:spacing w:after="0"/>
            </w:pPr>
            <w:r w:rsidRPr="00A96F41">
              <w:t>JUN 1987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52.227-17</w:t>
            </w:r>
          </w:p>
        </w:tc>
        <w:tc>
          <w:tcPr>
            <w:tcW w:w="6192" w:type="dxa"/>
            <w:hideMark/>
          </w:tcPr>
          <w:p w:rsidR="00C80F99" w:rsidRPr="00A96F41" w:rsidRDefault="00C80F99" w:rsidP="00B246CD">
            <w:pPr>
              <w:spacing w:after="0"/>
            </w:pPr>
            <w:r w:rsidRPr="00A96F41">
              <w:t>RIGHTS IN DATA—SPECIAL WORKS</w:t>
            </w:r>
          </w:p>
        </w:tc>
        <w:tc>
          <w:tcPr>
            <w:tcW w:w="1440" w:type="dxa"/>
            <w:hideMark/>
          </w:tcPr>
          <w:p w:rsidR="00C80F99" w:rsidRPr="00A96F41" w:rsidRDefault="00C80F99" w:rsidP="00B246CD">
            <w:pPr>
              <w:spacing w:after="0"/>
            </w:pPr>
            <w:r w:rsidRPr="00A96F41">
              <w:t>DEC 2007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52.227-19</w:t>
            </w:r>
          </w:p>
        </w:tc>
        <w:tc>
          <w:tcPr>
            <w:tcW w:w="6192" w:type="dxa"/>
            <w:hideMark/>
          </w:tcPr>
          <w:p w:rsidR="00C80F99" w:rsidRPr="00A96F41" w:rsidRDefault="00C80F99" w:rsidP="00B246CD">
            <w:pPr>
              <w:spacing w:after="0"/>
            </w:pPr>
            <w:r w:rsidRPr="00A96F41">
              <w:t>COMMERCIAL COMPUTER SOFTWARE LICENSE</w:t>
            </w:r>
          </w:p>
        </w:tc>
        <w:tc>
          <w:tcPr>
            <w:tcW w:w="1440" w:type="dxa"/>
            <w:hideMark/>
          </w:tcPr>
          <w:p w:rsidR="00C80F99" w:rsidRPr="00A96F41" w:rsidRDefault="00C80F99" w:rsidP="00B246CD">
            <w:pPr>
              <w:spacing w:after="0"/>
            </w:pPr>
            <w:r w:rsidRPr="00A96F41">
              <w:t>DEC 2007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52.228-5</w:t>
            </w:r>
          </w:p>
        </w:tc>
        <w:tc>
          <w:tcPr>
            <w:tcW w:w="6192" w:type="dxa"/>
            <w:hideMark/>
          </w:tcPr>
          <w:p w:rsidR="00C80F99" w:rsidRPr="00A96F41" w:rsidRDefault="00C80F99" w:rsidP="00B246CD">
            <w:pPr>
              <w:spacing w:after="0"/>
            </w:pPr>
            <w:r w:rsidRPr="00A96F41">
              <w:t>INSURANCE—WORK ON A GOVERNMENT INSTALLATION</w:t>
            </w:r>
          </w:p>
        </w:tc>
        <w:tc>
          <w:tcPr>
            <w:tcW w:w="1440" w:type="dxa"/>
            <w:hideMark/>
          </w:tcPr>
          <w:p w:rsidR="00C80F99" w:rsidRPr="00A96F41" w:rsidRDefault="00C80F99" w:rsidP="00B246CD">
            <w:pPr>
              <w:spacing w:after="0"/>
            </w:pPr>
            <w:r w:rsidRPr="00A96F41">
              <w:t>JAN 1997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52.228-7</w:t>
            </w:r>
          </w:p>
        </w:tc>
        <w:tc>
          <w:tcPr>
            <w:tcW w:w="6192" w:type="dxa"/>
            <w:hideMark/>
          </w:tcPr>
          <w:p w:rsidR="00C80F99" w:rsidRPr="00A96F41" w:rsidRDefault="00C80F99" w:rsidP="00B246CD">
            <w:pPr>
              <w:spacing w:after="0"/>
            </w:pPr>
            <w:r w:rsidRPr="00A96F41">
              <w:t>INSURANCE—LIABILITY TO THIRD PERSONS</w:t>
            </w:r>
          </w:p>
        </w:tc>
        <w:tc>
          <w:tcPr>
            <w:tcW w:w="1440" w:type="dxa"/>
            <w:hideMark/>
          </w:tcPr>
          <w:p w:rsidR="00C80F99" w:rsidRPr="00A96F41" w:rsidRDefault="00C80F99" w:rsidP="00B246CD">
            <w:pPr>
              <w:spacing w:after="0"/>
            </w:pPr>
            <w:r w:rsidRPr="00A96F41">
              <w:t>MAR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52.229-3</w:t>
            </w:r>
          </w:p>
        </w:tc>
        <w:tc>
          <w:tcPr>
            <w:tcW w:w="6192" w:type="dxa"/>
            <w:hideMark/>
          </w:tcPr>
          <w:p w:rsidR="00C80F99" w:rsidRPr="00A96F41" w:rsidRDefault="00C80F99" w:rsidP="00B246CD">
            <w:pPr>
              <w:spacing w:after="0"/>
            </w:pPr>
            <w:r w:rsidRPr="00A96F41">
              <w:t>FEDERAL, STATE, AND LOCAL TAXES</w:t>
            </w:r>
          </w:p>
        </w:tc>
        <w:tc>
          <w:tcPr>
            <w:tcW w:w="1440" w:type="dxa"/>
            <w:hideMark/>
          </w:tcPr>
          <w:p w:rsidR="00C80F99" w:rsidRPr="00A96F41" w:rsidRDefault="00C80F99" w:rsidP="00B246CD">
            <w:pPr>
              <w:spacing w:after="0"/>
            </w:pPr>
            <w:r w:rsidRPr="00A96F41">
              <w:t>FEB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52.230-2</w:t>
            </w:r>
          </w:p>
        </w:tc>
        <w:tc>
          <w:tcPr>
            <w:tcW w:w="6192" w:type="dxa"/>
            <w:hideMark/>
          </w:tcPr>
          <w:p w:rsidR="00C80F99" w:rsidRPr="00A96F41" w:rsidRDefault="00C80F99" w:rsidP="00B246CD">
            <w:pPr>
              <w:spacing w:after="0"/>
            </w:pPr>
            <w:r w:rsidRPr="00A96F41">
              <w:t>COST ACCOUNTING STANDARDS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52.230-6</w:t>
            </w:r>
          </w:p>
        </w:tc>
        <w:tc>
          <w:tcPr>
            <w:tcW w:w="6192" w:type="dxa"/>
            <w:hideMark/>
          </w:tcPr>
          <w:p w:rsidR="00C80F99" w:rsidRPr="00A96F41" w:rsidRDefault="00C80F99" w:rsidP="00B246CD">
            <w:pPr>
              <w:spacing w:after="0"/>
            </w:pPr>
            <w:r w:rsidRPr="00A96F41">
              <w:t>ADMINISTRATION OF COST ACCOUNTING STANDARDS</w:t>
            </w:r>
          </w:p>
        </w:tc>
        <w:tc>
          <w:tcPr>
            <w:tcW w:w="1440" w:type="dxa"/>
            <w:hideMark/>
          </w:tcPr>
          <w:p w:rsidR="00C80F99" w:rsidRPr="00A96F41" w:rsidRDefault="00C80F99" w:rsidP="00B246CD">
            <w:pPr>
              <w:spacing w:after="0"/>
            </w:pPr>
            <w:r w:rsidRPr="00A96F41">
              <w:t>JUN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52.232-1</w:t>
            </w:r>
          </w:p>
        </w:tc>
        <w:tc>
          <w:tcPr>
            <w:tcW w:w="6192" w:type="dxa"/>
            <w:hideMark/>
          </w:tcPr>
          <w:p w:rsidR="00C80F99" w:rsidRPr="00A96F41" w:rsidRDefault="00C80F99" w:rsidP="00B246CD">
            <w:pPr>
              <w:spacing w:after="0"/>
            </w:pPr>
            <w:r w:rsidRPr="00A96F41">
              <w:t>PAYMENTS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52.232-7</w:t>
            </w:r>
          </w:p>
        </w:tc>
        <w:tc>
          <w:tcPr>
            <w:tcW w:w="6192" w:type="dxa"/>
            <w:hideMark/>
          </w:tcPr>
          <w:p w:rsidR="00C80F99" w:rsidRPr="00A96F41" w:rsidRDefault="00C80F99" w:rsidP="00B246CD">
            <w:pPr>
              <w:spacing w:after="0"/>
            </w:pPr>
            <w:r w:rsidRPr="00A96F41">
              <w:t>PAYMENTS UNDER TIME-AND-MATERIALS AND LABOR-HOUR CONTRACTS</w:t>
            </w:r>
          </w:p>
        </w:tc>
        <w:tc>
          <w:tcPr>
            <w:tcW w:w="1440" w:type="dxa"/>
            <w:hideMark/>
          </w:tcPr>
          <w:p w:rsidR="00C80F99" w:rsidRPr="00A96F41" w:rsidRDefault="00C80F99" w:rsidP="00B246CD">
            <w:pPr>
              <w:spacing w:after="0"/>
            </w:pPr>
            <w:r w:rsidRPr="00A96F41">
              <w:t>AUG 2012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52.232-8</w:t>
            </w:r>
          </w:p>
        </w:tc>
        <w:tc>
          <w:tcPr>
            <w:tcW w:w="6192" w:type="dxa"/>
            <w:hideMark/>
          </w:tcPr>
          <w:p w:rsidR="00C80F99" w:rsidRPr="00A96F41" w:rsidRDefault="00C80F99" w:rsidP="00B246CD">
            <w:pPr>
              <w:spacing w:after="0"/>
            </w:pPr>
            <w:r w:rsidRPr="00A96F41">
              <w:t>DISCOUNTS FOR PROMPT PAYMENT</w:t>
            </w:r>
          </w:p>
        </w:tc>
        <w:tc>
          <w:tcPr>
            <w:tcW w:w="1440" w:type="dxa"/>
            <w:hideMark/>
          </w:tcPr>
          <w:p w:rsidR="00C80F99" w:rsidRPr="00A96F41" w:rsidRDefault="00C80F99" w:rsidP="00B246CD">
            <w:pPr>
              <w:spacing w:after="0"/>
            </w:pPr>
            <w:r w:rsidRPr="00A96F41">
              <w:t>FEB 2002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52.232-9</w:t>
            </w:r>
          </w:p>
        </w:tc>
        <w:tc>
          <w:tcPr>
            <w:tcW w:w="6192" w:type="dxa"/>
            <w:hideMark/>
          </w:tcPr>
          <w:p w:rsidR="00C80F99" w:rsidRPr="00A96F41" w:rsidRDefault="00C80F99" w:rsidP="00B246CD">
            <w:pPr>
              <w:spacing w:after="0"/>
            </w:pPr>
            <w:r w:rsidRPr="00A96F41">
              <w:t>LIMITATION ON WITHHOLDING OF PAYMENTS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52.232-11</w:t>
            </w:r>
          </w:p>
        </w:tc>
        <w:tc>
          <w:tcPr>
            <w:tcW w:w="6192" w:type="dxa"/>
            <w:hideMark/>
          </w:tcPr>
          <w:p w:rsidR="00C80F99" w:rsidRPr="00A96F41" w:rsidRDefault="00C80F99" w:rsidP="00B246CD">
            <w:pPr>
              <w:spacing w:after="0"/>
            </w:pPr>
            <w:r w:rsidRPr="00A96F41">
              <w:t>EXTRAS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52.232-17</w:t>
            </w:r>
          </w:p>
        </w:tc>
        <w:tc>
          <w:tcPr>
            <w:tcW w:w="6192" w:type="dxa"/>
            <w:hideMark/>
          </w:tcPr>
          <w:p w:rsidR="00C80F99" w:rsidRPr="00A96F41" w:rsidRDefault="00C80F99" w:rsidP="00B246CD">
            <w:pPr>
              <w:spacing w:after="0"/>
            </w:pPr>
            <w:r w:rsidRPr="00A96F41">
              <w:t>INTEREST</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52.232-23</w:t>
            </w:r>
          </w:p>
        </w:tc>
        <w:tc>
          <w:tcPr>
            <w:tcW w:w="6192" w:type="dxa"/>
            <w:hideMark/>
          </w:tcPr>
          <w:p w:rsidR="00C80F99" w:rsidRPr="00A96F41" w:rsidRDefault="00C80F99" w:rsidP="00B246CD">
            <w:pPr>
              <w:spacing w:after="0"/>
            </w:pPr>
            <w:r w:rsidRPr="00A96F41">
              <w:t>ASSIGNMENT OF CLAIMS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52.232-25</w:t>
            </w:r>
          </w:p>
        </w:tc>
        <w:tc>
          <w:tcPr>
            <w:tcW w:w="6192" w:type="dxa"/>
            <w:hideMark/>
          </w:tcPr>
          <w:p w:rsidR="00C80F99" w:rsidRPr="00A96F41" w:rsidRDefault="00C80F99" w:rsidP="00B246CD">
            <w:pPr>
              <w:spacing w:after="0"/>
            </w:pPr>
            <w:r w:rsidRPr="00A96F41">
              <w:t>PROMPT PAYMENT</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52.232-25</w:t>
            </w:r>
          </w:p>
        </w:tc>
        <w:tc>
          <w:tcPr>
            <w:tcW w:w="6192" w:type="dxa"/>
            <w:hideMark/>
          </w:tcPr>
          <w:p w:rsidR="00C80F99" w:rsidRPr="00A96F41" w:rsidRDefault="00C80F99" w:rsidP="00B246CD">
            <w:pPr>
              <w:spacing w:after="0"/>
            </w:pPr>
            <w:r w:rsidRPr="00A96F41">
              <w:t>PROMPT PAYMENT ALTERNATE I  (FEB 2002)</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52.232-34</w:t>
            </w:r>
          </w:p>
        </w:tc>
        <w:tc>
          <w:tcPr>
            <w:tcW w:w="6192" w:type="dxa"/>
            <w:hideMark/>
          </w:tcPr>
          <w:p w:rsidR="00C80F99" w:rsidRPr="00A96F41" w:rsidRDefault="00C80F99" w:rsidP="00B246CD">
            <w:pPr>
              <w:spacing w:after="0"/>
            </w:pPr>
            <w:r w:rsidRPr="00A96F41">
              <w:t>PAYMENT BY ELECTRONIC FUNDS TRANSFER—OTHER THAN SYSTEM FOR AWARD MANAGEMENT</w:t>
            </w:r>
          </w:p>
        </w:tc>
        <w:tc>
          <w:tcPr>
            <w:tcW w:w="1440" w:type="dxa"/>
            <w:hideMark/>
          </w:tcPr>
          <w:p w:rsidR="00C80F99" w:rsidRPr="00A96F41" w:rsidRDefault="00C80F99" w:rsidP="00B246CD">
            <w:pPr>
              <w:spacing w:after="0"/>
            </w:pPr>
            <w:r w:rsidRPr="00A96F41">
              <w:t>JUL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52.232-40</w:t>
            </w:r>
          </w:p>
        </w:tc>
        <w:tc>
          <w:tcPr>
            <w:tcW w:w="6192" w:type="dxa"/>
            <w:hideMark/>
          </w:tcPr>
          <w:p w:rsidR="00C80F99" w:rsidRPr="00A96F41" w:rsidRDefault="00C80F99" w:rsidP="00B246CD">
            <w:pPr>
              <w:spacing w:after="0"/>
            </w:pPr>
            <w:r w:rsidRPr="00A96F41">
              <w:t>PROVIDING ACCELERATED PAYMENTS TO SMALL BUSINESS SUBCONTRACTORS</w:t>
            </w:r>
          </w:p>
        </w:tc>
        <w:tc>
          <w:tcPr>
            <w:tcW w:w="1440" w:type="dxa"/>
            <w:hideMark/>
          </w:tcPr>
          <w:p w:rsidR="00C80F99" w:rsidRPr="00A96F41" w:rsidRDefault="00C80F99" w:rsidP="00B246CD">
            <w:pPr>
              <w:spacing w:after="0"/>
            </w:pPr>
            <w:r w:rsidRPr="00A96F41">
              <w:t>DEC 2013</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52.233-1</w:t>
            </w:r>
          </w:p>
        </w:tc>
        <w:tc>
          <w:tcPr>
            <w:tcW w:w="6192" w:type="dxa"/>
            <w:hideMark/>
          </w:tcPr>
          <w:p w:rsidR="00C80F99" w:rsidRPr="00A96F41" w:rsidRDefault="00C80F99" w:rsidP="00B246CD">
            <w:pPr>
              <w:spacing w:after="0"/>
            </w:pPr>
            <w:r w:rsidRPr="00A96F41">
              <w:t>DISPUTES ALTERNATE I (DEC 1991)</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52.233-3</w:t>
            </w:r>
          </w:p>
        </w:tc>
        <w:tc>
          <w:tcPr>
            <w:tcW w:w="6192" w:type="dxa"/>
            <w:hideMark/>
          </w:tcPr>
          <w:p w:rsidR="00C80F99" w:rsidRPr="00A96F41" w:rsidRDefault="00C80F99" w:rsidP="00B246CD">
            <w:pPr>
              <w:spacing w:after="0"/>
            </w:pPr>
            <w:r w:rsidRPr="00A96F41">
              <w:t>PROTEST AFTER AWARD</w:t>
            </w:r>
          </w:p>
        </w:tc>
        <w:tc>
          <w:tcPr>
            <w:tcW w:w="1440" w:type="dxa"/>
            <w:hideMark/>
          </w:tcPr>
          <w:p w:rsidR="00C80F99" w:rsidRPr="00A96F41" w:rsidRDefault="00C80F99" w:rsidP="00B246CD">
            <w:pPr>
              <w:spacing w:after="0"/>
            </w:pPr>
            <w:r w:rsidRPr="00A96F41">
              <w:t>AUG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52.233-3</w:t>
            </w:r>
          </w:p>
        </w:tc>
        <w:tc>
          <w:tcPr>
            <w:tcW w:w="6192" w:type="dxa"/>
            <w:hideMark/>
          </w:tcPr>
          <w:p w:rsidR="00C80F99" w:rsidRPr="00A96F41" w:rsidRDefault="00C80F99" w:rsidP="00B246CD">
            <w:pPr>
              <w:spacing w:after="0"/>
            </w:pPr>
            <w:r w:rsidRPr="00A96F41">
              <w:t>PROTEST AFTER AWARD ALTERNATE I (JUN 1985)</w:t>
            </w:r>
          </w:p>
        </w:tc>
        <w:tc>
          <w:tcPr>
            <w:tcW w:w="1440" w:type="dxa"/>
            <w:hideMark/>
          </w:tcPr>
          <w:p w:rsidR="00C80F99" w:rsidRPr="00A96F41" w:rsidRDefault="00C80F99" w:rsidP="00B246CD">
            <w:pPr>
              <w:spacing w:after="0"/>
            </w:pPr>
            <w:r w:rsidRPr="00A96F41">
              <w:t>AUG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52.233-4</w:t>
            </w:r>
          </w:p>
        </w:tc>
        <w:tc>
          <w:tcPr>
            <w:tcW w:w="6192" w:type="dxa"/>
            <w:hideMark/>
          </w:tcPr>
          <w:p w:rsidR="00C80F99" w:rsidRPr="00A96F41" w:rsidRDefault="00C80F99" w:rsidP="00B246CD">
            <w:pPr>
              <w:spacing w:after="0"/>
            </w:pPr>
            <w:r w:rsidRPr="00A96F41">
              <w:t>APPLICABLE LAW FOR BREACH OF CONTRACT CLAIM</w:t>
            </w:r>
          </w:p>
        </w:tc>
        <w:tc>
          <w:tcPr>
            <w:tcW w:w="1440" w:type="dxa"/>
            <w:hideMark/>
          </w:tcPr>
          <w:p w:rsidR="00C80F99" w:rsidRPr="00A96F41" w:rsidRDefault="00C80F99" w:rsidP="00B246CD">
            <w:pPr>
              <w:spacing w:after="0"/>
            </w:pPr>
            <w:r w:rsidRPr="00A96F41">
              <w:t>OCT 2004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52.237-2</w:t>
            </w:r>
          </w:p>
        </w:tc>
        <w:tc>
          <w:tcPr>
            <w:tcW w:w="6192" w:type="dxa"/>
            <w:hideMark/>
          </w:tcPr>
          <w:p w:rsidR="00C80F99" w:rsidRPr="00A96F41" w:rsidRDefault="00C80F99" w:rsidP="00B246CD">
            <w:pPr>
              <w:spacing w:after="0"/>
            </w:pPr>
            <w:r w:rsidRPr="00A96F41">
              <w:t>PROTECTION OF GOVERNMENT BUILDINGS, EQUIPMENT, AND VEGETATION</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52.237-3</w:t>
            </w:r>
          </w:p>
        </w:tc>
        <w:tc>
          <w:tcPr>
            <w:tcW w:w="6192" w:type="dxa"/>
            <w:hideMark/>
          </w:tcPr>
          <w:p w:rsidR="00C80F99" w:rsidRPr="00A96F41" w:rsidRDefault="00C80F99" w:rsidP="00B246CD">
            <w:pPr>
              <w:spacing w:after="0"/>
            </w:pPr>
            <w:r w:rsidRPr="00A96F41">
              <w:t>CONTINUITY OF SERVICES</w:t>
            </w:r>
          </w:p>
        </w:tc>
        <w:tc>
          <w:tcPr>
            <w:tcW w:w="1440" w:type="dxa"/>
            <w:hideMark/>
          </w:tcPr>
          <w:p w:rsidR="00C80F99" w:rsidRPr="00A96F41" w:rsidRDefault="00C80F99" w:rsidP="00B246CD">
            <w:pPr>
              <w:spacing w:after="0"/>
            </w:pPr>
            <w:r w:rsidRPr="00A96F41">
              <w:t>JAN 1991</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52.239-1</w:t>
            </w:r>
          </w:p>
        </w:tc>
        <w:tc>
          <w:tcPr>
            <w:tcW w:w="6192" w:type="dxa"/>
            <w:hideMark/>
          </w:tcPr>
          <w:p w:rsidR="00C80F99" w:rsidRPr="00A96F41" w:rsidRDefault="00C80F99" w:rsidP="00B246CD">
            <w:pPr>
              <w:spacing w:after="0"/>
            </w:pPr>
            <w:r w:rsidRPr="00A96F41">
              <w:t>PRIVACY OR SECURITY SAFEGUARDS</w:t>
            </w:r>
          </w:p>
        </w:tc>
        <w:tc>
          <w:tcPr>
            <w:tcW w:w="1440" w:type="dxa"/>
            <w:hideMark/>
          </w:tcPr>
          <w:p w:rsidR="00C80F99" w:rsidRPr="00A96F41" w:rsidRDefault="00C80F99" w:rsidP="00B246CD">
            <w:pPr>
              <w:spacing w:after="0"/>
            </w:pPr>
            <w:r w:rsidRPr="00A96F41">
              <w:t>AUG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52.242-1</w:t>
            </w:r>
          </w:p>
        </w:tc>
        <w:tc>
          <w:tcPr>
            <w:tcW w:w="6192" w:type="dxa"/>
            <w:hideMark/>
          </w:tcPr>
          <w:p w:rsidR="00C80F99" w:rsidRPr="00A96F41" w:rsidRDefault="00C80F99" w:rsidP="00B246CD">
            <w:pPr>
              <w:spacing w:after="0"/>
            </w:pPr>
            <w:r w:rsidRPr="00A96F41">
              <w:t>NOTICE OF INTENT TO DISALLOW COSTS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52.242-3</w:t>
            </w:r>
          </w:p>
        </w:tc>
        <w:tc>
          <w:tcPr>
            <w:tcW w:w="6192" w:type="dxa"/>
            <w:hideMark/>
          </w:tcPr>
          <w:p w:rsidR="00C80F99" w:rsidRPr="00A96F41" w:rsidRDefault="00C80F99" w:rsidP="00B246CD">
            <w:pPr>
              <w:spacing w:after="0"/>
            </w:pPr>
            <w:r w:rsidRPr="00A96F41">
              <w:t>PENALTIES FOR UNALLOWABLE COSTS</w:t>
            </w:r>
          </w:p>
        </w:tc>
        <w:tc>
          <w:tcPr>
            <w:tcW w:w="1440" w:type="dxa"/>
            <w:hideMark/>
          </w:tcPr>
          <w:p w:rsidR="00C80F99" w:rsidRPr="00A96F41" w:rsidRDefault="00C80F99" w:rsidP="00B246CD">
            <w:pPr>
              <w:spacing w:after="0"/>
            </w:pPr>
            <w:r w:rsidRPr="00A96F41">
              <w:t>MAY 2014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52.242-4</w:t>
            </w:r>
          </w:p>
        </w:tc>
        <w:tc>
          <w:tcPr>
            <w:tcW w:w="6192" w:type="dxa"/>
            <w:hideMark/>
          </w:tcPr>
          <w:p w:rsidR="00C80F99" w:rsidRPr="00A96F41" w:rsidRDefault="00C80F99" w:rsidP="00B246CD">
            <w:pPr>
              <w:spacing w:after="0"/>
            </w:pPr>
            <w:r w:rsidRPr="00A96F41">
              <w:t>CERTIFICATION OF FINAL INDIRECT COSTS</w:t>
            </w:r>
          </w:p>
        </w:tc>
        <w:tc>
          <w:tcPr>
            <w:tcW w:w="1440" w:type="dxa"/>
            <w:hideMark/>
          </w:tcPr>
          <w:p w:rsidR="00C80F99" w:rsidRPr="00A96F41" w:rsidRDefault="00C80F99" w:rsidP="00B246CD">
            <w:pPr>
              <w:spacing w:after="0"/>
            </w:pPr>
            <w:r w:rsidRPr="00A96F41">
              <w:t>JAN 1997</w:t>
            </w:r>
          </w:p>
        </w:tc>
      </w:tr>
      <w:tr w:rsidR="000F7568" w:rsidRPr="00A96F41" w:rsidTr="00C80F99">
        <w:tc>
          <w:tcPr>
            <w:tcW w:w="288" w:type="dxa"/>
          </w:tcPr>
          <w:p w:rsidR="000F7568" w:rsidRPr="00A96F41" w:rsidRDefault="000F7568" w:rsidP="00D50291">
            <w:pPr>
              <w:spacing w:after="0"/>
            </w:pPr>
          </w:p>
        </w:tc>
        <w:tc>
          <w:tcPr>
            <w:tcW w:w="1440" w:type="dxa"/>
          </w:tcPr>
          <w:p w:rsidR="000F7568" w:rsidRPr="00A96F41" w:rsidRDefault="000F7568" w:rsidP="00D50291">
            <w:pPr>
              <w:spacing w:after="0"/>
            </w:pPr>
            <w:r>
              <w:t>52.242-5</w:t>
            </w:r>
          </w:p>
        </w:tc>
        <w:tc>
          <w:tcPr>
            <w:tcW w:w="6192" w:type="dxa"/>
          </w:tcPr>
          <w:p w:rsidR="000F7568" w:rsidRPr="00A96F41" w:rsidRDefault="000F7568" w:rsidP="00D50291">
            <w:pPr>
              <w:spacing w:after="0"/>
            </w:pPr>
            <w:r>
              <w:t>PAYMENTS TO SMALL BUSINESS SUBCONTRACTORS</w:t>
            </w:r>
          </w:p>
        </w:tc>
        <w:tc>
          <w:tcPr>
            <w:tcW w:w="1440" w:type="dxa"/>
          </w:tcPr>
          <w:p w:rsidR="000F7568" w:rsidRPr="00A96F41" w:rsidRDefault="000F7568" w:rsidP="00D50291">
            <w:pPr>
              <w:spacing w:after="0"/>
            </w:pPr>
            <w:r>
              <w:t>JAN 2017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52.242-13</w:t>
            </w:r>
          </w:p>
        </w:tc>
        <w:tc>
          <w:tcPr>
            <w:tcW w:w="6192" w:type="dxa"/>
            <w:hideMark/>
          </w:tcPr>
          <w:p w:rsidR="00C80F99" w:rsidRPr="00A96F41" w:rsidRDefault="00C80F99" w:rsidP="00B246CD">
            <w:pPr>
              <w:spacing w:after="0"/>
            </w:pPr>
            <w:r w:rsidRPr="00A96F41">
              <w:t>BANKRUPTCY</w:t>
            </w:r>
          </w:p>
        </w:tc>
        <w:tc>
          <w:tcPr>
            <w:tcW w:w="1440" w:type="dxa"/>
            <w:hideMark/>
          </w:tcPr>
          <w:p w:rsidR="00C80F99" w:rsidRPr="00A96F41" w:rsidRDefault="00C80F99" w:rsidP="00B246CD">
            <w:pPr>
              <w:spacing w:after="0"/>
            </w:pPr>
            <w:r w:rsidRPr="00A96F41">
              <w:t>JUL 1995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52.243-1</w:t>
            </w:r>
          </w:p>
        </w:tc>
        <w:tc>
          <w:tcPr>
            <w:tcW w:w="6192" w:type="dxa"/>
            <w:hideMark/>
          </w:tcPr>
          <w:p w:rsidR="00C80F99" w:rsidRPr="00A96F41" w:rsidRDefault="00C80F99" w:rsidP="00B246CD">
            <w:pPr>
              <w:spacing w:after="0"/>
            </w:pPr>
            <w:r w:rsidRPr="00A96F41">
              <w:t>CHANGES—FIXED PRICE ALTERNATE I (APR 1984)</w:t>
            </w:r>
          </w:p>
        </w:tc>
        <w:tc>
          <w:tcPr>
            <w:tcW w:w="1440" w:type="dxa"/>
            <w:hideMark/>
          </w:tcPr>
          <w:p w:rsidR="00C80F99" w:rsidRPr="00A96F41" w:rsidRDefault="00C80F99" w:rsidP="00B246CD">
            <w:pPr>
              <w:spacing w:after="0"/>
            </w:pPr>
            <w:r w:rsidRPr="00A96F41">
              <w:t>AUG 1987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52.243-1</w:t>
            </w:r>
          </w:p>
        </w:tc>
        <w:tc>
          <w:tcPr>
            <w:tcW w:w="6192" w:type="dxa"/>
            <w:hideMark/>
          </w:tcPr>
          <w:p w:rsidR="00C80F99" w:rsidRPr="00A96F41" w:rsidRDefault="00C80F99" w:rsidP="00B246CD">
            <w:pPr>
              <w:spacing w:after="0"/>
            </w:pPr>
            <w:r w:rsidRPr="00A96F41">
              <w:t>CHANGES—FIXED PRICE ALTERNATE II (APR 1984)</w:t>
            </w:r>
          </w:p>
        </w:tc>
        <w:tc>
          <w:tcPr>
            <w:tcW w:w="1440" w:type="dxa"/>
            <w:hideMark/>
          </w:tcPr>
          <w:p w:rsidR="00C80F99" w:rsidRPr="00A96F41" w:rsidRDefault="00C80F99" w:rsidP="00B246CD">
            <w:pPr>
              <w:spacing w:after="0"/>
            </w:pPr>
            <w:r w:rsidRPr="00A96F41">
              <w:t>AUG 1987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52.243-2</w:t>
            </w:r>
          </w:p>
        </w:tc>
        <w:tc>
          <w:tcPr>
            <w:tcW w:w="6192" w:type="dxa"/>
            <w:hideMark/>
          </w:tcPr>
          <w:p w:rsidR="00C80F99" w:rsidRPr="00A96F41" w:rsidRDefault="00C80F99" w:rsidP="00B246CD">
            <w:pPr>
              <w:spacing w:after="0"/>
            </w:pPr>
            <w:r w:rsidRPr="00A96F41">
              <w:t>CHANGES—COST REIMBURSEMENT ALTERNATE I (APR 1984)</w:t>
            </w:r>
          </w:p>
        </w:tc>
        <w:tc>
          <w:tcPr>
            <w:tcW w:w="1440" w:type="dxa"/>
            <w:hideMark/>
          </w:tcPr>
          <w:p w:rsidR="00C80F99" w:rsidRPr="00A96F41" w:rsidRDefault="00C80F99" w:rsidP="00B246CD">
            <w:pPr>
              <w:spacing w:after="0"/>
            </w:pPr>
            <w:r w:rsidRPr="00A96F41">
              <w:t>AUG 1987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52.243-2</w:t>
            </w:r>
          </w:p>
        </w:tc>
        <w:tc>
          <w:tcPr>
            <w:tcW w:w="6192" w:type="dxa"/>
            <w:hideMark/>
          </w:tcPr>
          <w:p w:rsidR="00C80F99" w:rsidRPr="00A96F41" w:rsidRDefault="00C80F99" w:rsidP="00B246CD">
            <w:pPr>
              <w:spacing w:after="0"/>
            </w:pPr>
            <w:r w:rsidRPr="00A96F41">
              <w:t>CHANGES—COST REIMBURSEMENT ALTERNATE II (APR 1984)</w:t>
            </w:r>
          </w:p>
        </w:tc>
        <w:tc>
          <w:tcPr>
            <w:tcW w:w="1440" w:type="dxa"/>
            <w:hideMark/>
          </w:tcPr>
          <w:p w:rsidR="00C80F99" w:rsidRPr="00A96F41" w:rsidRDefault="00C80F99" w:rsidP="00B246CD">
            <w:pPr>
              <w:spacing w:after="0"/>
            </w:pPr>
            <w:r w:rsidRPr="00A96F41">
              <w:t>AUG 1987</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52.243-3</w:t>
            </w:r>
          </w:p>
        </w:tc>
        <w:tc>
          <w:tcPr>
            <w:tcW w:w="6192" w:type="dxa"/>
            <w:hideMark/>
          </w:tcPr>
          <w:p w:rsidR="00C80F99" w:rsidRPr="00A96F41" w:rsidRDefault="00C80F99" w:rsidP="00B246CD">
            <w:pPr>
              <w:spacing w:after="0"/>
            </w:pPr>
            <w:r w:rsidRPr="00A96F41">
              <w:t>CHANGES—TIME-AND-MATERIALS OR LABOR-HOURS</w:t>
            </w:r>
          </w:p>
        </w:tc>
        <w:tc>
          <w:tcPr>
            <w:tcW w:w="1440" w:type="dxa"/>
            <w:hideMark/>
          </w:tcPr>
          <w:p w:rsidR="00C80F99" w:rsidRPr="00A96F41" w:rsidRDefault="00C80F99" w:rsidP="00B246CD">
            <w:pPr>
              <w:spacing w:after="0"/>
            </w:pPr>
            <w:r w:rsidRPr="00A96F41">
              <w:t>SEP 2000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52.244-2</w:t>
            </w:r>
          </w:p>
        </w:tc>
        <w:tc>
          <w:tcPr>
            <w:tcW w:w="6192" w:type="dxa"/>
            <w:hideMark/>
          </w:tcPr>
          <w:p w:rsidR="00C80F99" w:rsidRPr="00A96F41" w:rsidRDefault="00C80F99" w:rsidP="00B246CD">
            <w:pPr>
              <w:spacing w:after="0"/>
            </w:pPr>
            <w:r w:rsidRPr="00A96F41">
              <w:t>SUBCONTRACTS</w:t>
            </w:r>
          </w:p>
        </w:tc>
        <w:tc>
          <w:tcPr>
            <w:tcW w:w="1440" w:type="dxa"/>
            <w:hideMark/>
          </w:tcPr>
          <w:p w:rsidR="00C80F99" w:rsidRPr="00A96F41" w:rsidRDefault="00C80F99" w:rsidP="00B246CD">
            <w:pPr>
              <w:spacing w:after="0"/>
            </w:pPr>
            <w:r w:rsidRPr="00A96F41">
              <w:t>OCT 2010</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52.244-5</w:t>
            </w:r>
          </w:p>
        </w:tc>
        <w:tc>
          <w:tcPr>
            <w:tcW w:w="6192" w:type="dxa"/>
            <w:hideMark/>
          </w:tcPr>
          <w:p w:rsidR="00C80F99" w:rsidRPr="00A96F41" w:rsidRDefault="00C80F99" w:rsidP="00B246CD">
            <w:pPr>
              <w:spacing w:after="0"/>
            </w:pPr>
            <w:r w:rsidRPr="00A96F41">
              <w:t>COMPETITION IN SUBCONTRACTING</w:t>
            </w:r>
          </w:p>
        </w:tc>
        <w:tc>
          <w:tcPr>
            <w:tcW w:w="1440" w:type="dxa"/>
            <w:hideMark/>
          </w:tcPr>
          <w:p w:rsidR="00C80F99" w:rsidRPr="00A96F41" w:rsidRDefault="00C80F99" w:rsidP="00B246CD">
            <w:pPr>
              <w:spacing w:after="0"/>
            </w:pPr>
            <w:r w:rsidRPr="00A96F41">
              <w:t>DEC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52.244-6</w:t>
            </w:r>
          </w:p>
        </w:tc>
        <w:tc>
          <w:tcPr>
            <w:tcW w:w="6192" w:type="dxa"/>
            <w:hideMark/>
          </w:tcPr>
          <w:p w:rsidR="00C80F99" w:rsidRPr="00A96F41" w:rsidRDefault="00C80F99" w:rsidP="00B246CD">
            <w:pPr>
              <w:spacing w:after="0"/>
            </w:pPr>
            <w:r w:rsidRPr="00A96F41">
              <w:t>SUBCONTRACTS FOR COMMERCIAL ITEMS</w:t>
            </w:r>
          </w:p>
        </w:tc>
        <w:tc>
          <w:tcPr>
            <w:tcW w:w="1440" w:type="dxa"/>
            <w:hideMark/>
          </w:tcPr>
          <w:p w:rsidR="00C80F99" w:rsidRPr="00A96F41" w:rsidRDefault="00C80F99" w:rsidP="00B246CD">
            <w:pPr>
              <w:spacing w:after="0"/>
            </w:pPr>
            <w:r w:rsidRPr="00A96F41">
              <w:t>OCT 2015</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52.245-1</w:t>
            </w:r>
          </w:p>
        </w:tc>
        <w:tc>
          <w:tcPr>
            <w:tcW w:w="6192" w:type="dxa"/>
            <w:hideMark/>
          </w:tcPr>
          <w:p w:rsidR="00C80F99" w:rsidRPr="00A96F41" w:rsidRDefault="00C80F99" w:rsidP="00B246CD">
            <w:pPr>
              <w:spacing w:after="0"/>
            </w:pPr>
            <w:r w:rsidRPr="00A96F41">
              <w:t>GOVERNMENT PROPERTY</w:t>
            </w:r>
          </w:p>
        </w:tc>
        <w:tc>
          <w:tcPr>
            <w:tcW w:w="1440" w:type="dxa"/>
            <w:hideMark/>
          </w:tcPr>
          <w:p w:rsidR="00C80F99" w:rsidRPr="00A96F41" w:rsidRDefault="00C80F99" w:rsidP="00B246CD">
            <w:pPr>
              <w:spacing w:after="0"/>
            </w:pPr>
            <w:r w:rsidRPr="00A96F41">
              <w:t>APR 2012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52.245-9</w:t>
            </w:r>
          </w:p>
        </w:tc>
        <w:tc>
          <w:tcPr>
            <w:tcW w:w="6192" w:type="dxa"/>
            <w:hideMark/>
          </w:tcPr>
          <w:p w:rsidR="00C80F99" w:rsidRPr="00A96F41" w:rsidRDefault="00C80F99" w:rsidP="00B246CD">
            <w:pPr>
              <w:spacing w:after="0"/>
            </w:pPr>
            <w:r w:rsidRPr="00A96F41">
              <w:t>USE AND CHARGES</w:t>
            </w:r>
          </w:p>
        </w:tc>
        <w:tc>
          <w:tcPr>
            <w:tcW w:w="1440" w:type="dxa"/>
            <w:hideMark/>
          </w:tcPr>
          <w:p w:rsidR="00C80F99" w:rsidRPr="00A96F41" w:rsidRDefault="00C80F99" w:rsidP="00B246CD">
            <w:pPr>
              <w:spacing w:after="0"/>
            </w:pPr>
            <w:r w:rsidRPr="00A96F41">
              <w:t>APR 2012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52.249-2</w:t>
            </w:r>
          </w:p>
        </w:tc>
        <w:tc>
          <w:tcPr>
            <w:tcW w:w="6192" w:type="dxa"/>
            <w:hideMark/>
          </w:tcPr>
          <w:p w:rsidR="00C80F99" w:rsidRPr="00A96F41" w:rsidRDefault="00C80F99" w:rsidP="00B246CD">
            <w:pPr>
              <w:spacing w:after="0"/>
            </w:pPr>
            <w:r w:rsidRPr="00A96F41">
              <w:t>TERMINATION FOR CONVENIENCE OF THE GOVERNMENT (FIXED-PRICE)</w:t>
            </w:r>
          </w:p>
        </w:tc>
        <w:tc>
          <w:tcPr>
            <w:tcW w:w="1440" w:type="dxa"/>
            <w:hideMark/>
          </w:tcPr>
          <w:p w:rsidR="00C80F99" w:rsidRPr="00A96F41" w:rsidRDefault="00C80F99" w:rsidP="00B246CD">
            <w:pPr>
              <w:spacing w:after="0"/>
            </w:pPr>
            <w:r w:rsidRPr="00A96F41">
              <w:t>APR 2012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52.249-6</w:t>
            </w:r>
          </w:p>
        </w:tc>
        <w:tc>
          <w:tcPr>
            <w:tcW w:w="6192" w:type="dxa"/>
            <w:hideMark/>
          </w:tcPr>
          <w:p w:rsidR="00C80F99" w:rsidRPr="00A96F41" w:rsidRDefault="00C80F99" w:rsidP="00B246CD">
            <w:pPr>
              <w:spacing w:after="0"/>
            </w:pPr>
            <w:r w:rsidRPr="00A96F41">
              <w:t>TERMINATION (COST-REIMBURSEMENT)</w:t>
            </w:r>
          </w:p>
        </w:tc>
        <w:tc>
          <w:tcPr>
            <w:tcW w:w="1440" w:type="dxa"/>
            <w:hideMark/>
          </w:tcPr>
          <w:p w:rsidR="00C80F99" w:rsidRPr="00A96F41" w:rsidRDefault="00C80F99" w:rsidP="00B246CD">
            <w:pPr>
              <w:spacing w:after="0"/>
            </w:pPr>
            <w:r w:rsidRPr="00A96F41">
              <w:t>MAY 2004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52.249-6</w:t>
            </w:r>
          </w:p>
        </w:tc>
        <w:tc>
          <w:tcPr>
            <w:tcW w:w="6192" w:type="dxa"/>
            <w:hideMark/>
          </w:tcPr>
          <w:p w:rsidR="00C80F99" w:rsidRPr="00A96F41" w:rsidRDefault="00C80F99" w:rsidP="00B246CD">
            <w:pPr>
              <w:spacing w:after="0"/>
            </w:pPr>
            <w:r w:rsidRPr="00A96F41">
              <w:t>TERMINATION (COST-REIMBURSEMENT) ALTERNATE IV (SEP 1996)</w:t>
            </w:r>
          </w:p>
        </w:tc>
        <w:tc>
          <w:tcPr>
            <w:tcW w:w="1440" w:type="dxa"/>
            <w:hideMark/>
          </w:tcPr>
          <w:p w:rsidR="00C80F99" w:rsidRPr="00A96F41" w:rsidRDefault="00C80F99" w:rsidP="00B246CD">
            <w:pPr>
              <w:spacing w:after="0"/>
            </w:pPr>
            <w:r w:rsidRPr="00A96F41">
              <w:t>SEP 1996</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52.249-8</w:t>
            </w:r>
          </w:p>
        </w:tc>
        <w:tc>
          <w:tcPr>
            <w:tcW w:w="6192" w:type="dxa"/>
            <w:hideMark/>
          </w:tcPr>
          <w:p w:rsidR="00C80F99" w:rsidRPr="00A96F41" w:rsidRDefault="00C80F99" w:rsidP="00B246CD">
            <w:pPr>
              <w:spacing w:after="0"/>
            </w:pPr>
            <w:r w:rsidRPr="00A96F41">
              <w:t>DEFAULT (FIXED-PRICE SUPPLY AND SERVICE)</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52.249-14</w:t>
            </w:r>
          </w:p>
        </w:tc>
        <w:tc>
          <w:tcPr>
            <w:tcW w:w="6192" w:type="dxa"/>
            <w:hideMark/>
          </w:tcPr>
          <w:p w:rsidR="00C80F99" w:rsidRPr="00A96F41" w:rsidRDefault="00C80F99" w:rsidP="00B246CD">
            <w:pPr>
              <w:spacing w:after="0"/>
            </w:pPr>
            <w:r w:rsidRPr="00A96F41">
              <w:t>EXCUSABLE DELAYS</w:t>
            </w:r>
          </w:p>
        </w:tc>
        <w:tc>
          <w:tcPr>
            <w:tcW w:w="1440" w:type="dxa"/>
            <w:hideMark/>
          </w:tcPr>
          <w:p w:rsidR="00C80F99" w:rsidRPr="00A96F41" w:rsidRDefault="00C80F99" w:rsidP="00B246CD">
            <w:pPr>
              <w:spacing w:after="0"/>
            </w:pPr>
            <w:r w:rsidRPr="00A96F41">
              <w:t>APR 1984</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52.251-1</w:t>
            </w:r>
          </w:p>
        </w:tc>
        <w:tc>
          <w:tcPr>
            <w:tcW w:w="6192" w:type="dxa"/>
            <w:hideMark/>
          </w:tcPr>
          <w:p w:rsidR="00C80F99" w:rsidRPr="00A96F41" w:rsidRDefault="00C80F99" w:rsidP="00B246CD">
            <w:pPr>
              <w:spacing w:after="0"/>
            </w:pPr>
            <w:r w:rsidRPr="00A96F41">
              <w:t>GOVERNMENT SUPPLY SOURCES</w:t>
            </w:r>
          </w:p>
        </w:tc>
        <w:tc>
          <w:tcPr>
            <w:tcW w:w="1440" w:type="dxa"/>
            <w:hideMark/>
          </w:tcPr>
          <w:p w:rsidR="00C80F99" w:rsidRPr="00A96F41" w:rsidRDefault="00C80F99" w:rsidP="00B246CD">
            <w:pPr>
              <w:spacing w:after="0"/>
            </w:pPr>
            <w:r w:rsidRPr="00A96F41">
              <w:t>APR 2012</w:t>
            </w:r>
          </w:p>
        </w:tc>
      </w:tr>
      <w:tr w:rsidR="00C80F99" w:rsidRPr="00A96F41" w:rsidTr="00C80F99">
        <w:tc>
          <w:tcPr>
            <w:tcW w:w="288" w:type="dxa"/>
          </w:tcPr>
          <w:p w:rsidR="00C80F99" w:rsidRPr="00A96F41" w:rsidRDefault="00C80F99" w:rsidP="00B246CD">
            <w:pPr>
              <w:spacing w:after="0"/>
            </w:pPr>
          </w:p>
        </w:tc>
        <w:tc>
          <w:tcPr>
            <w:tcW w:w="1440" w:type="dxa"/>
            <w:hideMark/>
          </w:tcPr>
          <w:p w:rsidR="00C80F99" w:rsidRPr="00A96F41" w:rsidRDefault="00C80F99" w:rsidP="00B246CD">
            <w:pPr>
              <w:spacing w:after="0"/>
            </w:pPr>
            <w:r w:rsidRPr="00A96F41">
              <w:t>52.253-1</w:t>
            </w:r>
          </w:p>
        </w:tc>
        <w:tc>
          <w:tcPr>
            <w:tcW w:w="6192" w:type="dxa"/>
            <w:hideMark/>
          </w:tcPr>
          <w:p w:rsidR="00C80F99" w:rsidRPr="00A96F41" w:rsidRDefault="00C80F99" w:rsidP="00B246CD">
            <w:pPr>
              <w:spacing w:after="0"/>
            </w:pPr>
            <w:r w:rsidRPr="00A96F41">
              <w:t>COMPUTER GENERATED FORMS</w:t>
            </w:r>
          </w:p>
        </w:tc>
        <w:tc>
          <w:tcPr>
            <w:tcW w:w="1440" w:type="dxa"/>
            <w:hideMark/>
          </w:tcPr>
          <w:p w:rsidR="00C80F99" w:rsidRPr="00A96F41" w:rsidRDefault="00C80F99" w:rsidP="00B246CD">
            <w:pPr>
              <w:spacing w:after="0"/>
            </w:pPr>
            <w:r w:rsidRPr="00A96F41">
              <w:t>JAN 1991</w:t>
            </w:r>
          </w:p>
        </w:tc>
      </w:tr>
    </w:tbl>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45" w:name="_Toc434219048"/>
      <w:bookmarkStart w:id="746" w:name="_Toc487466070"/>
      <w:proofErr w:type="gramStart"/>
      <w:r w:rsidRPr="00A96F41">
        <w:rPr>
          <w:rFonts w:ascii="Times New Roman" w:eastAsia="Times New Roman" w:hAnsi="Times New Roman" w:cs="Times New Roman"/>
          <w:b/>
          <w:bCs/>
          <w:sz w:val="26"/>
          <w:szCs w:val="26"/>
        </w:rPr>
        <w:lastRenderedPageBreak/>
        <w:t>I.2  VAAR</w:t>
      </w:r>
      <w:proofErr w:type="gramEnd"/>
      <w:r w:rsidRPr="00A96F41">
        <w:rPr>
          <w:rFonts w:ascii="Times New Roman" w:eastAsia="Times New Roman" w:hAnsi="Times New Roman" w:cs="Times New Roman"/>
          <w:b/>
          <w:bCs/>
          <w:sz w:val="26"/>
          <w:szCs w:val="26"/>
        </w:rPr>
        <w:t xml:space="preserve"> 852.252-70  SOLICITATION PROVISIONS OR CLAUSES INCORPORATED BY REFERENCE (JAN 2008)</w:t>
      </w:r>
      <w:bookmarkEnd w:id="745"/>
      <w:bookmarkEnd w:id="746"/>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The following provisions or clauses incorporated by reference in this solicitation must be completed by the offeror or prospective contractor and submitted with the quotation or offer. Copies of these provisions or clauses are available on the Internet at the Web sites provided in the provision at FAR 52.252-1, Solicitation Provisions Incorporated by Reference, or the clause at FAR 52.252-2, Clauses Incorporated by Reference. Copies may also be obtained from the contracting officer.</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 xml:space="preserve"> (End of Provision)</w:t>
      </w:r>
    </w:p>
    <w:p w:rsidR="00C80F99" w:rsidRPr="00A96F41" w:rsidRDefault="00C80F99" w:rsidP="00B246CD">
      <w:pPr>
        <w:jc w:val="center"/>
        <w:rPr>
          <w:rFonts w:ascii="Times New Roman" w:eastAsia="Times New Roman" w:hAnsi="Times New Roman" w:cs="Times New Roman"/>
        </w:rPr>
      </w:pPr>
    </w:p>
    <w:tbl>
      <w:tblPr>
        <w:tblStyle w:val="TableGrid2"/>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6"/>
        <w:gridCol w:w="6156"/>
        <w:gridCol w:w="1440"/>
      </w:tblGrid>
      <w:tr w:rsidR="00C80F99" w:rsidRPr="00A96F41" w:rsidTr="00C80F99">
        <w:tc>
          <w:tcPr>
            <w:tcW w:w="1476" w:type="dxa"/>
            <w:hideMark/>
          </w:tcPr>
          <w:p w:rsidR="00C80F99" w:rsidRPr="00A96F41" w:rsidRDefault="00C80F99" w:rsidP="00B246CD">
            <w:pPr>
              <w:spacing w:after="0"/>
            </w:pPr>
            <w:r w:rsidRPr="00A96F41">
              <w:rPr>
                <w:b/>
                <w:u w:val="single"/>
              </w:rPr>
              <w:t>FAR Number</w:t>
            </w:r>
          </w:p>
        </w:tc>
        <w:tc>
          <w:tcPr>
            <w:tcW w:w="6156" w:type="dxa"/>
            <w:hideMark/>
          </w:tcPr>
          <w:p w:rsidR="00C80F99" w:rsidRPr="00A96F41" w:rsidRDefault="00C80F99" w:rsidP="00B246CD">
            <w:pPr>
              <w:spacing w:after="0"/>
            </w:pPr>
            <w:r w:rsidRPr="00A96F41">
              <w:rPr>
                <w:b/>
                <w:u w:val="single"/>
              </w:rPr>
              <w:t>Title</w:t>
            </w:r>
          </w:p>
        </w:tc>
        <w:tc>
          <w:tcPr>
            <w:tcW w:w="1440" w:type="dxa"/>
            <w:hideMark/>
          </w:tcPr>
          <w:p w:rsidR="00C80F99" w:rsidRPr="00A96F41" w:rsidRDefault="00C80F99" w:rsidP="00B246CD">
            <w:pPr>
              <w:spacing w:after="0"/>
            </w:pPr>
            <w:r w:rsidRPr="00A96F41">
              <w:rPr>
                <w:b/>
                <w:u w:val="single"/>
              </w:rPr>
              <w:t>Date</w:t>
            </w:r>
          </w:p>
        </w:tc>
      </w:tr>
      <w:tr w:rsidR="00C80F99" w:rsidRPr="00A96F41" w:rsidTr="00C80F99">
        <w:tc>
          <w:tcPr>
            <w:tcW w:w="1476" w:type="dxa"/>
            <w:hideMark/>
          </w:tcPr>
          <w:p w:rsidR="00C80F99" w:rsidRPr="00A96F41" w:rsidRDefault="00C80F99" w:rsidP="00B246CD">
            <w:pPr>
              <w:spacing w:after="0"/>
            </w:pPr>
            <w:r w:rsidRPr="00A96F41">
              <w:t>852.203-70</w:t>
            </w:r>
          </w:p>
        </w:tc>
        <w:tc>
          <w:tcPr>
            <w:tcW w:w="6156" w:type="dxa"/>
            <w:hideMark/>
          </w:tcPr>
          <w:p w:rsidR="00C80F99" w:rsidRPr="00A96F41" w:rsidRDefault="00C80F99" w:rsidP="00B246CD">
            <w:pPr>
              <w:spacing w:after="0"/>
            </w:pPr>
            <w:r w:rsidRPr="00A96F41">
              <w:t>COMMERCIAL ADVERTISING</w:t>
            </w:r>
          </w:p>
        </w:tc>
        <w:tc>
          <w:tcPr>
            <w:tcW w:w="1440" w:type="dxa"/>
            <w:hideMark/>
          </w:tcPr>
          <w:p w:rsidR="00C80F99" w:rsidRPr="00A96F41" w:rsidRDefault="00C80F99" w:rsidP="00B246CD">
            <w:pPr>
              <w:spacing w:after="0"/>
            </w:pPr>
            <w:r w:rsidRPr="00A96F41">
              <w:t>JAN 2008</w:t>
            </w:r>
          </w:p>
        </w:tc>
      </w:tr>
      <w:tr w:rsidR="00C80F99" w:rsidRPr="00A96F41" w:rsidTr="00C80F99">
        <w:tc>
          <w:tcPr>
            <w:tcW w:w="1476" w:type="dxa"/>
            <w:hideMark/>
          </w:tcPr>
          <w:p w:rsidR="00C80F99" w:rsidRPr="00A96F41" w:rsidRDefault="00C80F99" w:rsidP="00B246CD">
            <w:pPr>
              <w:spacing w:after="0"/>
            </w:pPr>
            <w:r w:rsidRPr="00A96F41">
              <w:t>852.203-71</w:t>
            </w:r>
          </w:p>
        </w:tc>
        <w:tc>
          <w:tcPr>
            <w:tcW w:w="6156" w:type="dxa"/>
            <w:hideMark/>
          </w:tcPr>
          <w:p w:rsidR="00C80F99" w:rsidRPr="00A96F41" w:rsidRDefault="00C80F99" w:rsidP="00B246CD">
            <w:pPr>
              <w:spacing w:after="0"/>
            </w:pPr>
            <w:r w:rsidRPr="00A96F41">
              <w:t>DISPLAY OF DEPARTMENT OF VETERANS AFFAIRS HOTLINE POSTER</w:t>
            </w:r>
          </w:p>
        </w:tc>
        <w:tc>
          <w:tcPr>
            <w:tcW w:w="1440" w:type="dxa"/>
            <w:hideMark/>
          </w:tcPr>
          <w:p w:rsidR="00C80F99" w:rsidRPr="00A96F41" w:rsidRDefault="00C80F99" w:rsidP="00B246CD">
            <w:pPr>
              <w:spacing w:after="0"/>
            </w:pPr>
            <w:r w:rsidRPr="00A96F41">
              <w:t>DEC 1992</w:t>
            </w:r>
          </w:p>
        </w:tc>
      </w:tr>
      <w:tr w:rsidR="00C80F99" w:rsidRPr="00A96F41" w:rsidTr="00C80F99">
        <w:tc>
          <w:tcPr>
            <w:tcW w:w="1476" w:type="dxa"/>
            <w:hideMark/>
          </w:tcPr>
          <w:p w:rsidR="00C80F99" w:rsidRPr="00A96F41" w:rsidRDefault="00C80F99" w:rsidP="00B246CD">
            <w:pPr>
              <w:spacing w:after="0"/>
            </w:pPr>
            <w:r w:rsidRPr="00A96F41">
              <w:t>852.232-72</w:t>
            </w:r>
          </w:p>
        </w:tc>
        <w:tc>
          <w:tcPr>
            <w:tcW w:w="6156" w:type="dxa"/>
            <w:hideMark/>
          </w:tcPr>
          <w:p w:rsidR="00C80F99" w:rsidRPr="00A96F41" w:rsidRDefault="00C80F99" w:rsidP="00B246CD">
            <w:pPr>
              <w:spacing w:after="0"/>
            </w:pPr>
            <w:r w:rsidRPr="00A96F41">
              <w:t>ELECTRONIC SUBMISSION OF PAYMENT REQUESTS</w:t>
            </w:r>
          </w:p>
        </w:tc>
        <w:tc>
          <w:tcPr>
            <w:tcW w:w="1440" w:type="dxa"/>
            <w:hideMark/>
          </w:tcPr>
          <w:p w:rsidR="00C80F99" w:rsidRPr="00A96F41" w:rsidRDefault="00C80F99" w:rsidP="00B246CD">
            <w:pPr>
              <w:spacing w:after="0"/>
            </w:pPr>
            <w:r w:rsidRPr="00A96F41">
              <w:t>NOV 2012</w:t>
            </w:r>
          </w:p>
        </w:tc>
      </w:tr>
      <w:tr w:rsidR="009D715F" w:rsidRPr="00A96F41" w:rsidTr="00C80F99">
        <w:tc>
          <w:tcPr>
            <w:tcW w:w="1476" w:type="dxa"/>
          </w:tcPr>
          <w:p w:rsidR="009D715F" w:rsidRPr="00A96F41" w:rsidRDefault="009D715F" w:rsidP="00B246CD">
            <w:pPr>
              <w:spacing w:after="0"/>
            </w:pPr>
          </w:p>
        </w:tc>
        <w:tc>
          <w:tcPr>
            <w:tcW w:w="6156" w:type="dxa"/>
          </w:tcPr>
          <w:p w:rsidR="009D715F" w:rsidRPr="00A96F41" w:rsidRDefault="009D715F" w:rsidP="00B246CD">
            <w:pPr>
              <w:spacing w:after="0"/>
            </w:pPr>
          </w:p>
        </w:tc>
        <w:tc>
          <w:tcPr>
            <w:tcW w:w="1440" w:type="dxa"/>
          </w:tcPr>
          <w:p w:rsidR="009D715F" w:rsidRPr="00A96F41" w:rsidRDefault="009D715F" w:rsidP="00B246CD">
            <w:pPr>
              <w:spacing w:after="0"/>
            </w:pPr>
          </w:p>
        </w:tc>
      </w:tr>
    </w:tbl>
    <w:p w:rsidR="00C80F99" w:rsidRPr="00A96F41" w:rsidRDefault="009D715F" w:rsidP="00B246CD">
      <w:pPr>
        <w:keepNext/>
        <w:keepLines/>
        <w:spacing w:before="120" w:after="120"/>
        <w:outlineLvl w:val="1"/>
        <w:rPr>
          <w:rFonts w:ascii="Times New Roman" w:eastAsia="Times New Roman" w:hAnsi="Times New Roman" w:cs="Times New Roman"/>
          <w:b/>
          <w:bCs/>
          <w:sz w:val="26"/>
          <w:szCs w:val="26"/>
        </w:rPr>
      </w:pPr>
      <w:bookmarkStart w:id="747" w:name="_Toc434219049"/>
      <w:bookmarkStart w:id="748" w:name="_Toc487466071"/>
      <w:proofErr w:type="gramStart"/>
      <w:r w:rsidRPr="00A96F41">
        <w:rPr>
          <w:rFonts w:ascii="Times New Roman" w:eastAsia="Times New Roman" w:hAnsi="Times New Roman" w:cs="Times New Roman"/>
          <w:b/>
          <w:sz w:val="24"/>
          <w:szCs w:val="24"/>
          <w:lang w:val="en"/>
        </w:rPr>
        <w:t>I.</w:t>
      </w:r>
      <w:r w:rsidR="00CB2069">
        <w:rPr>
          <w:rFonts w:ascii="Times New Roman" w:eastAsia="Times New Roman" w:hAnsi="Times New Roman" w:cs="Times New Roman"/>
          <w:b/>
          <w:sz w:val="24"/>
          <w:szCs w:val="24"/>
          <w:lang w:val="en"/>
        </w:rPr>
        <w:t>3</w:t>
      </w:r>
      <w:r w:rsidRPr="00A96F41">
        <w:rPr>
          <w:rFonts w:ascii="Times New Roman" w:eastAsia="Times New Roman" w:hAnsi="Times New Roman" w:cs="Times New Roman"/>
          <w:b/>
          <w:sz w:val="24"/>
          <w:szCs w:val="24"/>
          <w:lang w:val="en"/>
        </w:rPr>
        <w:t xml:space="preserve">  </w:t>
      </w:r>
      <w:r w:rsidR="00C80F99" w:rsidRPr="00A96F41">
        <w:rPr>
          <w:rFonts w:ascii="Times New Roman" w:eastAsia="Times New Roman" w:hAnsi="Times New Roman" w:cs="Times New Roman"/>
          <w:b/>
          <w:bCs/>
          <w:sz w:val="26"/>
          <w:szCs w:val="26"/>
        </w:rPr>
        <w:t>52.216</w:t>
      </w:r>
      <w:proofErr w:type="gramEnd"/>
      <w:r w:rsidR="00C80F99" w:rsidRPr="00A96F41">
        <w:rPr>
          <w:rFonts w:ascii="Times New Roman" w:eastAsia="Times New Roman" w:hAnsi="Times New Roman" w:cs="Times New Roman"/>
          <w:b/>
          <w:bCs/>
          <w:sz w:val="26"/>
          <w:szCs w:val="26"/>
        </w:rPr>
        <w:t>-18 ORDERING (OCT 1995)</w:t>
      </w:r>
      <w:bookmarkEnd w:id="747"/>
      <w:bookmarkEnd w:id="748"/>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(a) Any supplies and services to be furnished under this contract shall be ordered by issuance of delivery orders or task orders by the individuals or activities designated in the Schedule. Such orders may be issued from the date of contract award through 60 months from date of award for the base period and 60 months from date of option exercise, if exercised.</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(b) All delivery orders or task orders are subject to the terms and conditions of this contract. In the event of conflict between a delivery order or task order and this contract, the contract shall control.</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(c) If mailed, a delivery order or task order is considered "issued" when the Government deposits the order in the mail. Orders may be issued orally, by facsimile, or by electronic commerce methods only if authorized in the Schedule.</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49" w:name="_Toc434219050"/>
      <w:bookmarkStart w:id="750" w:name="_Toc487466072"/>
      <w:proofErr w:type="gramStart"/>
      <w:r w:rsidRPr="00A96F41">
        <w:rPr>
          <w:rFonts w:ascii="Times New Roman" w:eastAsia="Times New Roman" w:hAnsi="Times New Roman" w:cs="Times New Roman"/>
          <w:b/>
          <w:bCs/>
          <w:sz w:val="26"/>
          <w:szCs w:val="26"/>
        </w:rPr>
        <w:t>I.</w:t>
      </w:r>
      <w:r w:rsidR="00CB2069">
        <w:rPr>
          <w:rFonts w:ascii="Times New Roman" w:eastAsia="Times New Roman" w:hAnsi="Times New Roman" w:cs="Times New Roman"/>
          <w:b/>
          <w:bCs/>
          <w:sz w:val="26"/>
          <w:szCs w:val="26"/>
        </w:rPr>
        <w:t>4</w:t>
      </w:r>
      <w:r w:rsidRPr="00A96F41">
        <w:rPr>
          <w:rFonts w:ascii="Times New Roman" w:eastAsia="Times New Roman" w:hAnsi="Times New Roman" w:cs="Times New Roman"/>
          <w:b/>
          <w:bCs/>
          <w:sz w:val="26"/>
          <w:szCs w:val="26"/>
        </w:rPr>
        <w:t xml:space="preserve">  52.216</w:t>
      </w:r>
      <w:proofErr w:type="gramEnd"/>
      <w:r w:rsidRPr="00A96F41">
        <w:rPr>
          <w:rFonts w:ascii="Times New Roman" w:eastAsia="Times New Roman" w:hAnsi="Times New Roman" w:cs="Times New Roman"/>
          <w:b/>
          <w:bCs/>
          <w:sz w:val="26"/>
          <w:szCs w:val="26"/>
        </w:rPr>
        <w:t>-19 ORDER LIMITATIONS (OCT 1995)</w:t>
      </w:r>
      <w:bookmarkEnd w:id="749"/>
      <w:bookmarkEnd w:id="750"/>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(a) </w:t>
      </w:r>
      <w:r w:rsidRPr="00A96F41">
        <w:rPr>
          <w:rFonts w:ascii="Times New Roman" w:eastAsia="Times New Roman" w:hAnsi="Times New Roman" w:cs="Times New Roman"/>
          <w:i/>
        </w:rPr>
        <w:t>Minimum order.</w:t>
      </w:r>
      <w:r w:rsidRPr="00A96F41">
        <w:rPr>
          <w:rFonts w:ascii="Times New Roman" w:eastAsia="Times New Roman" w:hAnsi="Times New Roman" w:cs="Times New Roman"/>
        </w:rPr>
        <w:t xml:space="preserve">  When the Government requires supplies or services covered by this contract in an amount of less than $2,500, the Government is not obligated to purchase, nor is the Contractor obligated to furnish, those supplies or services under the contract.</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(b) </w:t>
      </w:r>
      <w:r w:rsidRPr="00A96F41">
        <w:rPr>
          <w:rFonts w:ascii="Times New Roman" w:eastAsia="Times New Roman" w:hAnsi="Times New Roman" w:cs="Times New Roman"/>
          <w:i/>
        </w:rPr>
        <w:t>Maximum order.</w:t>
      </w:r>
      <w:r w:rsidRPr="00A96F41">
        <w:rPr>
          <w:rFonts w:ascii="Times New Roman" w:eastAsia="Times New Roman" w:hAnsi="Times New Roman" w:cs="Times New Roman"/>
        </w:rPr>
        <w:t xml:space="preserve">  The Contractor is not obligated to honor—</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(1) Any order for a single item in excess of $10.4B for the base period and/or $11.9B for the option period (if exercised);</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(2) Any order for a combination of items in excess of $10.4B for the base period and/or $11.9B for the option period (if exercised); or</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(3) A series of orders from the same ordering office within 30 days that together call for quantities exceeding the limitation in paragraph (b)(1) or (2) of this section.</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lastRenderedPageBreak/>
        <w:t xml:space="preserve">  (c) If this is a requirements contract (i.e., includes the Requirements clause at subsection 52.216-21 of the Federal Acquisition Regulation (FAR)), the Government is not required to order a part of any one requirement from the Contractor if that requirement exceeds the maximum-order limitations in paragraph (b) of this section.</w:t>
      </w:r>
    </w:p>
    <w:p w:rsidR="00C80F99" w:rsidRPr="00A96F41" w:rsidRDefault="00C80F99" w:rsidP="00B246CD">
      <w:pPr>
        <w:spacing w:after="120"/>
        <w:rPr>
          <w:rFonts w:ascii="Times New Roman" w:eastAsia="Times New Roman" w:hAnsi="Times New Roman" w:cs="Times New Roman"/>
        </w:rPr>
      </w:pPr>
      <w:r w:rsidRPr="00A96F41">
        <w:rPr>
          <w:rFonts w:ascii="Times New Roman" w:eastAsia="Times New Roman" w:hAnsi="Times New Roman" w:cs="Times New Roman"/>
        </w:rPr>
        <w:t xml:space="preserve">  (d) Notwithstanding paragraphs (b) and (c) of this section, the Contractor shall honor any order exceeding the maximum order limitations in paragraph (b), unless that order (or orders) is returned to the ordering office within five  days after issuance, with written notice stating the Contractor's intent not to ship the item (or items) called for and the reasons.  Upon receiving this notice, the Government may acquire the supplies or services from another source.</w:t>
      </w:r>
    </w:p>
    <w:p w:rsidR="00C80F99" w:rsidRPr="00A96F41" w:rsidRDefault="00C80F99" w:rsidP="00B246CD">
      <w:pPr>
        <w:spacing w:after="120"/>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51" w:name="_Toc434219051"/>
      <w:bookmarkStart w:id="752" w:name="_Toc487466073"/>
      <w:proofErr w:type="gramStart"/>
      <w:r w:rsidRPr="00A96F41">
        <w:rPr>
          <w:rFonts w:ascii="Times New Roman" w:eastAsia="Times New Roman" w:hAnsi="Times New Roman" w:cs="Times New Roman"/>
          <w:b/>
          <w:bCs/>
          <w:sz w:val="26"/>
          <w:szCs w:val="26"/>
        </w:rPr>
        <w:t>I.</w:t>
      </w:r>
      <w:r w:rsidR="00CB2069">
        <w:rPr>
          <w:rFonts w:ascii="Times New Roman" w:eastAsia="Times New Roman" w:hAnsi="Times New Roman" w:cs="Times New Roman"/>
          <w:b/>
          <w:bCs/>
          <w:sz w:val="26"/>
          <w:szCs w:val="26"/>
        </w:rPr>
        <w:t>5</w:t>
      </w:r>
      <w:r w:rsidRPr="00A96F41">
        <w:rPr>
          <w:rFonts w:ascii="Times New Roman" w:eastAsia="Times New Roman" w:hAnsi="Times New Roman" w:cs="Times New Roman"/>
          <w:b/>
          <w:bCs/>
          <w:sz w:val="26"/>
          <w:szCs w:val="26"/>
        </w:rPr>
        <w:t xml:space="preserve">  52.216</w:t>
      </w:r>
      <w:proofErr w:type="gramEnd"/>
      <w:r w:rsidRPr="00A96F41">
        <w:rPr>
          <w:rFonts w:ascii="Times New Roman" w:eastAsia="Times New Roman" w:hAnsi="Times New Roman" w:cs="Times New Roman"/>
          <w:b/>
          <w:bCs/>
          <w:sz w:val="26"/>
          <w:szCs w:val="26"/>
        </w:rPr>
        <w:t>-22 INDEFINITE QUANTITY (OCT 1995)</w:t>
      </w:r>
      <w:bookmarkEnd w:id="751"/>
      <w:bookmarkEnd w:id="752"/>
    </w:p>
    <w:p w:rsidR="009D715F" w:rsidRPr="00A96F41" w:rsidRDefault="009D715F" w:rsidP="00B246CD">
      <w:pPr>
        <w:spacing w:before="100" w:beforeAutospacing="1" w:after="100" w:afterAutospacing="1"/>
        <w:rPr>
          <w:rFonts w:ascii="Times New Roman" w:eastAsia="Times New Roman" w:hAnsi="Times New Roman" w:cs="Times New Roman"/>
          <w:sz w:val="24"/>
          <w:szCs w:val="24"/>
          <w:lang w:val="en"/>
        </w:rPr>
      </w:pPr>
      <w:bookmarkStart w:id="753" w:name="_Toc434219052"/>
      <w:r w:rsidRPr="00A96F41">
        <w:rPr>
          <w:rFonts w:ascii="Times New Roman" w:eastAsia="Times New Roman" w:hAnsi="Times New Roman" w:cs="Times New Roman"/>
          <w:sz w:val="24"/>
          <w:szCs w:val="24"/>
          <w:lang w:val="en"/>
        </w:rPr>
        <w:t>(a) This is an indefinite-quantity contract for the supplies or services specified, and effective for the period stated, in the Schedule. The quantities of supplies and services specified in the Schedule are estimates only and are not purchased by this contract.</w:t>
      </w:r>
    </w:p>
    <w:p w:rsidR="009D715F" w:rsidRPr="00A96F41" w:rsidRDefault="009D715F" w:rsidP="00B246CD">
      <w:pPr>
        <w:spacing w:before="100" w:beforeAutospacing="1" w:after="100" w:afterAutospacing="1"/>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(b) Delivery or performance shall be made only as authorized by orders issued in accordance with the Ordering clause. The Contractor shall furnish to the Government, when and if ordered, the supplies or services specified in the Schedule up to and including the quantity designated in the Schedule as the “maximum.” The Government shall order at least the quantity of supplies or services designated in the Schedule as the “minimum.”</w:t>
      </w:r>
    </w:p>
    <w:p w:rsidR="009D715F" w:rsidRPr="00A96F41" w:rsidRDefault="009D715F" w:rsidP="00B246CD">
      <w:pPr>
        <w:spacing w:before="100" w:beforeAutospacing="1" w:after="100" w:afterAutospacing="1"/>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(c) Except for any limitations on quantities in the Order Limitations clause or in the Schedule, there is no limit on the number of orders that may be issued. The Government may issue orders requiring delivery to multiple destinations or performance at multiple locations.</w:t>
      </w:r>
    </w:p>
    <w:p w:rsidR="009D715F" w:rsidRPr="00A96F41" w:rsidRDefault="009D715F" w:rsidP="00B246CD">
      <w:pPr>
        <w:spacing w:before="100" w:beforeAutospacing="1" w:after="100" w:afterAutospacing="1"/>
        <w:rPr>
          <w:rFonts w:ascii="Times New Roman" w:eastAsia="Times New Roman" w:hAnsi="Times New Roman" w:cs="Times New Roman"/>
          <w:i/>
          <w:iCs/>
          <w:sz w:val="24"/>
          <w:szCs w:val="24"/>
          <w:lang w:val="en"/>
        </w:rPr>
      </w:pPr>
      <w:r w:rsidRPr="00A96F41">
        <w:rPr>
          <w:rFonts w:ascii="Times New Roman" w:eastAsia="Times New Roman" w:hAnsi="Times New Roman" w:cs="Times New Roman"/>
          <w:sz w:val="24"/>
          <w:szCs w:val="24"/>
          <w:lang w:val="en"/>
        </w:rPr>
        <w:t>(d) Any order issued during the effective period of this contract and not completed within that period shall be completed by the Contractor within the time specified in the order. The contract shall govern the Contractor’s and Government’s rights and obligations with respect to that order to the same extent as if the order were completed during the contract’s effective period; provided, that the Contractor shall not be required to make any deliveries under this contract after 60 months.</w:t>
      </w:r>
    </w:p>
    <w:p w:rsidR="009D715F" w:rsidRDefault="009D715F" w:rsidP="00B246CD">
      <w:pPr>
        <w:spacing w:before="100" w:beforeAutospacing="1" w:after="100" w:afterAutospacing="1"/>
        <w:jc w:val="center"/>
        <w:rPr>
          <w:rFonts w:ascii="Times New Roman" w:eastAsia="Times New Roman" w:hAnsi="Times New Roman" w:cs="Times New Roman"/>
          <w:lang w:val="en"/>
        </w:rPr>
      </w:pPr>
      <w:r w:rsidRPr="00A96F41">
        <w:rPr>
          <w:rFonts w:ascii="Times New Roman" w:eastAsia="Times New Roman" w:hAnsi="Times New Roman" w:cs="Times New Roman"/>
          <w:lang w:val="en"/>
        </w:rPr>
        <w:t>(End of clause)</w:t>
      </w:r>
    </w:p>
    <w:p w:rsidR="009F497C" w:rsidRPr="009C16EE" w:rsidRDefault="009F497C" w:rsidP="009F497C">
      <w:pPr>
        <w:rPr>
          <w:sz w:val="24"/>
          <w:szCs w:val="24"/>
        </w:rPr>
      </w:pPr>
      <w:proofErr w:type="gramStart"/>
      <w:r>
        <w:rPr>
          <w:b/>
          <w:sz w:val="24"/>
          <w:szCs w:val="24"/>
        </w:rPr>
        <w:t>I.6</w:t>
      </w:r>
      <w:r>
        <w:rPr>
          <w:b/>
          <w:sz w:val="24"/>
          <w:szCs w:val="24"/>
        </w:rPr>
        <w:t xml:space="preserve">  </w:t>
      </w:r>
      <w:r w:rsidRPr="009C16EE">
        <w:rPr>
          <w:b/>
          <w:sz w:val="24"/>
          <w:szCs w:val="24"/>
        </w:rPr>
        <w:t>52.217</w:t>
      </w:r>
      <w:proofErr w:type="gramEnd"/>
      <w:r w:rsidRPr="009C16EE">
        <w:rPr>
          <w:b/>
          <w:sz w:val="24"/>
          <w:szCs w:val="24"/>
        </w:rPr>
        <w:t>-7 OPTION FOR INCREASED QUANTITY—SEPARATELY PRICED LINE ITEM (MAR 1989)</w:t>
      </w:r>
    </w:p>
    <w:p w:rsidR="009F497C" w:rsidRPr="009C16EE" w:rsidRDefault="009F497C" w:rsidP="009F497C">
      <w:r w:rsidRPr="009C16EE">
        <w:t xml:space="preserve">The Government may require the delivery of the numbered line item, identified in the Schedule as an option item, in the quantity and at the price stated in the Schedule. The Contracting Officer may exercise the option by written notice to the Contractor at any time during the period of performance. Delivery shall be in accordance with the Schedule.  The Basic Contract is effective for purposes of issuing this option. </w:t>
      </w:r>
      <w:r w:rsidRPr="009C16EE">
        <w:rPr>
          <w:b/>
          <w:bCs/>
        </w:rPr>
        <w:t xml:space="preserve">All terms and conditions of Basic Contract shall govern the Contractor’s and Government’s rights and obligations for the full term of this option, if exercised.  </w:t>
      </w:r>
    </w:p>
    <w:p w:rsidR="009F497C" w:rsidRPr="00A96F41" w:rsidRDefault="009F497C" w:rsidP="00B246CD">
      <w:pPr>
        <w:spacing w:before="100" w:beforeAutospacing="1" w:after="100" w:afterAutospacing="1"/>
        <w:jc w:val="center"/>
        <w:rPr>
          <w:rFonts w:ascii="Times New Roman" w:eastAsia="Times New Roman" w:hAnsi="Times New Roman" w:cs="Times New Roman"/>
          <w:lang w:val="en"/>
        </w:rPr>
      </w:pPr>
    </w:p>
    <w:p w:rsidR="009F497C" w:rsidRDefault="009F497C" w:rsidP="009F497C">
      <w:bookmarkStart w:id="754" w:name="_Toc434219053"/>
      <w:bookmarkStart w:id="755" w:name="_Toc487466075"/>
      <w:bookmarkEnd w:id="753"/>
      <w:proofErr w:type="gramStart"/>
      <w:r>
        <w:rPr>
          <w:rFonts w:cstheme="minorHAnsi"/>
          <w:b/>
          <w:bCs/>
          <w:sz w:val="24"/>
          <w:szCs w:val="24"/>
        </w:rPr>
        <w:t>I.</w:t>
      </w:r>
      <w:r>
        <w:rPr>
          <w:rFonts w:cstheme="minorHAnsi"/>
          <w:b/>
          <w:bCs/>
          <w:sz w:val="24"/>
          <w:szCs w:val="24"/>
        </w:rPr>
        <w:t>7</w:t>
      </w:r>
      <w:r>
        <w:rPr>
          <w:rFonts w:cstheme="minorHAnsi"/>
          <w:b/>
          <w:bCs/>
          <w:sz w:val="24"/>
          <w:szCs w:val="24"/>
        </w:rPr>
        <w:t xml:space="preserve"> </w:t>
      </w:r>
      <w:r w:rsidRPr="009C16EE">
        <w:rPr>
          <w:rFonts w:cstheme="minorHAnsi"/>
          <w:b/>
          <w:bCs/>
          <w:sz w:val="24"/>
          <w:szCs w:val="24"/>
        </w:rPr>
        <w:t xml:space="preserve"> </w:t>
      </w:r>
      <w:r w:rsidRPr="009C16EE">
        <w:rPr>
          <w:b/>
          <w:sz w:val="24"/>
          <w:szCs w:val="24"/>
        </w:rPr>
        <w:t>52.217</w:t>
      </w:r>
      <w:proofErr w:type="gramEnd"/>
      <w:r w:rsidRPr="009C16EE">
        <w:rPr>
          <w:b/>
          <w:sz w:val="24"/>
          <w:szCs w:val="24"/>
        </w:rPr>
        <w:t>-9 OPTION TO EXTEND THE TERM OF THE CONTRACT (MAR 2000)</w:t>
      </w:r>
    </w:p>
    <w:p w:rsidR="009F497C" w:rsidRDefault="009F497C" w:rsidP="009F497C">
      <w:r>
        <w:t xml:space="preserve">(a) The Government may extend the term of this contract by written notice to the Contractor at any time during the period of performance; provided that the Government gives the Contractor a preliminary written notice of its intent to extend before the contract expires. The preliminary notice does not commit the Government to an extension.  </w:t>
      </w:r>
    </w:p>
    <w:p w:rsidR="009F497C" w:rsidRDefault="009F497C" w:rsidP="009F497C">
      <w:pPr>
        <w:rPr>
          <w:b/>
          <w:bCs/>
        </w:rPr>
      </w:pPr>
      <w:r>
        <w:t xml:space="preserve"> (b) If the Government exercises this option, the extended contract shall be considered to include this option clause.  </w:t>
      </w:r>
      <w:r>
        <w:rPr>
          <w:b/>
          <w:bCs/>
        </w:rPr>
        <w:t>The Basic Contract is effective for purposes of issuing this option. All terms and conditions of Basic Contract shall govern the Contractor’s and Government’s rights and obligations for the full term of this option, if exercised.</w:t>
      </w:r>
    </w:p>
    <w:p w:rsidR="009F497C" w:rsidRDefault="009F497C" w:rsidP="009F497C">
      <w:r>
        <w:t xml:space="preserve">(c) The total duration of this contract, including the exercise of any options under this clause, shall not exceed 120 months. </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proofErr w:type="gramStart"/>
      <w:r w:rsidRPr="00A96F41">
        <w:rPr>
          <w:rFonts w:ascii="Times New Roman" w:eastAsia="Times New Roman" w:hAnsi="Times New Roman" w:cs="Times New Roman"/>
          <w:b/>
          <w:bCs/>
          <w:sz w:val="26"/>
          <w:szCs w:val="26"/>
        </w:rPr>
        <w:t>I.</w:t>
      </w:r>
      <w:r w:rsidR="009F497C">
        <w:rPr>
          <w:rFonts w:ascii="Times New Roman" w:eastAsia="Times New Roman" w:hAnsi="Times New Roman" w:cs="Times New Roman"/>
          <w:b/>
          <w:bCs/>
          <w:sz w:val="26"/>
          <w:szCs w:val="26"/>
        </w:rPr>
        <w:t>8</w:t>
      </w:r>
      <w:r w:rsidRPr="00A96F41">
        <w:rPr>
          <w:rFonts w:ascii="Times New Roman" w:eastAsia="Times New Roman" w:hAnsi="Times New Roman" w:cs="Times New Roman"/>
          <w:b/>
          <w:bCs/>
          <w:sz w:val="26"/>
          <w:szCs w:val="26"/>
        </w:rPr>
        <w:t xml:space="preserve">  52.219</w:t>
      </w:r>
      <w:proofErr w:type="gramEnd"/>
      <w:r w:rsidRPr="00A96F41">
        <w:rPr>
          <w:rFonts w:ascii="Times New Roman" w:eastAsia="Times New Roman" w:hAnsi="Times New Roman" w:cs="Times New Roman"/>
          <w:b/>
          <w:bCs/>
          <w:sz w:val="26"/>
          <w:szCs w:val="26"/>
        </w:rPr>
        <w:t>-4  NOTICE OF PRICE EVALUATION PREFERENCE FOR HUBZONE SMALL BUSINESS CONCERNS (OCT 2014)</w:t>
      </w:r>
      <w:bookmarkEnd w:id="754"/>
      <w:bookmarkEnd w:id="755"/>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(a) </w:t>
      </w:r>
      <w:r w:rsidRPr="00A96F41">
        <w:rPr>
          <w:rFonts w:ascii="Times New Roman" w:eastAsia="Times New Roman" w:hAnsi="Times New Roman" w:cs="Times New Roman"/>
          <w:i/>
        </w:rPr>
        <w:t>Definitions.</w:t>
      </w:r>
      <w:r w:rsidRPr="00A96F41">
        <w:rPr>
          <w:rFonts w:ascii="Times New Roman" w:eastAsia="Times New Roman" w:hAnsi="Times New Roman" w:cs="Times New Roman"/>
        </w:rPr>
        <w:t xml:space="preserve"> See 13 CFR 125.6(e) for definitions of terms used in paragraph (d).</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(b) Evaluation preference.</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(1) Offers will be evaluated by adding a factor of 10 percent to the price of all offers, except—</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 Offers from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 that have not waived the evaluation preference; and</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(ii) Otherwise successful offers from small business concerns.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(2) The factor of 10 percent shall be applied on a line item basis or to any group of items on which award may be made. Other evaluation factors described in the solicitation shall be applied before application of the factor.</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(3) When the two highest rated offerors are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and a large business, and the evaluated offer of the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is equal to the evaluated offer of the large business after considering the price evaluation preference, award will be made to the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(c) </w:t>
      </w:r>
      <w:r w:rsidRPr="00A96F41">
        <w:rPr>
          <w:rFonts w:ascii="Times New Roman" w:eastAsia="Times New Roman" w:hAnsi="Times New Roman" w:cs="Times New Roman"/>
          <w:i/>
        </w:rPr>
        <w:t>Waiver of evaluation preference.</w:t>
      </w:r>
      <w:r w:rsidRPr="00A96F41">
        <w:rPr>
          <w:rFonts w:ascii="Times New Roman" w:eastAsia="Times New Roman" w:hAnsi="Times New Roman" w:cs="Times New Roman"/>
        </w:rPr>
        <w:t xml:space="preserve">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may elect to waive the evaluation preference, in which case the factor will be added to its offer for evaluation purposes. The agreements in paragraphs (d) and (e) of this clause do not apply if the offeror has waived the evaluation preference.</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  ] Offeror elects to waive the evaluation preference.</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(d) </w:t>
      </w:r>
      <w:r w:rsidRPr="00A96F41">
        <w:rPr>
          <w:rFonts w:ascii="Times New Roman" w:eastAsia="Times New Roman" w:hAnsi="Times New Roman" w:cs="Times New Roman"/>
          <w:i/>
        </w:rPr>
        <w:t>Agreement.</w:t>
      </w:r>
      <w:r w:rsidRPr="00A96F41">
        <w:rPr>
          <w:rFonts w:ascii="Times New Roman" w:eastAsia="Times New Roman" w:hAnsi="Times New Roman" w:cs="Times New Roman"/>
        </w:rPr>
        <w:t xml:space="preserve">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agrees that in the performance of the contract, in the case of a contract for—</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lastRenderedPageBreak/>
        <w:t xml:space="preserve">    (1) Services (except construction), at least 50 percent of the cost of personnel for contract performance will be spent for employees of the concern or employees of other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(2) Supplies (other than procurement from a nonmanufacturer of such supplies), at least 50 percent of the cost of manufacturing, excluding the cost of materials, will be performed by the concern or other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(3) General construction.</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 At least 15 percent of the cost of contract performance to be incurred for personnel will be spent on the prime contractor's employees;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(ii) At least 50 percent of the cost of the contract performance to be incurred for personnel will be spent on the prime contractor's employees or on a combination of the prime contractor's employees and employees of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subcontractors;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(iii) No more than 50 percent of the cost of contract performance to be incurred for personnel will be subcontracted to concerns that are not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 or</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(4) Construction by special trade contractors.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 At least 25 percent of the cost of contract performance to be incurred for personnel will be spent on the prime contractor's employees;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(ii) At least 50 percent of the cost of the contract performance to be incurred for personnel will be spent on the prime contractor's employees or on a combination of the prime contractor's employees and employees of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subcontractors;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(iii) No more than 50 percent of the cost of contract performance to be incurred for personnel will be subcontracted to concerns that are not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(e)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joint venture agrees that the aggregate of the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concerns to the joint venture, not each concern separately, will perform the applicable percentage of work requirements.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(f)(1) When the total value of the contract exceeds $25,000,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nonmanufacturer agrees to furnish in performing this contract only end items manufactured or produced by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manufacturers.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(2) When the total value of the contract is equal to or less than $25,000,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nonmanufacturer may provide end items manufactured by other than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manufacturer provided the end items are produced or manufactured in the United States.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(3) Paragraphs (f)(1) and (f)(2) of this section do not apply </w:t>
      </w:r>
      <w:proofErr w:type="gramStart"/>
      <w:r w:rsidRPr="00A96F41">
        <w:rPr>
          <w:rFonts w:ascii="Times New Roman" w:eastAsia="Times New Roman" w:hAnsi="Times New Roman" w:cs="Times New Roman"/>
        </w:rPr>
        <w:t>in connection with</w:t>
      </w:r>
      <w:proofErr w:type="gramEnd"/>
      <w:r w:rsidRPr="00A96F41">
        <w:rPr>
          <w:rFonts w:ascii="Times New Roman" w:eastAsia="Times New Roman" w:hAnsi="Times New Roman" w:cs="Times New Roman"/>
        </w:rPr>
        <w:t xml:space="preserve"> construction or service contracts.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(g) </w:t>
      </w:r>
      <w:r w:rsidRPr="00A96F41">
        <w:rPr>
          <w:rFonts w:ascii="Times New Roman" w:eastAsia="Times New Roman" w:hAnsi="Times New Roman" w:cs="Times New Roman"/>
          <w:i/>
        </w:rPr>
        <w:t>Notice.</w:t>
      </w:r>
      <w:r w:rsidRPr="00A96F41">
        <w:rPr>
          <w:rFonts w:ascii="Times New Roman" w:eastAsia="Times New Roman" w:hAnsi="Times New Roman" w:cs="Times New Roman"/>
        </w:rPr>
        <w:t xml:space="preserve"> The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offeror acknowledges that a prospective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awardee must be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at the time of award of this contract. The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offeror shall provide the Contracting Officer a copy of the notice required by 13 CFR 126.501 if material changes occur before contract award that could affect its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eligibility. If the apparently successful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offeror is not a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at the time of award of this contract, the </w:t>
      </w:r>
      <w:r w:rsidRPr="00A96F41">
        <w:rPr>
          <w:rFonts w:ascii="Times New Roman" w:eastAsia="Times New Roman" w:hAnsi="Times New Roman" w:cs="Times New Roman"/>
        </w:rPr>
        <w:lastRenderedPageBreak/>
        <w:t xml:space="preserve">Contracting Officer will proceed to award to the next otherwise successful </w:t>
      </w:r>
      <w:proofErr w:type="spellStart"/>
      <w:r w:rsidRPr="00A96F41">
        <w:rPr>
          <w:rFonts w:ascii="Times New Roman" w:eastAsia="Times New Roman" w:hAnsi="Times New Roman" w:cs="Times New Roman"/>
        </w:rPr>
        <w:t>HUBZone</w:t>
      </w:r>
      <w:proofErr w:type="spellEnd"/>
      <w:r w:rsidRPr="00A96F41">
        <w:rPr>
          <w:rFonts w:ascii="Times New Roman" w:eastAsia="Times New Roman" w:hAnsi="Times New Roman" w:cs="Times New Roman"/>
        </w:rPr>
        <w:t xml:space="preserve"> small business concern or other offeror.</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56" w:name="_Toc434219054"/>
      <w:bookmarkStart w:id="757" w:name="_Toc487466076"/>
      <w:proofErr w:type="gramStart"/>
      <w:r w:rsidRPr="00A96F41">
        <w:rPr>
          <w:rFonts w:ascii="Times New Roman" w:eastAsia="Times New Roman" w:hAnsi="Times New Roman" w:cs="Times New Roman"/>
          <w:b/>
          <w:bCs/>
          <w:sz w:val="26"/>
          <w:szCs w:val="26"/>
        </w:rPr>
        <w:t>I.</w:t>
      </w:r>
      <w:r w:rsidR="009F497C">
        <w:rPr>
          <w:rFonts w:ascii="Times New Roman" w:eastAsia="Times New Roman" w:hAnsi="Times New Roman" w:cs="Times New Roman"/>
          <w:b/>
          <w:bCs/>
          <w:sz w:val="26"/>
          <w:szCs w:val="26"/>
        </w:rPr>
        <w:t>9</w:t>
      </w:r>
      <w:r w:rsidRPr="00A96F41">
        <w:rPr>
          <w:rFonts w:ascii="Times New Roman" w:eastAsia="Times New Roman" w:hAnsi="Times New Roman" w:cs="Times New Roman"/>
          <w:b/>
          <w:bCs/>
          <w:sz w:val="26"/>
          <w:szCs w:val="26"/>
        </w:rPr>
        <w:t xml:space="preserve">  52.219</w:t>
      </w:r>
      <w:proofErr w:type="gramEnd"/>
      <w:r w:rsidRPr="00A96F41">
        <w:rPr>
          <w:rFonts w:ascii="Times New Roman" w:eastAsia="Times New Roman" w:hAnsi="Times New Roman" w:cs="Times New Roman"/>
          <w:b/>
          <w:bCs/>
          <w:sz w:val="26"/>
          <w:szCs w:val="26"/>
        </w:rPr>
        <w:t>-13 NOTICE OF SET-ASIDE OF ORDERS (NOV 2011)</w:t>
      </w:r>
      <w:bookmarkEnd w:id="756"/>
      <w:bookmarkEnd w:id="757"/>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The Contracting Officer will give notice of the order or orders, if any, to be set aside for small business concerns identified in 19.000(a)(3) and the applicable small business program. This notice, and its restrictions, will apply only to the specific orders that have been set aside for any of the small business concerns identified in 19.000(a)(3).</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9D715F" w:rsidRPr="00A96F41" w:rsidRDefault="00C80F99" w:rsidP="00B246CD">
      <w:pPr>
        <w:spacing w:before="100" w:beforeAutospacing="1" w:after="100" w:afterAutospacing="1"/>
        <w:rPr>
          <w:rFonts w:ascii="Times New Roman" w:eastAsia="Arial Unicode MS" w:hAnsi="Times New Roman" w:cs="Times New Roman"/>
          <w:b/>
          <w:bCs/>
          <w:sz w:val="24"/>
          <w:szCs w:val="24"/>
        </w:rPr>
      </w:pPr>
      <w:bookmarkStart w:id="758" w:name="_Toc434219055"/>
      <w:r w:rsidRPr="00A96F41">
        <w:rPr>
          <w:rFonts w:ascii="Times New Roman" w:eastAsia="Times New Roman" w:hAnsi="Times New Roman" w:cs="Times New Roman"/>
          <w:b/>
          <w:bCs/>
          <w:sz w:val="26"/>
          <w:szCs w:val="26"/>
        </w:rPr>
        <w:t>I.</w:t>
      </w:r>
      <w:r w:rsidR="009F497C">
        <w:rPr>
          <w:rFonts w:ascii="Times New Roman" w:eastAsia="Times New Roman" w:hAnsi="Times New Roman" w:cs="Times New Roman"/>
          <w:b/>
          <w:bCs/>
          <w:sz w:val="26"/>
          <w:szCs w:val="26"/>
        </w:rPr>
        <w:t>10</w:t>
      </w:r>
      <w:r w:rsidRPr="00A96F41">
        <w:rPr>
          <w:rFonts w:ascii="Times New Roman" w:eastAsia="Times New Roman" w:hAnsi="Times New Roman" w:cs="Times New Roman"/>
          <w:b/>
          <w:bCs/>
          <w:sz w:val="26"/>
          <w:szCs w:val="26"/>
        </w:rPr>
        <w:t xml:space="preserve"> </w:t>
      </w:r>
      <w:r w:rsidR="009D715F" w:rsidRPr="00A96F41">
        <w:rPr>
          <w:rFonts w:ascii="Times New Roman" w:eastAsia="Arial Unicode MS" w:hAnsi="Times New Roman" w:cs="Times New Roman"/>
          <w:b/>
          <w:bCs/>
          <w:sz w:val="24"/>
          <w:szCs w:val="24"/>
        </w:rPr>
        <w:t>52.222-55 MINIMUM WAGES UNDER EXECUTIVE ORDER 13658 (DEC 2014)</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 xml:space="preserve"> (a)</w:t>
      </w:r>
      <w:r w:rsidRPr="00A96F41">
        <w:rPr>
          <w:rFonts w:ascii="Times New Roman" w:eastAsia="Arial Unicode MS" w:hAnsi="Times New Roman" w:cs="Times New Roman"/>
          <w:i/>
          <w:iCs/>
          <w:sz w:val="24"/>
          <w:szCs w:val="24"/>
          <w:lang w:val="en"/>
        </w:rPr>
        <w:t xml:space="preserve"> Definitions</w:t>
      </w:r>
      <w:r w:rsidRPr="00A96F41">
        <w:rPr>
          <w:rFonts w:ascii="Times New Roman" w:eastAsia="Arial Unicode MS" w:hAnsi="Times New Roman" w:cs="Times New Roman"/>
          <w:sz w:val="24"/>
          <w:szCs w:val="24"/>
          <w:lang w:val="en"/>
        </w:rPr>
        <w:t>. As used in this clause--</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“United States'' means the 50 states and the District of Columbia.</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“Worker''—</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(1) Means any person engaged in performing work on, or in connection with, a contract covered by Executive Order 13658, and—</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 Whose wages under such contract are governed by the Fair Labor Standards Act (29 U.S.C. chapter 8), the Service Contract Labor Standards statute (41 U.S.C. chapter 67), or the Wage Rate Requirements (Construction) statute (40 U.S.C. chapter 31, subchapter IV);</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 Other than individuals employed in a bona fide executive, administrative, or professional capacity, as those terms are defined in 29 CFR part 541; and</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(iii) Regardless of the contractual relationship alleged to exist between the individual and the employer.</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(2) Includes workers performing on, or in connection with, the contract whose wages are calculated pursuant to special certificates issued under 29 U.S.C. 214(c).</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(3) Also includes any person working on, or in connection with, the contract and individually registered in a bona fide apprenticeship or training program registered with the Department of Labor's Employment and Training Administration, Office of Apprenticeship, or with a State Apprenticeship Agency recognized by the Office of Apprenticeship.</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(b)</w:t>
      </w:r>
      <w:r w:rsidRPr="00A96F41">
        <w:rPr>
          <w:rFonts w:ascii="Times New Roman" w:eastAsia="Arial Unicode MS" w:hAnsi="Times New Roman" w:cs="Times New Roman"/>
          <w:i/>
          <w:iCs/>
          <w:sz w:val="24"/>
          <w:szCs w:val="24"/>
          <w:lang w:val="en"/>
        </w:rPr>
        <w:t xml:space="preserve"> Executive Order Minimum Wage rate.</w:t>
      </w:r>
      <w:r w:rsidRPr="00A96F41">
        <w:rPr>
          <w:rFonts w:ascii="Times New Roman" w:eastAsia="Arial Unicode MS" w:hAnsi="Times New Roman" w:cs="Times New Roman"/>
          <w:sz w:val="24"/>
          <w:szCs w:val="24"/>
          <w:lang w:val="en"/>
        </w:rPr>
        <w:t xml:space="preserve"> </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lastRenderedPageBreak/>
        <w:t>(1) The Contractor shall pay to workers, while performing in the United States, and performing on, or in connection with, this contract, a minimum hourly wage rate of $10.10 per hour beginning January 1, 2015.</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 xml:space="preserve">(2) The Contractor shall adjust the minimum wage paid, if necessary, beginning January 1, 2016, and annually thereafter, to meet the applicable annual E.O. minimum wage. The Administrator of the Department of Labor's Wage and Hour Division (the Administrator) will publish annual determinations in the Federal Register no later than 90 days before the effective date of the new E.O. minimum wage rate. The Administrator will also publish the applicable E.O. minimum wage on </w:t>
      </w:r>
      <w:hyperlink r:id="rId87" w:tgtFrame="_self" w:history="1">
        <w:r w:rsidRPr="00A96F41">
          <w:rPr>
            <w:rFonts w:ascii="Times New Roman" w:eastAsia="Arial Unicode MS" w:hAnsi="Times New Roman" w:cs="Times New Roman"/>
            <w:sz w:val="24"/>
            <w:szCs w:val="24"/>
            <w:u w:val="single"/>
            <w:lang w:val="en"/>
          </w:rPr>
          <w:t>www.wdol.gov</w:t>
        </w:r>
      </w:hyperlink>
      <w:r w:rsidRPr="00A96F41">
        <w:rPr>
          <w:rFonts w:ascii="Times New Roman" w:eastAsia="Arial Unicode MS" w:hAnsi="Times New Roman" w:cs="Times New Roman"/>
          <w:sz w:val="24"/>
          <w:szCs w:val="24"/>
          <w:lang w:val="en"/>
        </w:rPr>
        <w:t xml:space="preserve"> (or any successor Web site) and a general notice on all wage determinations issued under the Service Contract Labor Standards statute or the Wage Rate Requirements (Construction) statute, that will provide information on the E.O. minimum wage and how to obtain annual updates. The applicable published E.O. minimum wage is incorporated by reference into this contract.</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(3)</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 The Contractor may request a price adjustment only after the effective date of the new annual E.O. minimum wage determination. Prices will be adjusted only for increased labor costs (including subcontractor labor costs) as a result of an increase in the annual E.O. minimum wage, and for associated labor costs (including those for subcontractors). Associated labor costs shall include increases or decreases that result from changes in social security and unemployment taxes and workers' compensation insurance, but will not otherwise include any amount for general and administrative costs, overhead, or profit.</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 Subcontractors may be entitled to adjustments due to the new minimum wage, pursuant to paragraph (b)(2). Contractors shall consider any subcontractor requests for such price adjustment.</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(iii) The Contracting Officer will not adjust the contract price under this clause for any costs other than those identified in paragraph (b)(3)(i) of this clause, and will not provide duplicate price adjustments with any price adjustment under clauses implementing the Service Contract Labor Standards statute or the Wage Rate Requirements (Construction) statute.</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(4) The Contractor warrants that the prices in this contract do not include allowance for any contingency to cover increased costs for which adjustment is provided under this clause.</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(5) A pay period under this clause may not be longer than semi-monthly, but may be shorter to comply with any applicable law or other requirement under this contract establishing a shorter pay period. Workers shall be paid no later than one pay period following the end of the regular pay period in which such wages were earned or accrued.</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lastRenderedPageBreak/>
        <w:t>(6) The Contractor shall pay, unconditionally to each worker, all wages due free and clear without subsequent rebate or kickback. The Contractor may make deductions that reduce a worker's wages below the E.O. minimum wage rate only if done in accordance with 29 CFR 10.23, Deductions.</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(7) The Contractor shall not discharge any part of its minimum wage obligation under this clause by furnishing fringe benefits or, with respect to workers whose wages are governed by the Service Contract Labor Standards statute, the cash equivalent thereof.</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(8) Nothing in this clause shall excuse the Contractor from compliance with any applicable Federal or State prevailing wage law or any applicable law or municipal ordinance establishing a minimum wage higher than the E.O. minimum wage. However, wage increases under such other laws or municipal ordinances are not subject to price adjustment under this subpart.</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(9) The Contractor shall pay the E.O. minimum wage rate whenever it is higher than any applicable collective bargaining agreement(s) wage rate.</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(10) The Contractor shall follow the policies and procedures in 29 CFR 10.24(b) and 10.28 for treatment of workers engaged in an occupation in which they customarily and regularly receive more than $30 a month in tips.</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(c)</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(1) This clause applies to workers as defined in paragraph (a). As provided in that definition--</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 Workers are covered regardless of the contractual relationship alleged to exist between the contractor or subcontractor and the worker;</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 Workers with disabilities whose wages are calculated pursuant to special certificates issued under 29 U.S.C. 214(c) are covered; and</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(iii) Workers who are registered in a bona fide apprenticeship program or training program registered with the Department of Labor's Employment and Training Administration, Office of Apprenticeship, or with a State Apprenticeship Agency recognized by the Office of Apprenticeship, are covered.</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(2) This clause does not apply to--</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 xml:space="preserve">(i) Fair Labor Standards Act (FLSA)-covered individuals performing in connection with contracts covered by the E.O., i.e. those individuals who perform duties necessary to the performance of the contract, but who are not directly engaged in performing the specific work called for by the contract, and who spend </w:t>
      </w:r>
      <w:r w:rsidRPr="00A96F41">
        <w:rPr>
          <w:rFonts w:ascii="Times New Roman" w:eastAsia="Arial Unicode MS" w:hAnsi="Times New Roman" w:cs="Times New Roman"/>
          <w:sz w:val="24"/>
          <w:szCs w:val="24"/>
          <w:lang w:val="en"/>
        </w:rPr>
        <w:lastRenderedPageBreak/>
        <w:t>less than 20 percent of their hours worked in a particular workweek performing in connection with such contracts;</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 Individuals exempted from the minimum wage requirements of the FLSA under 29 U.S.C. 213(a) and 214(a) and (b), unless otherwise covered by the Service Contract Labor Standards statute, or the Wage Rate Requirements (Construction) statute. These individuals include but are not limited to--</w:t>
      </w:r>
    </w:p>
    <w:p w:rsidR="009D715F" w:rsidRPr="00A96F41" w:rsidRDefault="009D715F" w:rsidP="00B246CD">
      <w:pPr>
        <w:spacing w:before="100" w:beforeAutospacing="1" w:after="100" w:afterAutospacing="1"/>
        <w:ind w:left="216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(A) Learners, apprentices, or messengers whose wages are calculated pursuant to special certificates issued under 29 U.S.C. 214(a).</w:t>
      </w:r>
    </w:p>
    <w:p w:rsidR="009D715F" w:rsidRPr="00A96F41" w:rsidRDefault="009D715F" w:rsidP="00B246CD">
      <w:pPr>
        <w:spacing w:before="100" w:beforeAutospacing="1" w:after="100" w:afterAutospacing="1"/>
        <w:ind w:left="216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(B) Students whose wages are calculated pursuant to special certificates issued under 29 U.S.C. 214(b).</w:t>
      </w:r>
    </w:p>
    <w:p w:rsidR="009D715F" w:rsidRPr="00A96F41" w:rsidRDefault="009D715F" w:rsidP="00B246CD">
      <w:pPr>
        <w:spacing w:before="100" w:beforeAutospacing="1" w:after="100" w:afterAutospacing="1"/>
        <w:ind w:left="216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(C) Those employed in a bona fide executive, administrative, or professional capacity (29 U.S.C. 213(a)(1) and 29 CFR part 541).</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(d)</w:t>
      </w:r>
      <w:r w:rsidRPr="00A96F41">
        <w:rPr>
          <w:rFonts w:ascii="Times New Roman" w:eastAsia="Arial Unicode MS" w:hAnsi="Times New Roman" w:cs="Times New Roman"/>
          <w:i/>
          <w:iCs/>
          <w:sz w:val="24"/>
          <w:szCs w:val="24"/>
          <w:lang w:val="en"/>
        </w:rPr>
        <w:t xml:space="preserve"> Notice</w:t>
      </w:r>
      <w:r w:rsidRPr="00A96F41">
        <w:rPr>
          <w:rFonts w:ascii="Times New Roman" w:eastAsia="Arial Unicode MS" w:hAnsi="Times New Roman" w:cs="Times New Roman"/>
          <w:sz w:val="24"/>
          <w:szCs w:val="24"/>
          <w:lang w:val="en"/>
        </w:rPr>
        <w:t xml:space="preserve">. The Contractor shall notify all workers performing work on, or in connection with, this contract of the applicable E.O. minimum wage rate under this clause. With respect to workers covered by the Service Contract Labor Standards statute or the Wage Rate Requirements (Construction) statute, the Contractor may meet this requirement by posting, in a prominent and accessible place at the worksite, the applicable wage determination under those statutes. With respect to workers whose wages are governed by the FLSA, the Contractor shall post notice, utilizing the poster provided by the Administrator, which can be obtained at </w:t>
      </w:r>
      <w:hyperlink r:id="rId88" w:tgtFrame="_self" w:history="1">
        <w:r w:rsidRPr="00A96F41">
          <w:rPr>
            <w:rFonts w:ascii="Times New Roman" w:eastAsia="Arial Unicode MS" w:hAnsi="Times New Roman" w:cs="Times New Roman"/>
            <w:sz w:val="24"/>
            <w:szCs w:val="24"/>
            <w:u w:val="single"/>
            <w:lang w:val="en"/>
          </w:rPr>
          <w:t>www.dol.gov/whd/govcontracts</w:t>
        </w:r>
      </w:hyperlink>
      <w:r w:rsidRPr="00A96F41">
        <w:rPr>
          <w:rFonts w:ascii="Times New Roman" w:eastAsia="Arial Unicode MS" w:hAnsi="Times New Roman" w:cs="Times New Roman"/>
          <w:sz w:val="24"/>
          <w:szCs w:val="24"/>
          <w:lang w:val="en"/>
        </w:rPr>
        <w:t>, in a prominent and accessible place at the worksite. Contractors that customarily post notices to workers electronically may post the notice electronically provided the electronic posting is displayed prominently on any Web site that is maintained by the contractor, whether external or internal, and customarily used for notices to workers about terms and conditions of employment.</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(e)</w:t>
      </w:r>
      <w:r w:rsidRPr="00A96F41">
        <w:rPr>
          <w:rFonts w:ascii="Times New Roman" w:eastAsia="Arial Unicode MS" w:hAnsi="Times New Roman" w:cs="Times New Roman"/>
          <w:i/>
          <w:iCs/>
          <w:sz w:val="24"/>
          <w:szCs w:val="24"/>
          <w:lang w:val="en"/>
        </w:rPr>
        <w:t xml:space="preserve"> Payroll Records.</w:t>
      </w:r>
      <w:r w:rsidRPr="00A96F41">
        <w:rPr>
          <w:rFonts w:ascii="Times New Roman" w:eastAsia="Arial Unicode MS" w:hAnsi="Times New Roman" w:cs="Times New Roman"/>
          <w:sz w:val="24"/>
          <w:szCs w:val="24"/>
          <w:lang w:val="en"/>
        </w:rPr>
        <w:t xml:space="preserve"> </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(1) The Contractor shall make and maintain records, for three years after completion of the work, containing the following information for each worker:</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 Name, address, and social security number;</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 The worker's occupation(s) or classification(s);</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(iii) The rate or rates of wages paid;</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(iv) The number of daily and weekly hours worked by each worker;</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(v) Any deductions made; and</w:t>
      </w:r>
    </w:p>
    <w:p w:rsidR="009D715F" w:rsidRPr="00A96F41" w:rsidRDefault="009D715F" w:rsidP="00B246CD">
      <w:pPr>
        <w:spacing w:before="100" w:beforeAutospacing="1" w:after="100" w:afterAutospacing="1"/>
        <w:ind w:left="144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lastRenderedPageBreak/>
        <w:t>(vi) Total wages paid.</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(2) The Contractor shall make records pursuant to paragraph (e)(1) of this clause available for inspection and transcription by authorized representatives of the Administrator. The Contractor shall also make such records available upon request of the Contracting Officer.</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(3) The Contractor shall make a copy of the contract available, as applicable, for inspection or transcription by authorized representatives of the Administrator.</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(4) Failure to comply with this paragraph (e) shall be a violation of 29 CFR 10.26 and this contract. Upon direction of the Administrator or upon the Contracting Officer's own action, payment shall be withheld until such time as the noncompliance is corrected.</w:t>
      </w:r>
    </w:p>
    <w:p w:rsidR="009D715F" w:rsidRPr="00A96F41" w:rsidRDefault="009D715F"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(5) Nothing in this clause limits or otherwise modifies the Contractor's payroll and recordkeeping obligations, if any, under the Service Contract Labor Standards statute, the Wage Rate Requirements (Construction) statute, the Fair Labor Standards Act, or any other applicable law.</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(f)</w:t>
      </w:r>
      <w:r w:rsidRPr="00A96F41">
        <w:rPr>
          <w:rFonts w:ascii="Times New Roman" w:eastAsia="Arial Unicode MS" w:hAnsi="Times New Roman" w:cs="Times New Roman"/>
          <w:i/>
          <w:iCs/>
          <w:sz w:val="24"/>
          <w:szCs w:val="24"/>
          <w:lang w:val="en"/>
        </w:rPr>
        <w:t xml:space="preserve"> Access</w:t>
      </w:r>
      <w:r w:rsidRPr="00A96F41">
        <w:rPr>
          <w:rFonts w:ascii="Times New Roman" w:eastAsia="Arial Unicode MS" w:hAnsi="Times New Roman" w:cs="Times New Roman"/>
          <w:sz w:val="24"/>
          <w:szCs w:val="24"/>
          <w:lang w:val="en"/>
        </w:rPr>
        <w:t>. The Contractor shall permit authorized representatives of the Administrator to conduct investigations, including interviewing workers at the worksite during normal working hours.</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(g)</w:t>
      </w:r>
      <w:r w:rsidRPr="00A96F41">
        <w:rPr>
          <w:rFonts w:ascii="Times New Roman" w:eastAsia="Arial Unicode MS" w:hAnsi="Times New Roman" w:cs="Times New Roman"/>
          <w:i/>
          <w:iCs/>
          <w:sz w:val="24"/>
          <w:szCs w:val="24"/>
          <w:lang w:val="en"/>
        </w:rPr>
        <w:t xml:space="preserve"> Withholding</w:t>
      </w:r>
      <w:r w:rsidRPr="00A96F41">
        <w:rPr>
          <w:rFonts w:ascii="Times New Roman" w:eastAsia="Arial Unicode MS" w:hAnsi="Times New Roman" w:cs="Times New Roman"/>
          <w:sz w:val="24"/>
          <w:szCs w:val="24"/>
          <w:lang w:val="en"/>
        </w:rPr>
        <w:t>. The Contracting Officer, upon his or her own action or upon written request of the Administrator, will withhold funds or cause funds to be withheld, from the Contractor under this or any other Federal contract with the same Contractor, sufficient to pay workers the full amount of wages required by this clause.</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(h)</w:t>
      </w:r>
      <w:r w:rsidRPr="00A96F41">
        <w:rPr>
          <w:rFonts w:ascii="Times New Roman" w:eastAsia="Arial Unicode MS" w:hAnsi="Times New Roman" w:cs="Times New Roman"/>
          <w:i/>
          <w:iCs/>
          <w:sz w:val="24"/>
          <w:szCs w:val="24"/>
          <w:lang w:val="en"/>
        </w:rPr>
        <w:t xml:space="preserve"> Disputes</w:t>
      </w:r>
      <w:r w:rsidRPr="00A96F41">
        <w:rPr>
          <w:rFonts w:ascii="Times New Roman" w:eastAsia="Arial Unicode MS" w:hAnsi="Times New Roman" w:cs="Times New Roman"/>
          <w:sz w:val="24"/>
          <w:szCs w:val="24"/>
          <w:lang w:val="en"/>
        </w:rPr>
        <w:t>. Department of Labor has set forth in 29 CFR 10.51,Disputes concerning contractor compliance, the procedures for resolving disputes concerning a contractor's compliance with Department of Labor regulations at 29 CFR part 10. Such disputes shall be resolved in accordance with those procedures and not the Disputes clause of this contract. These disputes include disputes between the Contractor (or any of its subcontractors) and the contracting agency, the Department of Labor, or the workers or their representatives.</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(i)</w:t>
      </w:r>
      <w:r w:rsidRPr="00A96F41">
        <w:rPr>
          <w:rFonts w:ascii="Times New Roman" w:eastAsia="Arial Unicode MS" w:hAnsi="Times New Roman" w:cs="Times New Roman"/>
          <w:i/>
          <w:iCs/>
          <w:sz w:val="24"/>
          <w:szCs w:val="24"/>
          <w:lang w:val="en"/>
        </w:rPr>
        <w:t xml:space="preserve"> Antiretaliation</w:t>
      </w:r>
      <w:r w:rsidRPr="00A96F41">
        <w:rPr>
          <w:rFonts w:ascii="Times New Roman" w:eastAsia="Arial Unicode MS" w:hAnsi="Times New Roman" w:cs="Times New Roman"/>
          <w:sz w:val="24"/>
          <w:szCs w:val="24"/>
          <w:lang w:val="en"/>
        </w:rPr>
        <w:t>. The Contractor shall not discharge or in any other manner discriminate against any worker because such worker has filed any complaint or instituted or caused to be instituted any proceeding under or related to compliance with the E.O. or this clause, or has testified or is about to testify in any such proceeding.</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(j)</w:t>
      </w:r>
      <w:r w:rsidRPr="00A96F41">
        <w:rPr>
          <w:rFonts w:ascii="Times New Roman" w:eastAsia="Arial Unicode MS" w:hAnsi="Times New Roman" w:cs="Times New Roman"/>
          <w:i/>
          <w:iCs/>
          <w:sz w:val="24"/>
          <w:szCs w:val="24"/>
          <w:lang w:val="en"/>
        </w:rPr>
        <w:t xml:space="preserve"> Subcontractor compliance</w:t>
      </w:r>
      <w:r w:rsidRPr="00A96F41">
        <w:rPr>
          <w:rFonts w:ascii="Times New Roman" w:eastAsia="Arial Unicode MS" w:hAnsi="Times New Roman" w:cs="Times New Roman"/>
          <w:sz w:val="24"/>
          <w:szCs w:val="24"/>
          <w:lang w:val="en"/>
        </w:rPr>
        <w:t>. The Contractor is responsible for subcontractor compliance with the requirements of this clause and may be held liable for unpaid wages due subcontractor workers.</w:t>
      </w:r>
    </w:p>
    <w:p w:rsidR="009D715F" w:rsidRPr="00A96F41" w:rsidRDefault="009D715F"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lastRenderedPageBreak/>
        <w:t>(k)</w:t>
      </w:r>
      <w:r w:rsidRPr="00A96F41">
        <w:rPr>
          <w:rFonts w:ascii="Times New Roman" w:eastAsia="Arial Unicode MS" w:hAnsi="Times New Roman" w:cs="Times New Roman"/>
          <w:i/>
          <w:iCs/>
          <w:sz w:val="24"/>
          <w:szCs w:val="24"/>
          <w:lang w:val="en"/>
        </w:rPr>
        <w:t xml:space="preserve"> Subcontracts.</w:t>
      </w:r>
      <w:r w:rsidRPr="00A96F41">
        <w:rPr>
          <w:rFonts w:ascii="Times New Roman" w:eastAsia="Arial Unicode MS" w:hAnsi="Times New Roman" w:cs="Times New Roman"/>
          <w:sz w:val="24"/>
          <w:szCs w:val="24"/>
          <w:lang w:val="en"/>
        </w:rPr>
        <w:t xml:space="preserve"> The Contractor shall include the substance of this clause, including this paragraph (k) in all subcontracts, regardless of dollar value, that are subject to the Service Contract Labor Standards statute or the Wage Rate Requirements (Construction) statute, and are to be performed in whole or in part in the United States.</w:t>
      </w:r>
    </w:p>
    <w:p w:rsidR="009D715F" w:rsidRDefault="009D715F" w:rsidP="00B246CD">
      <w:pPr>
        <w:spacing w:before="100" w:beforeAutospacing="1" w:after="100" w:afterAutospacing="1"/>
        <w:ind w:left="288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(End of clause)</w:t>
      </w:r>
    </w:p>
    <w:p w:rsidR="009F497C" w:rsidRPr="00457EFD" w:rsidRDefault="009F497C" w:rsidP="009F497C">
      <w:pPr>
        <w:pStyle w:val="Heading2"/>
        <w:rPr>
          <w:color w:val="auto"/>
          <w:sz w:val="24"/>
          <w:szCs w:val="24"/>
        </w:rPr>
      </w:pPr>
      <w:bookmarkStart w:id="759" w:name="_Toc256000130"/>
      <w:proofErr w:type="gramStart"/>
      <w:r w:rsidRPr="00457EFD">
        <w:rPr>
          <w:color w:val="auto"/>
          <w:sz w:val="24"/>
          <w:szCs w:val="24"/>
        </w:rPr>
        <w:t>I.1</w:t>
      </w:r>
      <w:r>
        <w:rPr>
          <w:color w:val="auto"/>
          <w:sz w:val="24"/>
          <w:szCs w:val="24"/>
        </w:rPr>
        <w:t>1</w:t>
      </w:r>
      <w:r w:rsidRPr="00457EFD">
        <w:rPr>
          <w:color w:val="auto"/>
          <w:sz w:val="24"/>
          <w:szCs w:val="24"/>
        </w:rPr>
        <w:t xml:space="preserve">  52.232</w:t>
      </w:r>
      <w:proofErr w:type="gramEnd"/>
      <w:r w:rsidRPr="00457EFD">
        <w:rPr>
          <w:color w:val="auto"/>
          <w:sz w:val="24"/>
          <w:szCs w:val="24"/>
        </w:rPr>
        <w:t>-33  PAYMENT BY ELECTRONIC FUNDS TRANSFER—SYSTEM FOR AWARD MANAGEMENT (JUL 2013)</w:t>
      </w:r>
      <w:bookmarkEnd w:id="759"/>
    </w:p>
    <w:p w:rsidR="009F497C" w:rsidRDefault="009F497C" w:rsidP="009F497C">
      <w:r>
        <w:t xml:space="preserve">  (a) Method of payment. (1) All payments by the Government under this contract shall be made by electronic funds transfer (EFT), except as provided in paragraph (a)(2) of this clause. As used in this clause, the term "EFT" refers to the funds transfer and may also include the payment information transfer.</w:t>
      </w:r>
    </w:p>
    <w:p w:rsidR="009F497C" w:rsidRDefault="009F497C" w:rsidP="009F497C">
      <w:r>
        <w:t xml:space="preserve">    (2) In the event the Government is unable to release one or more payments by EFT, the Contractor agrees to either—</w:t>
      </w:r>
    </w:p>
    <w:p w:rsidR="009F497C" w:rsidRDefault="009F497C" w:rsidP="009F497C">
      <w:r>
        <w:t xml:space="preserve">      (i) Accept payment by check or some other mutually agreeable method of payment; or</w:t>
      </w:r>
    </w:p>
    <w:p w:rsidR="009F497C" w:rsidRDefault="009F497C" w:rsidP="009F497C">
      <w:r>
        <w:t xml:space="preserve">      (ii) Request the Government to extend the payment due date </w:t>
      </w:r>
      <w:proofErr w:type="gramStart"/>
      <w:r>
        <w:t>until such time as</w:t>
      </w:r>
      <w:proofErr w:type="gramEnd"/>
      <w:r>
        <w:t xml:space="preserve"> the Government can make payment by EFT (but see paragraph (d) of this clause).</w:t>
      </w:r>
    </w:p>
    <w:p w:rsidR="009F497C" w:rsidRDefault="009F497C" w:rsidP="009F497C">
      <w:r>
        <w:t xml:space="preserve">  (b) </w:t>
      </w:r>
      <w:r w:rsidRPr="00460051">
        <w:rPr>
          <w:i/>
        </w:rPr>
        <w:t>Contractor's EFT information</w:t>
      </w:r>
      <w:r>
        <w:t xml:space="preserve">. The Government shall make payment to the Contractor using the EFT information contained in the System for Award Management (SAM) database. </w:t>
      </w:r>
      <w:proofErr w:type="gramStart"/>
      <w:r>
        <w:t>In the event that</w:t>
      </w:r>
      <w:proofErr w:type="gramEnd"/>
      <w:r>
        <w:t xml:space="preserve"> the EFT information changes, the Contractor shall be responsible for providing the updated information to the SAM database.</w:t>
      </w:r>
    </w:p>
    <w:p w:rsidR="009F497C" w:rsidRDefault="009F497C" w:rsidP="009F497C">
      <w:r>
        <w:t xml:space="preserve">  (c) </w:t>
      </w:r>
      <w:r w:rsidRPr="00460051">
        <w:rPr>
          <w:i/>
        </w:rPr>
        <w:t>Mechanisms for EFT payment</w:t>
      </w:r>
      <w:r>
        <w:t xml:space="preserve">. The Government may make payment by EFT through either the Automated Clearing House (ACH) network, subject to the rules of the National Automated Clearing House Association, or the </w:t>
      </w:r>
      <w:proofErr w:type="spellStart"/>
      <w:r>
        <w:t>Fedwire</w:t>
      </w:r>
      <w:proofErr w:type="spellEnd"/>
      <w:r>
        <w:t xml:space="preserve"> Transfer System. The rules governing Federal payments through the ACH are contained in 31 CFR part 210.</w:t>
      </w:r>
    </w:p>
    <w:p w:rsidR="009F497C" w:rsidRDefault="009F497C" w:rsidP="009F497C">
      <w:r>
        <w:t xml:space="preserve">  (d) </w:t>
      </w:r>
      <w:r w:rsidRPr="00460051">
        <w:rPr>
          <w:i/>
        </w:rPr>
        <w:t>Suspension of payment</w:t>
      </w:r>
      <w:r>
        <w:t xml:space="preserve">. If the Contractor's EFT information in the SAM database is incorrect, then the Government need not make payment to the Contractor under this contract until correct EFT information is entered into the SAM database; and any invoice or contract financing request shall be deemed not to be a proper invoice </w:t>
      </w:r>
      <w:proofErr w:type="gramStart"/>
      <w:r>
        <w:t>for the purpose of</w:t>
      </w:r>
      <w:proofErr w:type="gramEnd"/>
      <w:r>
        <w:t xml:space="preserve"> prompt payment under this contract. The prompt payment terms of the contract regarding notice of an improper invoice and delays in accrual of interest penalties apply.</w:t>
      </w:r>
    </w:p>
    <w:p w:rsidR="009F497C" w:rsidRDefault="009F497C" w:rsidP="009F497C">
      <w:r>
        <w:t xml:space="preserve">  (e) Liability for uncompleted or erroneous transfers. (1) If an uncompleted or erroneous transfer occurs because the Government used the Contractor's EFT information incorrectly, the Government remains responsible for—</w:t>
      </w:r>
    </w:p>
    <w:p w:rsidR="009F497C" w:rsidRDefault="009F497C" w:rsidP="009F497C">
      <w:r>
        <w:t xml:space="preserve">      (i) Making a correct payment;</w:t>
      </w:r>
    </w:p>
    <w:p w:rsidR="009F497C" w:rsidRDefault="009F497C" w:rsidP="009F497C">
      <w:r>
        <w:t xml:space="preserve">      (ii) Paying any prompt payment penalty due; and</w:t>
      </w:r>
    </w:p>
    <w:p w:rsidR="009F497C" w:rsidRDefault="009F497C" w:rsidP="009F497C">
      <w:r>
        <w:t xml:space="preserve">      (iii) Recovering any erroneously directed funds.</w:t>
      </w:r>
    </w:p>
    <w:p w:rsidR="009F497C" w:rsidRDefault="009F497C" w:rsidP="009F497C">
      <w:r>
        <w:lastRenderedPageBreak/>
        <w:t xml:space="preserve">    (2) If an uncompleted or erroneous transfer occurs because the Contractor's EFT information was incorrect, or was revised within 30 days of Government release of the EFT payment transaction instruction to the Federal Reserve System, and—</w:t>
      </w:r>
    </w:p>
    <w:p w:rsidR="009F497C" w:rsidRDefault="009F497C" w:rsidP="009F497C">
      <w:r>
        <w:t xml:space="preserve">      (i) If the funds are no longer under the control of the payment office, the Government is deemed to have made payment and the Contractor is responsible for recovery of any erroneously directed funds; or</w:t>
      </w:r>
    </w:p>
    <w:p w:rsidR="009F497C" w:rsidRDefault="009F497C" w:rsidP="009F497C">
      <w:r>
        <w:t xml:space="preserve">      (ii) If the funds remain under the control of the payment office, the Government shall not make payment, and the provisions of paragraph (d) of this clause shall apply.</w:t>
      </w:r>
    </w:p>
    <w:p w:rsidR="009F497C" w:rsidRDefault="009F497C" w:rsidP="009F497C">
      <w:r>
        <w:t xml:space="preserve">  (f) </w:t>
      </w:r>
      <w:r w:rsidRPr="00460051">
        <w:rPr>
          <w:i/>
        </w:rPr>
        <w:t>EFT and prompt payment</w:t>
      </w:r>
      <w:r>
        <w:t>. A payment shall be deemed to have been made in a timely manner in accordance with the prompt payment terms of this contract if, in the EFT payment transaction instruction released to the Federal Reserve System, the date specified for settlement of the payment is on or before the prompt payment due date, provided the specified payment date is a valid date under the rules of the Federal Reserve System.</w:t>
      </w:r>
    </w:p>
    <w:p w:rsidR="009F497C" w:rsidRDefault="009F497C" w:rsidP="009F497C">
      <w:r>
        <w:t xml:space="preserve">  (g) </w:t>
      </w:r>
      <w:r w:rsidRPr="00460051">
        <w:rPr>
          <w:i/>
        </w:rPr>
        <w:t>EFT and assignment of claims</w:t>
      </w:r>
      <w:r>
        <w:t>. If the Contractor assigns the proceeds of this contract as provided for in the assignment of claims terms of this contract, the Contractor shall require as a condition of any such assignment, that the assignee shall register separately in the SAM database and shall be paid by EFT in accordance with the terms of this clause. Notwithstanding any other requirement of this contract, payment to an ultimate recipient other than the Contractor, or a financial institution properly recognized under an assignment of claims pursuant to subpart 32.8, is not permitted. In all respects, the requirements of this clause shall apply to the assignee as if it were the Contractor. EFT information that shows the ultimate recipient of the transfer to be other than the Contractor, in the absence of a proper assignment of claims acceptable to the Government, is incorrect EFT information within the meaning of paragraph (d) of this clause.</w:t>
      </w:r>
    </w:p>
    <w:p w:rsidR="009F497C" w:rsidRDefault="009F497C" w:rsidP="009F497C">
      <w:r>
        <w:t xml:space="preserve">  (h) </w:t>
      </w:r>
      <w:r w:rsidRPr="00460051">
        <w:rPr>
          <w:i/>
        </w:rPr>
        <w:t>Liability for change of EFT information by financial agent</w:t>
      </w:r>
      <w:r>
        <w:t>. The Government is not liable for errors resulting from changes to EFT information made by the Contractor's financial agent.</w:t>
      </w:r>
    </w:p>
    <w:p w:rsidR="009F497C" w:rsidRDefault="009F497C" w:rsidP="009F497C">
      <w:r>
        <w:t xml:space="preserve">  (i) </w:t>
      </w:r>
      <w:r w:rsidRPr="00460051">
        <w:rPr>
          <w:i/>
        </w:rPr>
        <w:t>Payment information</w:t>
      </w:r>
      <w:r>
        <w:t xml:space="preserve">. The payment or disbursing office shall forward to the Contractor available payment information that is suitable for transmission as of the date of release of the EFT instruction to the Federal Reserve System. The Government may request the Contractor to designate a desired format and method(s) for delivery of payment information from a list of formats and methods the payment office </w:t>
      </w:r>
      <w:proofErr w:type="gramStart"/>
      <w:r>
        <w:t>is capable of executing</w:t>
      </w:r>
      <w:proofErr w:type="gramEnd"/>
      <w:r>
        <w:t xml:space="preserve">. However, the Government does not guarantee that any </w:t>
      </w:r>
      <w:proofErr w:type="gramStart"/>
      <w:r>
        <w:t>particular format</w:t>
      </w:r>
      <w:proofErr w:type="gramEnd"/>
      <w:r>
        <w:t xml:space="preserve"> or method of delivery is available at any particular payment office and retains the latitude to use the format and delivery method most convenient to the Government. If the Government makes payment by check in accordance with paragraph (a) of this clause, the Government shall mail the payment information to the remittance address contained in the SAM database.</w:t>
      </w:r>
    </w:p>
    <w:p w:rsidR="009F497C" w:rsidRDefault="009F497C" w:rsidP="009F497C">
      <w:pPr>
        <w:jc w:val="center"/>
      </w:pPr>
      <w:r>
        <w:t>(End of Clause)</w:t>
      </w:r>
    </w:p>
    <w:p w:rsidR="009F497C" w:rsidRPr="00A96F41" w:rsidRDefault="009F497C" w:rsidP="00B246CD">
      <w:pPr>
        <w:spacing w:before="100" w:beforeAutospacing="1" w:after="100" w:afterAutospacing="1"/>
        <w:ind w:left="2880"/>
        <w:rPr>
          <w:rFonts w:ascii="Times New Roman" w:eastAsia="Arial Unicode MS" w:hAnsi="Times New Roman" w:cs="Times New Roman"/>
          <w:sz w:val="24"/>
          <w:szCs w:val="24"/>
          <w:lang w:val="en"/>
        </w:rPr>
      </w:pPr>
    </w:p>
    <w:p w:rsidR="00C80F99" w:rsidRPr="00A96F41" w:rsidRDefault="009D715F" w:rsidP="00B246CD">
      <w:pPr>
        <w:keepNext/>
        <w:keepLines/>
        <w:spacing w:before="120" w:after="120"/>
        <w:outlineLvl w:val="1"/>
        <w:rPr>
          <w:rFonts w:ascii="Times New Roman" w:eastAsia="Times New Roman" w:hAnsi="Times New Roman" w:cs="Times New Roman"/>
          <w:b/>
          <w:bCs/>
          <w:sz w:val="26"/>
          <w:szCs w:val="26"/>
        </w:rPr>
      </w:pPr>
      <w:bookmarkStart w:id="760" w:name="_Toc434219057"/>
      <w:bookmarkStart w:id="761" w:name="_Toc434218622"/>
      <w:bookmarkStart w:id="762" w:name="_Toc487466077"/>
      <w:bookmarkEnd w:id="758"/>
      <w:proofErr w:type="gramStart"/>
      <w:r w:rsidRPr="00A96F41">
        <w:rPr>
          <w:rFonts w:ascii="Times New Roman" w:eastAsia="Times New Roman" w:hAnsi="Times New Roman" w:cs="Times New Roman"/>
          <w:b/>
          <w:sz w:val="24"/>
          <w:szCs w:val="24"/>
          <w:lang w:val="en"/>
        </w:rPr>
        <w:t>I.1</w:t>
      </w:r>
      <w:r w:rsidR="009F497C">
        <w:rPr>
          <w:rFonts w:ascii="Times New Roman" w:eastAsia="Times New Roman" w:hAnsi="Times New Roman" w:cs="Times New Roman"/>
          <w:b/>
          <w:sz w:val="24"/>
          <w:szCs w:val="24"/>
          <w:lang w:val="en"/>
        </w:rPr>
        <w:t>2</w:t>
      </w:r>
      <w:r w:rsidRPr="00A96F41">
        <w:rPr>
          <w:rFonts w:ascii="Times New Roman" w:eastAsia="Times New Roman" w:hAnsi="Times New Roman" w:cs="Times New Roman"/>
          <w:b/>
          <w:sz w:val="24"/>
          <w:szCs w:val="24"/>
          <w:lang w:val="en"/>
        </w:rPr>
        <w:t xml:space="preserve">  </w:t>
      </w:r>
      <w:r w:rsidR="00C80F99" w:rsidRPr="00A96F41">
        <w:rPr>
          <w:rFonts w:ascii="Times New Roman" w:eastAsia="Times New Roman" w:hAnsi="Times New Roman" w:cs="Times New Roman"/>
          <w:b/>
          <w:bCs/>
          <w:sz w:val="26"/>
          <w:szCs w:val="26"/>
        </w:rPr>
        <w:t>VAAR</w:t>
      </w:r>
      <w:proofErr w:type="gramEnd"/>
      <w:r w:rsidR="00C80F99" w:rsidRPr="00A96F41">
        <w:rPr>
          <w:rFonts w:ascii="Times New Roman" w:eastAsia="Times New Roman" w:hAnsi="Times New Roman" w:cs="Times New Roman"/>
          <w:b/>
          <w:bCs/>
          <w:sz w:val="26"/>
          <w:szCs w:val="26"/>
        </w:rPr>
        <w:t xml:space="preserve"> 852.209-70 ORGANIZATIONAL CONFLICTS OF INTEREST (JAN 2008)</w:t>
      </w:r>
      <w:bookmarkEnd w:id="760"/>
      <w:bookmarkEnd w:id="761"/>
      <w:bookmarkEnd w:id="762"/>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(a) It is in the best interest of the Government to avoid situations which might create an organizational conflict of interest or where the offeror's performance of work under the contract may provide the </w:t>
      </w:r>
      <w:r w:rsidRPr="00A96F41">
        <w:rPr>
          <w:rFonts w:ascii="Times New Roman" w:eastAsia="Times New Roman" w:hAnsi="Times New Roman" w:cs="Times New Roman"/>
        </w:rPr>
        <w:lastRenderedPageBreak/>
        <w:t>contractor with an unfair competitive advantage. The term "organizational conflict of interest" means that because of other activities or relationships with other persons, a person is unable to render impartial assistance or advice to the Government, or the person's objectivity in performing the contract work is or might be otherwise impaired, or the person has an unfair competitive advantage.</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(b) The offeror shall provide a statement with its offer which describes, in a concise manner, all relevant facts concerning any past, present, or currently planned interest (financial, contractual, organizational, or otherwise) or actual or potential organizational conflicts of interest relating to the services to be provided under this solicitation. The offeror shall also provide statements with its offer containing the same information for any consultants and subcontractors identified in its proposal and which will provide services under the solicitation. The offeror may also provide relevant facts that show how its organizational and/or management system or other actions would avoid or mitigate any actual or potential organizational conflicts of interest.</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(c) Based on this information and any other information solicited or obtained by the contracting officer, the contracting officer may determine that an organizational conflict of interest exists which would warrant disqualifying the contractor for award of the contract unless the organizational conflict of interest can be mitigated to the contracting officer's satisfaction by negotiating terms and conditions of the contract to that effect. If the conflict of interest cannot be mitigated and if the contracting officer finds that it is in the best interest of the United States to award the contract, the contracting officer shall request a waiver in accordance with FAR 9.503 and 48 CFR 809.503.</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(d) Nondisclosure or misrepresentation of actual or potential organizational conflicts of interest at the time of the offer, or arising as a result of a modification to the contract, may result in the termination of the contract at no expense to the Government.</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Provision)</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63" w:name="_Toc434219058"/>
      <w:bookmarkStart w:id="764" w:name="_Toc487466078"/>
      <w:proofErr w:type="gramStart"/>
      <w:r w:rsidRPr="00A96F41">
        <w:rPr>
          <w:rFonts w:ascii="Times New Roman" w:eastAsia="Times New Roman" w:hAnsi="Times New Roman" w:cs="Times New Roman"/>
          <w:b/>
          <w:bCs/>
          <w:sz w:val="26"/>
          <w:szCs w:val="26"/>
        </w:rPr>
        <w:t>I.1</w:t>
      </w:r>
      <w:r w:rsidR="008A77E1">
        <w:rPr>
          <w:rFonts w:ascii="Times New Roman" w:eastAsia="Times New Roman" w:hAnsi="Times New Roman" w:cs="Times New Roman"/>
          <w:b/>
          <w:bCs/>
          <w:sz w:val="26"/>
          <w:szCs w:val="26"/>
        </w:rPr>
        <w:t>3</w:t>
      </w:r>
      <w:r w:rsidRPr="00A96F41">
        <w:rPr>
          <w:rFonts w:ascii="Times New Roman" w:eastAsia="Times New Roman" w:hAnsi="Times New Roman" w:cs="Times New Roman"/>
          <w:b/>
          <w:bCs/>
          <w:sz w:val="26"/>
          <w:szCs w:val="26"/>
        </w:rPr>
        <w:t xml:space="preserve">  VAAR</w:t>
      </w:r>
      <w:proofErr w:type="gramEnd"/>
      <w:r w:rsidRPr="00A96F41">
        <w:rPr>
          <w:rFonts w:ascii="Times New Roman" w:eastAsia="Times New Roman" w:hAnsi="Times New Roman" w:cs="Times New Roman"/>
          <w:b/>
          <w:bCs/>
          <w:sz w:val="26"/>
          <w:szCs w:val="26"/>
        </w:rPr>
        <w:t xml:space="preserve"> 852.215-71  EVALUATION FACTOR COMMITMENTS (DEC 2009)</w:t>
      </w:r>
      <w:bookmarkEnd w:id="763"/>
      <w:bookmarkEnd w:id="764"/>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The offeror agrees, if awarded a contract, to use the service-disabled veteran-owned small businesses or veteran-owned small businesses proposed as subcontractors in accordance with 852.215-70, Service-Disabled Veteran-Owned and Veteran-Owned Small Business Evaluation Factors, or to substitute one or more service-disabled veteran-owned small businesses or veteran-owned small businesses for subcontract work of the same or similar value.</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65" w:name="_Toc434219059"/>
      <w:bookmarkStart w:id="766" w:name="_Toc487466079"/>
      <w:proofErr w:type="gramStart"/>
      <w:r w:rsidRPr="00A96F41">
        <w:rPr>
          <w:rFonts w:ascii="Times New Roman" w:eastAsia="Times New Roman" w:hAnsi="Times New Roman" w:cs="Times New Roman"/>
          <w:b/>
          <w:bCs/>
          <w:sz w:val="26"/>
          <w:szCs w:val="26"/>
        </w:rPr>
        <w:t>I.1</w:t>
      </w:r>
      <w:r w:rsidR="008A77E1">
        <w:rPr>
          <w:rFonts w:ascii="Times New Roman" w:eastAsia="Times New Roman" w:hAnsi="Times New Roman" w:cs="Times New Roman"/>
          <w:b/>
          <w:bCs/>
          <w:sz w:val="26"/>
          <w:szCs w:val="26"/>
        </w:rPr>
        <w:t>4</w:t>
      </w:r>
      <w:r w:rsidRPr="00A96F41">
        <w:rPr>
          <w:rFonts w:ascii="Times New Roman" w:eastAsia="Times New Roman" w:hAnsi="Times New Roman" w:cs="Times New Roman"/>
          <w:b/>
          <w:bCs/>
          <w:sz w:val="26"/>
          <w:szCs w:val="26"/>
        </w:rPr>
        <w:t xml:space="preserve">  VAAR</w:t>
      </w:r>
      <w:proofErr w:type="gramEnd"/>
      <w:r w:rsidRPr="00A96F41">
        <w:rPr>
          <w:rFonts w:ascii="Times New Roman" w:eastAsia="Times New Roman" w:hAnsi="Times New Roman" w:cs="Times New Roman"/>
          <w:b/>
          <w:bCs/>
          <w:sz w:val="26"/>
          <w:szCs w:val="26"/>
        </w:rPr>
        <w:t xml:space="preserve"> 852.219-9  VA SMALL BUSINESS SUBCONTRACTING PLAN MINIMUM REQUIREMENTS (DEC 2009)</w:t>
      </w:r>
      <w:bookmarkEnd w:id="765"/>
      <w:bookmarkEnd w:id="766"/>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(a) This clause does not apply to small business concerns.</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(b) If the offeror is required to submit an individual subcontracting plan, the minimum goals for award of subcontracts to service-disabled veteran-owned small business concerns and veteran-owned small business concerns shall be at least commensurate with the Department's annual service-disabled veteran-owned small business and veteran-owned small business prime contracting goals for the total dollars planned to be subcontracted.</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lastRenderedPageBreak/>
        <w:t xml:space="preserve">  (c) For a commercial plan, the minimum goals for award of subcontracts to service-disabled veteran-owned small business concerns and veteran-owned small businesses shall be at least commensurate with the Department's annual service-disabled veteran-owned small business and veteran-owned small business prime contracting goals for the total value of projected subcontracts to support the sales for the commercial plan.</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(d) To be credited toward goal achievements, businesses must be verified as eligible in the Vendor Information Pages database. The contractor shall annually submit a listing of service-disabled veteran-owned small businesses and veteran-owned small businesses for which credit toward goal achievement is to be applied for the review of personnel in the Office of Small and Disadvantaged Business Utilization.</w:t>
      </w:r>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(e) The contractor may appeal any businesses determined not eligible for crediting toward goal achievements by following the procedures contained in 819.407.</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0F7568" w:rsidRPr="007B0C73" w:rsidRDefault="000F7568" w:rsidP="000F7568">
      <w:pPr>
        <w:rPr>
          <w:rFonts w:cstheme="minorHAnsi"/>
          <w:b/>
          <w:bCs/>
          <w:sz w:val="24"/>
          <w:szCs w:val="24"/>
        </w:rPr>
      </w:pPr>
      <w:bookmarkStart w:id="767" w:name="_Toc434219060"/>
      <w:r w:rsidRPr="007B0C73">
        <w:rPr>
          <w:rFonts w:cstheme="minorHAnsi"/>
          <w:b/>
          <w:bCs/>
          <w:sz w:val="24"/>
          <w:szCs w:val="24"/>
        </w:rPr>
        <w:t>I.1</w:t>
      </w:r>
      <w:r w:rsidR="008A77E1">
        <w:rPr>
          <w:rFonts w:cstheme="minorHAnsi"/>
          <w:b/>
          <w:bCs/>
          <w:sz w:val="24"/>
          <w:szCs w:val="24"/>
        </w:rPr>
        <w:t>5</w:t>
      </w:r>
      <w:r w:rsidRPr="007B0C73">
        <w:rPr>
          <w:rFonts w:cstheme="minorHAnsi"/>
          <w:b/>
          <w:bCs/>
          <w:sz w:val="24"/>
          <w:szCs w:val="24"/>
        </w:rPr>
        <w:t xml:space="preserve"> 852.219-10 VA NOTICE OF TOTAL SERVICE –DISABLED VETERAN-OWNED SMALL BUSINESS SET-ASIDE (JUL 2016) (DEVIATION)</w:t>
      </w:r>
    </w:p>
    <w:p w:rsidR="000F7568" w:rsidRPr="007B0C73" w:rsidRDefault="000F7568" w:rsidP="000F7568">
      <w:pPr>
        <w:autoSpaceDE w:val="0"/>
        <w:autoSpaceDN w:val="0"/>
        <w:adjustRightInd w:val="0"/>
        <w:rPr>
          <w:rFonts w:cstheme="minorHAnsi"/>
          <w:color w:val="000000"/>
          <w:sz w:val="24"/>
          <w:szCs w:val="24"/>
        </w:rPr>
      </w:pPr>
      <w:r w:rsidRPr="007B0C73">
        <w:rPr>
          <w:rFonts w:cstheme="minorHAnsi"/>
          <w:color w:val="000000"/>
          <w:sz w:val="24"/>
          <w:szCs w:val="24"/>
        </w:rPr>
        <w:t xml:space="preserve"> (a) </w:t>
      </w:r>
      <w:r w:rsidRPr="007B0C73">
        <w:rPr>
          <w:rFonts w:cstheme="minorHAnsi"/>
          <w:i/>
          <w:iCs/>
          <w:color w:val="000000"/>
          <w:sz w:val="24"/>
          <w:szCs w:val="24"/>
        </w:rPr>
        <w:t xml:space="preserve">Definition. </w:t>
      </w:r>
      <w:r w:rsidRPr="007B0C73">
        <w:rPr>
          <w:rFonts w:cstheme="minorHAnsi"/>
          <w:color w:val="000000"/>
          <w:sz w:val="24"/>
          <w:szCs w:val="24"/>
        </w:rPr>
        <w:t xml:space="preserve">For the Department of Veterans Affairs, “Service-disabled veteran-owned small business concern or SDVSOB”: </w:t>
      </w:r>
    </w:p>
    <w:p w:rsidR="000F7568" w:rsidRPr="007B0C73" w:rsidRDefault="000F7568" w:rsidP="00B246CD">
      <w:pPr>
        <w:pStyle w:val="ListParagraph"/>
        <w:numPr>
          <w:ilvl w:val="0"/>
          <w:numId w:val="34"/>
        </w:numPr>
        <w:autoSpaceDE w:val="0"/>
        <w:autoSpaceDN w:val="0"/>
        <w:adjustRightInd w:val="0"/>
        <w:spacing w:after="0" w:line="240" w:lineRule="auto"/>
        <w:ind w:left="720"/>
        <w:rPr>
          <w:rFonts w:cstheme="minorHAnsi"/>
          <w:color w:val="000000"/>
          <w:sz w:val="24"/>
          <w:szCs w:val="24"/>
        </w:rPr>
      </w:pPr>
      <w:r w:rsidRPr="007B0C73">
        <w:rPr>
          <w:rFonts w:cstheme="minorHAnsi"/>
          <w:color w:val="000000"/>
          <w:sz w:val="24"/>
          <w:szCs w:val="24"/>
        </w:rPr>
        <w:t xml:space="preserve">Means a small business concern: </w:t>
      </w:r>
    </w:p>
    <w:p w:rsidR="000F7568" w:rsidRPr="007B0C73" w:rsidRDefault="000F7568" w:rsidP="00B246CD">
      <w:pPr>
        <w:pStyle w:val="ListParagraph"/>
        <w:autoSpaceDE w:val="0"/>
        <w:autoSpaceDN w:val="0"/>
        <w:adjustRightInd w:val="0"/>
        <w:spacing w:after="0"/>
        <w:rPr>
          <w:rFonts w:cstheme="minorHAnsi"/>
          <w:color w:val="000000"/>
          <w:sz w:val="24"/>
          <w:szCs w:val="24"/>
        </w:rPr>
      </w:pPr>
    </w:p>
    <w:p w:rsidR="000F7568" w:rsidRPr="007B0C73" w:rsidRDefault="000F7568" w:rsidP="000F7568">
      <w:pPr>
        <w:pStyle w:val="ListParagraph"/>
        <w:numPr>
          <w:ilvl w:val="0"/>
          <w:numId w:val="35"/>
        </w:numPr>
        <w:autoSpaceDE w:val="0"/>
        <w:autoSpaceDN w:val="0"/>
        <w:adjustRightInd w:val="0"/>
        <w:spacing w:after="0" w:line="240" w:lineRule="auto"/>
        <w:ind w:left="1170" w:hanging="450"/>
        <w:rPr>
          <w:rFonts w:cstheme="minorHAnsi"/>
          <w:color w:val="000000"/>
          <w:sz w:val="24"/>
          <w:szCs w:val="24"/>
        </w:rPr>
      </w:pPr>
      <w:r w:rsidRPr="007B0C73">
        <w:rPr>
          <w:rFonts w:cstheme="minorHAnsi"/>
          <w:color w:val="000000"/>
          <w:sz w:val="24"/>
          <w:szCs w:val="24"/>
        </w:rPr>
        <w:t xml:space="preserve">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 </w:t>
      </w:r>
    </w:p>
    <w:p w:rsidR="000F7568" w:rsidRPr="007B0C73" w:rsidRDefault="000F7568" w:rsidP="00B246CD">
      <w:pPr>
        <w:pStyle w:val="ListParagraph"/>
        <w:autoSpaceDE w:val="0"/>
        <w:autoSpaceDN w:val="0"/>
        <w:adjustRightInd w:val="0"/>
        <w:spacing w:after="0"/>
        <w:ind w:left="1170" w:hanging="450"/>
        <w:rPr>
          <w:rFonts w:cstheme="minorHAnsi"/>
          <w:color w:val="000000"/>
          <w:sz w:val="24"/>
          <w:szCs w:val="24"/>
        </w:rPr>
      </w:pPr>
    </w:p>
    <w:p w:rsidR="000F7568" w:rsidRPr="007B0C73" w:rsidRDefault="000F7568" w:rsidP="000F7568">
      <w:pPr>
        <w:pStyle w:val="ListParagraph"/>
        <w:numPr>
          <w:ilvl w:val="0"/>
          <w:numId w:val="35"/>
        </w:numPr>
        <w:autoSpaceDE w:val="0"/>
        <w:autoSpaceDN w:val="0"/>
        <w:adjustRightInd w:val="0"/>
        <w:spacing w:after="0" w:line="240" w:lineRule="auto"/>
        <w:ind w:left="1170" w:hanging="450"/>
        <w:rPr>
          <w:rFonts w:cstheme="minorHAnsi"/>
          <w:color w:val="000000"/>
          <w:sz w:val="24"/>
          <w:szCs w:val="24"/>
        </w:rPr>
      </w:pPr>
      <w:r w:rsidRPr="007B0C73">
        <w:rPr>
          <w:rFonts w:cstheme="minorHAnsi"/>
          <w:color w:val="000000"/>
          <w:sz w:val="24"/>
          <w:szCs w:val="24"/>
        </w:rPr>
        <w:t xml:space="preserve">The management and daily business operations of which are controlled by one or more service-disabled veterans (or eligible surviving spouses) or, in the case of a service-disabled veteran with permanent and severe disability, the spouse or permanent caregiver of such veteran; </w:t>
      </w:r>
    </w:p>
    <w:p w:rsidR="000F7568" w:rsidRDefault="000F7568" w:rsidP="00B246CD">
      <w:pPr>
        <w:pStyle w:val="pbody"/>
        <w:spacing w:after="0" w:line="240" w:lineRule="auto"/>
        <w:ind w:left="1170" w:hanging="450"/>
        <w:rPr>
          <w:rFonts w:cstheme="minorHAnsi"/>
          <w:sz w:val="24"/>
          <w:szCs w:val="24"/>
        </w:rPr>
      </w:pPr>
    </w:p>
    <w:p w:rsidR="000F7568" w:rsidRPr="007B0C73" w:rsidRDefault="000F7568" w:rsidP="000F7568">
      <w:pPr>
        <w:pStyle w:val="pbody"/>
        <w:numPr>
          <w:ilvl w:val="0"/>
          <w:numId w:val="35"/>
        </w:numPr>
        <w:spacing w:after="0" w:line="240" w:lineRule="auto"/>
        <w:ind w:left="1170" w:hanging="450"/>
        <w:rPr>
          <w:rFonts w:cstheme="minorHAnsi"/>
          <w:sz w:val="24"/>
          <w:szCs w:val="24"/>
        </w:rPr>
      </w:pPr>
      <w:r w:rsidRPr="007B0C73">
        <w:rPr>
          <w:rFonts w:cstheme="minorHAnsi"/>
          <w:sz w:val="24"/>
          <w:szCs w:val="24"/>
        </w:rPr>
        <w:t xml:space="preserve">The business meets Federal small business size standards for the applicable North American Industry Classification System (NAICS) code identified in the solicitation document; </w:t>
      </w:r>
    </w:p>
    <w:p w:rsidR="000F7568" w:rsidRPr="007B0C73" w:rsidRDefault="000F7568" w:rsidP="000F7568">
      <w:pPr>
        <w:pStyle w:val="pbody"/>
        <w:spacing w:line="240" w:lineRule="auto"/>
        <w:ind w:left="1170" w:hanging="450"/>
        <w:rPr>
          <w:rFonts w:cstheme="minorHAnsi"/>
          <w:sz w:val="24"/>
          <w:szCs w:val="24"/>
        </w:rPr>
      </w:pPr>
    </w:p>
    <w:p w:rsidR="000F7568" w:rsidRPr="007B0C73" w:rsidRDefault="000F7568" w:rsidP="000F7568">
      <w:pPr>
        <w:pStyle w:val="ListParagraph"/>
        <w:numPr>
          <w:ilvl w:val="0"/>
          <w:numId w:val="35"/>
        </w:numPr>
        <w:autoSpaceDE w:val="0"/>
        <w:autoSpaceDN w:val="0"/>
        <w:adjustRightInd w:val="0"/>
        <w:spacing w:after="0" w:line="240" w:lineRule="auto"/>
        <w:ind w:left="1170" w:hanging="450"/>
        <w:rPr>
          <w:rFonts w:cstheme="minorHAnsi"/>
          <w:color w:val="000000"/>
          <w:sz w:val="24"/>
          <w:szCs w:val="24"/>
        </w:rPr>
      </w:pPr>
      <w:r w:rsidRPr="007B0C73">
        <w:rPr>
          <w:rFonts w:cstheme="minorHAnsi"/>
          <w:color w:val="000000"/>
          <w:sz w:val="24"/>
          <w:szCs w:val="24"/>
        </w:rPr>
        <w:t xml:space="preserve">The business has been verified for ownership and control pursuant to 38 CFR 74 and is so listed in the Vendor Information Pages database, (https://www.vip.vetbiz.gov); and </w:t>
      </w:r>
    </w:p>
    <w:p w:rsidR="000F7568" w:rsidRPr="007B0C73" w:rsidRDefault="000F7568" w:rsidP="000F7568">
      <w:pPr>
        <w:pStyle w:val="ListParagraph"/>
        <w:autoSpaceDE w:val="0"/>
        <w:autoSpaceDN w:val="0"/>
        <w:adjustRightInd w:val="0"/>
        <w:ind w:left="1170" w:hanging="450"/>
        <w:rPr>
          <w:rFonts w:cstheme="minorHAnsi"/>
          <w:color w:val="000000"/>
          <w:sz w:val="24"/>
          <w:szCs w:val="24"/>
        </w:rPr>
      </w:pPr>
    </w:p>
    <w:p w:rsidR="000F7568" w:rsidRPr="007B0C73" w:rsidRDefault="000F7568" w:rsidP="000F7568">
      <w:pPr>
        <w:pStyle w:val="pbody"/>
        <w:numPr>
          <w:ilvl w:val="0"/>
          <w:numId w:val="35"/>
        </w:numPr>
        <w:spacing w:after="0" w:line="240" w:lineRule="auto"/>
        <w:ind w:left="1170" w:hanging="450"/>
        <w:rPr>
          <w:rFonts w:cstheme="minorHAnsi"/>
          <w:sz w:val="24"/>
          <w:szCs w:val="24"/>
        </w:rPr>
      </w:pPr>
      <w:r w:rsidRPr="007B0C73">
        <w:rPr>
          <w:rFonts w:cstheme="minorHAnsi"/>
          <w:sz w:val="24"/>
          <w:szCs w:val="24"/>
        </w:rPr>
        <w:t>The business will comply with subcontracting limitations in 13 CFR 125.6, as applicable</w:t>
      </w:r>
    </w:p>
    <w:p w:rsidR="000F7568" w:rsidRPr="007B0C73" w:rsidRDefault="000F7568" w:rsidP="000F7568">
      <w:pPr>
        <w:pStyle w:val="pbody"/>
        <w:spacing w:line="240" w:lineRule="auto"/>
        <w:ind w:left="720" w:firstLine="0"/>
        <w:rPr>
          <w:rFonts w:cstheme="minorHAnsi"/>
          <w:sz w:val="24"/>
          <w:szCs w:val="24"/>
        </w:rPr>
      </w:pPr>
    </w:p>
    <w:p w:rsidR="000F7568" w:rsidRPr="007B0C73" w:rsidRDefault="000F7568" w:rsidP="00B246CD">
      <w:pPr>
        <w:autoSpaceDE w:val="0"/>
        <w:autoSpaceDN w:val="0"/>
        <w:adjustRightInd w:val="0"/>
        <w:ind w:left="720" w:hanging="360"/>
        <w:rPr>
          <w:rFonts w:cstheme="minorHAnsi"/>
          <w:color w:val="000000"/>
          <w:sz w:val="24"/>
          <w:szCs w:val="24"/>
        </w:rPr>
      </w:pPr>
      <w:r w:rsidRPr="007B0C73">
        <w:rPr>
          <w:rFonts w:cstheme="minorHAnsi"/>
          <w:color w:val="000000"/>
          <w:sz w:val="24"/>
          <w:szCs w:val="24"/>
        </w:rPr>
        <w:t xml:space="preserve">(2) “Service-disabled veteran” means a veteran, as defined in 38 U.S.C. 101(2), with a disability that is service-connected, as defined in 38 U.S.C. 101(16). </w:t>
      </w:r>
    </w:p>
    <w:p w:rsidR="000F7568" w:rsidRPr="007B0C73" w:rsidRDefault="000F7568" w:rsidP="000F7568">
      <w:pPr>
        <w:autoSpaceDE w:val="0"/>
        <w:autoSpaceDN w:val="0"/>
        <w:adjustRightInd w:val="0"/>
        <w:rPr>
          <w:rFonts w:cstheme="minorHAnsi"/>
          <w:color w:val="000000"/>
          <w:sz w:val="24"/>
          <w:szCs w:val="24"/>
        </w:rPr>
      </w:pPr>
      <w:r w:rsidRPr="007B0C73">
        <w:rPr>
          <w:rFonts w:cstheme="minorHAnsi"/>
          <w:color w:val="000000"/>
          <w:sz w:val="24"/>
          <w:szCs w:val="24"/>
        </w:rPr>
        <w:lastRenderedPageBreak/>
        <w:t xml:space="preserve">(b) </w:t>
      </w:r>
      <w:r w:rsidRPr="007B0C73">
        <w:rPr>
          <w:rFonts w:cstheme="minorHAnsi"/>
          <w:i/>
          <w:iCs/>
          <w:color w:val="000000"/>
          <w:sz w:val="24"/>
          <w:szCs w:val="24"/>
        </w:rPr>
        <w:t xml:space="preserve">General. </w:t>
      </w:r>
    </w:p>
    <w:p w:rsidR="000F7568" w:rsidRPr="007B0C73" w:rsidRDefault="000F7568" w:rsidP="000F7568">
      <w:pPr>
        <w:pStyle w:val="pbody"/>
        <w:numPr>
          <w:ilvl w:val="0"/>
          <w:numId w:val="36"/>
        </w:numPr>
        <w:spacing w:after="0" w:line="240" w:lineRule="auto"/>
        <w:rPr>
          <w:rFonts w:cstheme="minorHAnsi"/>
          <w:sz w:val="24"/>
          <w:szCs w:val="24"/>
        </w:rPr>
      </w:pPr>
      <w:r w:rsidRPr="007B0C73">
        <w:rPr>
          <w:rFonts w:cstheme="minorHAnsi"/>
          <w:sz w:val="24"/>
          <w:szCs w:val="24"/>
        </w:rPr>
        <w:t>Offers are solicited only from verified service-disabled veteran-owned small business concerns. Offers received from concerns that are not verified service-disabled veteran-owned small business concerns shall not be considered.</w:t>
      </w:r>
    </w:p>
    <w:p w:rsidR="000F7568" w:rsidRPr="007B0C73" w:rsidRDefault="000F7568" w:rsidP="000F7568">
      <w:pPr>
        <w:pStyle w:val="pbody"/>
        <w:spacing w:line="240" w:lineRule="auto"/>
        <w:ind w:left="1080" w:firstLine="0"/>
        <w:rPr>
          <w:rFonts w:cstheme="minorHAnsi"/>
          <w:sz w:val="24"/>
          <w:szCs w:val="24"/>
        </w:rPr>
      </w:pPr>
    </w:p>
    <w:p w:rsidR="000F7568" w:rsidRPr="007B0C73" w:rsidRDefault="000F7568" w:rsidP="000F7568">
      <w:pPr>
        <w:pStyle w:val="ListParagraph"/>
        <w:numPr>
          <w:ilvl w:val="0"/>
          <w:numId w:val="36"/>
        </w:numPr>
        <w:autoSpaceDE w:val="0"/>
        <w:autoSpaceDN w:val="0"/>
        <w:adjustRightInd w:val="0"/>
        <w:spacing w:after="0" w:line="240" w:lineRule="auto"/>
        <w:rPr>
          <w:rFonts w:cstheme="minorHAnsi"/>
          <w:color w:val="000000"/>
          <w:sz w:val="24"/>
          <w:szCs w:val="24"/>
        </w:rPr>
      </w:pPr>
      <w:r w:rsidRPr="007B0C73">
        <w:rPr>
          <w:rFonts w:cstheme="minorHAnsi"/>
          <w:color w:val="000000"/>
          <w:sz w:val="24"/>
          <w:szCs w:val="24"/>
        </w:rPr>
        <w:t xml:space="preserve">Any award resulting from this solicitation shall be made to a verified service-disabled veteran-owned small business concern. </w:t>
      </w:r>
    </w:p>
    <w:p w:rsidR="000F7568" w:rsidRPr="007B0C73" w:rsidRDefault="000F7568" w:rsidP="00B246CD">
      <w:pPr>
        <w:autoSpaceDE w:val="0"/>
        <w:autoSpaceDN w:val="0"/>
        <w:adjustRightInd w:val="0"/>
        <w:spacing w:before="240"/>
        <w:rPr>
          <w:rFonts w:cstheme="minorHAnsi"/>
          <w:color w:val="000000"/>
          <w:sz w:val="24"/>
          <w:szCs w:val="24"/>
        </w:rPr>
      </w:pPr>
      <w:r w:rsidRPr="007B0C73">
        <w:rPr>
          <w:rFonts w:cstheme="minorHAnsi"/>
          <w:color w:val="000000"/>
          <w:sz w:val="24"/>
          <w:szCs w:val="24"/>
        </w:rPr>
        <w:t xml:space="preserve">(c) </w:t>
      </w:r>
      <w:r w:rsidRPr="007B0C73">
        <w:rPr>
          <w:rFonts w:cstheme="minorHAnsi"/>
          <w:i/>
          <w:iCs/>
          <w:color w:val="000000"/>
          <w:sz w:val="24"/>
          <w:szCs w:val="24"/>
        </w:rPr>
        <w:t xml:space="preserve">Agreement. </w:t>
      </w:r>
      <w:r w:rsidRPr="007B0C73">
        <w:rPr>
          <w:rFonts w:cstheme="minorHAnsi"/>
          <w:color w:val="000000"/>
          <w:sz w:val="24"/>
          <w:szCs w:val="24"/>
        </w:rPr>
        <w:t xml:space="preserve">A service-disabled veteran-owned small business concern agrees that in the performance of the contract, the concern will comply with the limitation on subcontracting requirements in 13 CFR §125.6. </w:t>
      </w:r>
    </w:p>
    <w:p w:rsidR="000F7568" w:rsidRPr="007B0C73" w:rsidRDefault="000F7568" w:rsidP="000F7568">
      <w:pPr>
        <w:autoSpaceDE w:val="0"/>
        <w:autoSpaceDN w:val="0"/>
        <w:adjustRightInd w:val="0"/>
        <w:rPr>
          <w:rFonts w:cstheme="minorHAnsi"/>
          <w:color w:val="000000"/>
          <w:sz w:val="24"/>
          <w:szCs w:val="24"/>
        </w:rPr>
      </w:pPr>
      <w:r w:rsidRPr="007B0C73">
        <w:rPr>
          <w:rFonts w:cstheme="minorHAnsi"/>
          <w:color w:val="000000"/>
          <w:sz w:val="24"/>
          <w:szCs w:val="24"/>
        </w:rPr>
        <w:t xml:space="preserve">(d) A joint venture may be considered a service-disabled veteran owned small business concern if the joint venture complies with the requirements in 13 CFR 125.15, provided that any reference therein to SDVO SBC is to be construed to apply to a VA verified SDVOSB as appropriate. </w:t>
      </w:r>
    </w:p>
    <w:p w:rsidR="000F7568" w:rsidRPr="007B0C73" w:rsidRDefault="000F7568" w:rsidP="000F7568">
      <w:pPr>
        <w:autoSpaceDE w:val="0"/>
        <w:autoSpaceDN w:val="0"/>
        <w:adjustRightInd w:val="0"/>
        <w:rPr>
          <w:rFonts w:cstheme="minorHAnsi"/>
          <w:color w:val="000000"/>
          <w:sz w:val="24"/>
          <w:szCs w:val="24"/>
        </w:rPr>
      </w:pPr>
      <w:r w:rsidRPr="007B0C73">
        <w:rPr>
          <w:rFonts w:cstheme="minorHAnsi"/>
          <w:color w:val="000000"/>
          <w:sz w:val="24"/>
          <w:szCs w:val="24"/>
        </w:rPr>
        <w:t>(e) Any service-disabled veteran-owned small business concern (non-manufacturer) must meet the requirements in FAR 19.102(f) of the Federal Acquisition Regulation to receive a benefit under this program.</w:t>
      </w:r>
    </w:p>
    <w:p w:rsidR="000F7568" w:rsidRPr="007B0C73" w:rsidRDefault="000F7568" w:rsidP="000F7568">
      <w:pPr>
        <w:pStyle w:val="PlainText"/>
        <w:jc w:val="center"/>
        <w:rPr>
          <w:rFonts w:asciiTheme="minorHAnsi" w:hAnsiTheme="minorHAnsi" w:cstheme="minorHAnsi"/>
          <w:sz w:val="24"/>
          <w:szCs w:val="24"/>
        </w:rPr>
      </w:pPr>
      <w:r w:rsidRPr="007B0C73">
        <w:rPr>
          <w:rFonts w:asciiTheme="minorHAnsi" w:hAnsiTheme="minorHAnsi" w:cstheme="minorHAnsi"/>
          <w:sz w:val="24"/>
          <w:szCs w:val="24"/>
        </w:rPr>
        <w:t>(End of Clause)</w:t>
      </w:r>
    </w:p>
    <w:p w:rsidR="000F7568" w:rsidRPr="007B0C73" w:rsidRDefault="000F7568" w:rsidP="000F7568">
      <w:pPr>
        <w:rPr>
          <w:rFonts w:cstheme="minorHAnsi"/>
          <w:b/>
          <w:bCs/>
          <w:sz w:val="24"/>
          <w:szCs w:val="24"/>
        </w:rPr>
      </w:pPr>
    </w:p>
    <w:p w:rsidR="000F7568" w:rsidRPr="007B0C73" w:rsidRDefault="008A77E1" w:rsidP="000F7568">
      <w:pPr>
        <w:rPr>
          <w:rFonts w:cstheme="minorHAnsi"/>
          <w:b/>
          <w:bCs/>
          <w:sz w:val="24"/>
          <w:szCs w:val="24"/>
        </w:rPr>
      </w:pPr>
      <w:r>
        <w:rPr>
          <w:rFonts w:cstheme="minorHAnsi"/>
          <w:b/>
          <w:bCs/>
          <w:sz w:val="24"/>
          <w:szCs w:val="24"/>
        </w:rPr>
        <w:t>I.16</w:t>
      </w:r>
      <w:r w:rsidR="000F7568" w:rsidRPr="007B0C73">
        <w:rPr>
          <w:rFonts w:cstheme="minorHAnsi"/>
          <w:b/>
          <w:bCs/>
          <w:sz w:val="24"/>
          <w:szCs w:val="24"/>
        </w:rPr>
        <w:t xml:space="preserve"> 852.219-11 VA NOTICE OF TOTAL VETERAN-OWNED SMALL BUSINESS SET-ASIDE (JUL 2016) (DEVIATION)</w:t>
      </w:r>
    </w:p>
    <w:p w:rsidR="000F7568" w:rsidRPr="007B0C73" w:rsidRDefault="000F7568" w:rsidP="000F7568">
      <w:pPr>
        <w:pStyle w:val="Default"/>
        <w:rPr>
          <w:rFonts w:asciiTheme="minorHAnsi" w:hAnsiTheme="minorHAnsi" w:cstheme="minorHAnsi"/>
        </w:rPr>
      </w:pPr>
      <w:r w:rsidRPr="007B0C73">
        <w:rPr>
          <w:rFonts w:asciiTheme="minorHAnsi" w:hAnsiTheme="minorHAnsi" w:cstheme="minorHAnsi"/>
        </w:rPr>
        <w:t xml:space="preserve">(a) </w:t>
      </w:r>
      <w:r w:rsidRPr="007B0C73">
        <w:rPr>
          <w:rFonts w:asciiTheme="minorHAnsi" w:hAnsiTheme="minorHAnsi" w:cstheme="minorHAnsi"/>
          <w:i/>
          <w:iCs/>
        </w:rPr>
        <w:t xml:space="preserve">Definition. </w:t>
      </w:r>
      <w:r w:rsidRPr="007B0C73">
        <w:rPr>
          <w:rFonts w:asciiTheme="minorHAnsi" w:hAnsiTheme="minorHAnsi" w:cstheme="minorHAnsi"/>
        </w:rPr>
        <w:t>For the Department of Veterans Affairs, “Veteran-owned small business or VOSB”:</w:t>
      </w:r>
    </w:p>
    <w:p w:rsidR="000F7568" w:rsidRPr="007B0C73" w:rsidRDefault="000F7568" w:rsidP="00B246CD">
      <w:pPr>
        <w:pStyle w:val="Default"/>
        <w:numPr>
          <w:ilvl w:val="0"/>
          <w:numId w:val="37"/>
        </w:numPr>
        <w:spacing w:after="0" w:line="240" w:lineRule="auto"/>
        <w:ind w:left="720"/>
        <w:rPr>
          <w:rFonts w:asciiTheme="minorHAnsi" w:hAnsiTheme="minorHAnsi" w:cstheme="minorHAnsi"/>
        </w:rPr>
      </w:pPr>
      <w:r w:rsidRPr="007B0C73">
        <w:rPr>
          <w:rFonts w:asciiTheme="minorHAnsi" w:hAnsiTheme="minorHAnsi" w:cstheme="minorHAnsi"/>
        </w:rPr>
        <w:t xml:space="preserve">Means a small business concern— </w:t>
      </w:r>
    </w:p>
    <w:p w:rsidR="000F7568" w:rsidRPr="007B0C73" w:rsidRDefault="000F7568" w:rsidP="00B246CD">
      <w:pPr>
        <w:pStyle w:val="Default"/>
        <w:numPr>
          <w:ilvl w:val="0"/>
          <w:numId w:val="38"/>
        </w:numPr>
        <w:spacing w:before="240" w:after="0" w:line="240" w:lineRule="auto"/>
        <w:ind w:left="1170" w:hanging="450"/>
        <w:rPr>
          <w:rFonts w:asciiTheme="minorHAnsi" w:hAnsiTheme="minorHAnsi" w:cstheme="minorHAnsi"/>
        </w:rPr>
      </w:pPr>
      <w:r w:rsidRPr="007B0C73">
        <w:rPr>
          <w:rFonts w:asciiTheme="minorHAnsi" w:hAnsiTheme="minorHAnsi" w:cstheme="minorHAnsi"/>
        </w:rPr>
        <w:t xml:space="preserve">Not less than 51 percent of which is owned by one or more veterans or, in the case of any publicly owned business, not less than 51 percent of the stock of which is owned by one or more veterans; </w:t>
      </w:r>
    </w:p>
    <w:p w:rsidR="000F7568" w:rsidRPr="007B0C73" w:rsidRDefault="000F7568" w:rsidP="00B246CD">
      <w:pPr>
        <w:pStyle w:val="Default"/>
        <w:numPr>
          <w:ilvl w:val="0"/>
          <w:numId w:val="38"/>
        </w:numPr>
        <w:spacing w:before="240" w:after="0" w:line="240" w:lineRule="auto"/>
        <w:ind w:left="1170" w:hanging="450"/>
        <w:rPr>
          <w:rFonts w:asciiTheme="minorHAnsi" w:hAnsiTheme="minorHAnsi" w:cstheme="minorHAnsi"/>
        </w:rPr>
      </w:pPr>
      <w:r w:rsidRPr="007B0C73">
        <w:rPr>
          <w:rFonts w:asciiTheme="minorHAnsi" w:hAnsiTheme="minorHAnsi" w:cstheme="minorHAnsi"/>
        </w:rPr>
        <w:t xml:space="preserve">The management and daily business operations of which are controlled by one or more veterans; </w:t>
      </w:r>
    </w:p>
    <w:p w:rsidR="000F7568" w:rsidRPr="007B0C73" w:rsidRDefault="000F7568" w:rsidP="00B246CD">
      <w:pPr>
        <w:pStyle w:val="Default"/>
        <w:spacing w:before="240"/>
        <w:ind w:left="1170" w:hanging="450"/>
        <w:rPr>
          <w:rFonts w:asciiTheme="minorHAnsi" w:hAnsiTheme="minorHAnsi" w:cstheme="minorHAnsi"/>
        </w:rPr>
      </w:pPr>
    </w:p>
    <w:p w:rsidR="000F7568" w:rsidRPr="007B0C73" w:rsidRDefault="000F7568" w:rsidP="00B246CD">
      <w:pPr>
        <w:pStyle w:val="Default"/>
        <w:numPr>
          <w:ilvl w:val="0"/>
          <w:numId w:val="38"/>
        </w:numPr>
        <w:spacing w:before="240" w:after="0" w:line="240" w:lineRule="auto"/>
        <w:ind w:left="1170" w:hanging="450"/>
        <w:rPr>
          <w:rFonts w:asciiTheme="minorHAnsi" w:hAnsiTheme="minorHAnsi" w:cstheme="minorHAnsi"/>
        </w:rPr>
      </w:pPr>
      <w:r w:rsidRPr="007B0C73">
        <w:rPr>
          <w:rFonts w:asciiTheme="minorHAnsi" w:hAnsiTheme="minorHAnsi" w:cstheme="minorHAnsi"/>
        </w:rPr>
        <w:t xml:space="preserve">The business meets Federal small business size standards for the applicable North American Industry Classification System (NAICS) code identified in the solicitation document; </w:t>
      </w:r>
    </w:p>
    <w:p w:rsidR="000F7568" w:rsidRPr="007B0C73" w:rsidRDefault="000F7568" w:rsidP="00B246CD">
      <w:pPr>
        <w:pStyle w:val="ListParagraph"/>
        <w:numPr>
          <w:ilvl w:val="0"/>
          <w:numId w:val="38"/>
        </w:numPr>
        <w:spacing w:before="240"/>
        <w:ind w:left="1170" w:hanging="450"/>
        <w:rPr>
          <w:rFonts w:cstheme="minorHAnsi"/>
          <w:sz w:val="24"/>
          <w:szCs w:val="24"/>
        </w:rPr>
      </w:pPr>
      <w:r w:rsidRPr="007B0C73">
        <w:rPr>
          <w:rFonts w:cstheme="minorHAnsi"/>
          <w:sz w:val="24"/>
          <w:szCs w:val="24"/>
        </w:rPr>
        <w:lastRenderedPageBreak/>
        <w:t>The business has been verified for ownership and control pursuant to 38 CFR 74 and is so listed in the Vendor Information Pages database, (https://www.vip.vetbiz.gov): and</w:t>
      </w:r>
    </w:p>
    <w:p w:rsidR="000F7568" w:rsidRPr="007B0C73" w:rsidRDefault="000F7568" w:rsidP="00B246CD">
      <w:pPr>
        <w:pStyle w:val="ListParagraph"/>
        <w:numPr>
          <w:ilvl w:val="0"/>
          <w:numId w:val="38"/>
        </w:numPr>
        <w:spacing w:before="240"/>
        <w:ind w:left="1170" w:hanging="450"/>
        <w:rPr>
          <w:rFonts w:cstheme="minorHAnsi"/>
          <w:sz w:val="24"/>
          <w:szCs w:val="24"/>
        </w:rPr>
      </w:pPr>
      <w:r w:rsidRPr="007B0C73">
        <w:rPr>
          <w:rFonts w:cstheme="minorHAnsi"/>
          <w:sz w:val="24"/>
          <w:szCs w:val="24"/>
        </w:rPr>
        <w:t xml:space="preserve">The business will comply with subcontracting limitations in 13 CFR 125.6, as applicable </w:t>
      </w:r>
    </w:p>
    <w:p w:rsidR="000F7568" w:rsidRPr="007B0C73" w:rsidRDefault="000F7568" w:rsidP="000F7568">
      <w:pPr>
        <w:pStyle w:val="Default"/>
        <w:numPr>
          <w:ilvl w:val="0"/>
          <w:numId w:val="37"/>
        </w:numPr>
        <w:spacing w:after="0" w:line="240" w:lineRule="auto"/>
        <w:rPr>
          <w:rFonts w:asciiTheme="minorHAnsi" w:hAnsiTheme="minorHAnsi" w:cstheme="minorHAnsi"/>
        </w:rPr>
      </w:pPr>
      <w:r w:rsidRPr="007B0C73">
        <w:rPr>
          <w:rFonts w:asciiTheme="minorHAnsi" w:hAnsiTheme="minorHAnsi" w:cstheme="minorHAnsi"/>
        </w:rPr>
        <w:t>“Veteran” is defined in 38 U.S.C. 101(2).</w:t>
      </w:r>
    </w:p>
    <w:p w:rsidR="000F7568" w:rsidRPr="007B0C73" w:rsidRDefault="000F7568" w:rsidP="00B246CD">
      <w:pPr>
        <w:pStyle w:val="Default"/>
        <w:spacing w:before="240"/>
        <w:rPr>
          <w:rFonts w:asciiTheme="minorHAnsi" w:hAnsiTheme="minorHAnsi" w:cstheme="minorHAnsi"/>
          <w:i/>
          <w:iCs/>
        </w:rPr>
      </w:pPr>
      <w:r w:rsidRPr="007B0C73">
        <w:rPr>
          <w:rFonts w:asciiTheme="minorHAnsi" w:hAnsiTheme="minorHAnsi" w:cstheme="minorHAnsi"/>
        </w:rPr>
        <w:t xml:space="preserve">(b) </w:t>
      </w:r>
      <w:r w:rsidRPr="007B0C73">
        <w:rPr>
          <w:rFonts w:asciiTheme="minorHAnsi" w:hAnsiTheme="minorHAnsi" w:cstheme="minorHAnsi"/>
          <w:i/>
          <w:iCs/>
        </w:rPr>
        <w:t xml:space="preserve">General. </w:t>
      </w:r>
    </w:p>
    <w:p w:rsidR="000F7568" w:rsidRPr="007B0C73" w:rsidRDefault="000F7568" w:rsidP="000F7568">
      <w:pPr>
        <w:pStyle w:val="Default"/>
        <w:numPr>
          <w:ilvl w:val="0"/>
          <w:numId w:val="39"/>
        </w:numPr>
        <w:spacing w:after="0" w:line="240" w:lineRule="auto"/>
        <w:rPr>
          <w:rFonts w:asciiTheme="minorHAnsi" w:hAnsiTheme="minorHAnsi" w:cstheme="minorHAnsi"/>
        </w:rPr>
      </w:pPr>
      <w:r w:rsidRPr="007B0C73">
        <w:rPr>
          <w:rFonts w:asciiTheme="minorHAnsi" w:hAnsiTheme="minorHAnsi" w:cstheme="minorHAnsi"/>
        </w:rPr>
        <w:t xml:space="preserve">Offers are solicited only from verified veteran-owned small business concerns. All service-disabled veteran-owned small businesses are also determined to be veteran-owned small businesses if they meet the criteria identified in paragraph (a)(1) of this section. Offers received from concerns that are not veteran-owned small business concerns shall not be considered. </w:t>
      </w:r>
    </w:p>
    <w:p w:rsidR="000F7568" w:rsidRPr="007B0C73" w:rsidRDefault="000F7568" w:rsidP="00B246CD">
      <w:pPr>
        <w:pStyle w:val="Default"/>
        <w:numPr>
          <w:ilvl w:val="0"/>
          <w:numId w:val="39"/>
        </w:numPr>
        <w:spacing w:before="240" w:after="0" w:line="240" w:lineRule="auto"/>
        <w:rPr>
          <w:rFonts w:asciiTheme="minorHAnsi" w:hAnsiTheme="minorHAnsi" w:cstheme="minorHAnsi"/>
        </w:rPr>
      </w:pPr>
      <w:r w:rsidRPr="007B0C73">
        <w:rPr>
          <w:rFonts w:asciiTheme="minorHAnsi" w:hAnsiTheme="minorHAnsi" w:cstheme="minorHAnsi"/>
        </w:rPr>
        <w:t xml:space="preserve">Any award resulting from this solicitation shall be made to a verified veteran-owned small business concern. </w:t>
      </w:r>
    </w:p>
    <w:p w:rsidR="000F7568" w:rsidRPr="007B0C73" w:rsidRDefault="000F7568" w:rsidP="000F7568">
      <w:pPr>
        <w:pStyle w:val="Default"/>
        <w:rPr>
          <w:rFonts w:asciiTheme="minorHAnsi" w:hAnsiTheme="minorHAnsi" w:cstheme="minorHAnsi"/>
        </w:rPr>
      </w:pPr>
    </w:p>
    <w:p w:rsidR="000F7568" w:rsidRPr="007B0C73" w:rsidRDefault="000F7568" w:rsidP="000F7568">
      <w:pPr>
        <w:pStyle w:val="Default"/>
        <w:rPr>
          <w:rFonts w:asciiTheme="minorHAnsi" w:hAnsiTheme="minorHAnsi" w:cstheme="minorHAnsi"/>
        </w:rPr>
      </w:pPr>
      <w:r w:rsidRPr="007B0C73">
        <w:rPr>
          <w:rFonts w:asciiTheme="minorHAnsi" w:hAnsiTheme="minorHAnsi" w:cstheme="minorHAnsi"/>
        </w:rPr>
        <w:t xml:space="preserve">(c) </w:t>
      </w:r>
      <w:r w:rsidRPr="007B0C73">
        <w:rPr>
          <w:rFonts w:asciiTheme="minorHAnsi" w:hAnsiTheme="minorHAnsi" w:cstheme="minorHAnsi"/>
          <w:i/>
          <w:iCs/>
        </w:rPr>
        <w:t xml:space="preserve">Agreement. </w:t>
      </w:r>
      <w:r w:rsidRPr="007B0C73">
        <w:rPr>
          <w:rFonts w:asciiTheme="minorHAnsi" w:hAnsiTheme="minorHAnsi" w:cstheme="minorHAnsi"/>
        </w:rPr>
        <w:t xml:space="preserve">A veteran-owned small business concern agrees that in the performance of the contract, the concern will comply with the limitation on subcontracting requirements in 13 CFR §125.6. </w:t>
      </w:r>
    </w:p>
    <w:p w:rsidR="000F7568" w:rsidRPr="007B0C73" w:rsidRDefault="000F7568" w:rsidP="000F7568">
      <w:pPr>
        <w:pStyle w:val="Default"/>
        <w:rPr>
          <w:rFonts w:asciiTheme="minorHAnsi" w:hAnsiTheme="minorHAnsi" w:cstheme="minorHAnsi"/>
        </w:rPr>
      </w:pPr>
      <w:r w:rsidRPr="007B0C73">
        <w:rPr>
          <w:rFonts w:asciiTheme="minorHAnsi" w:hAnsiTheme="minorHAnsi" w:cstheme="minorHAnsi"/>
        </w:rPr>
        <w:t xml:space="preserve">(d) A joint venture may be considered a veteran-owned small business concern if the joint venture complies with the requirements in 13 CFR 125.15, provided that any reference therein to SDVO SBC is to be construed to apply to a VA verified SDVOSB and/or VOSB as appropriate. </w:t>
      </w:r>
    </w:p>
    <w:p w:rsidR="000F7568" w:rsidRPr="007B0C73" w:rsidRDefault="000F7568" w:rsidP="000F7568">
      <w:pPr>
        <w:pStyle w:val="Default"/>
        <w:rPr>
          <w:rFonts w:asciiTheme="minorHAnsi" w:hAnsiTheme="minorHAnsi" w:cstheme="minorHAnsi"/>
        </w:rPr>
      </w:pPr>
      <w:r w:rsidRPr="007B0C73">
        <w:rPr>
          <w:rFonts w:asciiTheme="minorHAnsi" w:hAnsiTheme="minorHAnsi" w:cstheme="minorHAnsi"/>
        </w:rPr>
        <w:t xml:space="preserve">(e) Any veteran-owned small business concern (non-manufacturer) must meet the requirements in 19.102(f) of the Federal Acquisition Regulation to receive a benefit under this program. </w:t>
      </w:r>
    </w:p>
    <w:p w:rsidR="000F7568" w:rsidRPr="007B0C73" w:rsidRDefault="000F7568" w:rsidP="000F7568">
      <w:pPr>
        <w:pStyle w:val="ListParagraph"/>
        <w:ind w:left="2880" w:firstLine="720"/>
        <w:rPr>
          <w:rFonts w:cstheme="minorHAnsi"/>
          <w:sz w:val="24"/>
          <w:szCs w:val="24"/>
        </w:rPr>
      </w:pPr>
    </w:p>
    <w:p w:rsidR="000F7568" w:rsidRPr="007B0C73" w:rsidRDefault="000F7568" w:rsidP="000F7568">
      <w:pPr>
        <w:pStyle w:val="ListParagraph"/>
        <w:ind w:left="2880" w:firstLine="720"/>
        <w:rPr>
          <w:rFonts w:cstheme="minorHAnsi"/>
          <w:b/>
          <w:bCs/>
          <w:sz w:val="24"/>
          <w:szCs w:val="24"/>
        </w:rPr>
      </w:pPr>
      <w:r w:rsidRPr="007B0C73">
        <w:rPr>
          <w:rFonts w:cstheme="minorHAnsi"/>
          <w:sz w:val="24"/>
          <w:szCs w:val="24"/>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68" w:name="_Toc434219062"/>
      <w:bookmarkStart w:id="769" w:name="_Toc487466080"/>
      <w:bookmarkEnd w:id="767"/>
      <w:proofErr w:type="gramStart"/>
      <w:r w:rsidRPr="00A96F41">
        <w:rPr>
          <w:rFonts w:ascii="Times New Roman" w:eastAsia="Times New Roman" w:hAnsi="Times New Roman" w:cs="Times New Roman"/>
          <w:b/>
          <w:bCs/>
          <w:sz w:val="26"/>
          <w:szCs w:val="26"/>
        </w:rPr>
        <w:t>I.1</w:t>
      </w:r>
      <w:r w:rsidR="008A77E1">
        <w:rPr>
          <w:rFonts w:ascii="Times New Roman" w:eastAsia="Times New Roman" w:hAnsi="Times New Roman" w:cs="Times New Roman"/>
          <w:b/>
          <w:bCs/>
          <w:sz w:val="26"/>
          <w:szCs w:val="26"/>
        </w:rPr>
        <w:t>7</w:t>
      </w:r>
      <w:r w:rsidRPr="00A96F41">
        <w:rPr>
          <w:rFonts w:ascii="Times New Roman" w:eastAsia="Times New Roman" w:hAnsi="Times New Roman" w:cs="Times New Roman"/>
          <w:b/>
          <w:bCs/>
          <w:sz w:val="26"/>
          <w:szCs w:val="26"/>
        </w:rPr>
        <w:t xml:space="preserve">  VAAR</w:t>
      </w:r>
      <w:proofErr w:type="gramEnd"/>
      <w:r w:rsidRPr="00A96F41">
        <w:rPr>
          <w:rFonts w:ascii="Times New Roman" w:eastAsia="Times New Roman" w:hAnsi="Times New Roman" w:cs="Times New Roman"/>
          <w:b/>
          <w:bCs/>
          <w:sz w:val="26"/>
          <w:szCs w:val="26"/>
        </w:rPr>
        <w:t xml:space="preserve"> 852.237-70 CONTRACTOR RESPONSIBILITIES (APR 1984)</w:t>
      </w:r>
      <w:bookmarkEnd w:id="768"/>
      <w:bookmarkEnd w:id="769"/>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The contractor shall obtain all necessary licenses and/or permits required to perform this work. He/she shall take all reasonable precautions necessary to protect persons and property from injury or damage during the performance of this contract. He/she shall be responsible for any injury to himself/herself, his/her employees, as well as for any damage to personal or public property that occurs during the performance of this contract that is caused by his/her employees fault or negligence, and shall maintain personal liability and property damage insurance having coverage for a limit as required by the laws of the State </w:t>
      </w:r>
      <w:proofErr w:type="gramStart"/>
      <w:r w:rsidRPr="00A96F41">
        <w:rPr>
          <w:rFonts w:ascii="Times New Roman" w:eastAsia="Times New Roman" w:hAnsi="Times New Roman" w:cs="Times New Roman"/>
        </w:rPr>
        <w:t>of .</w:t>
      </w:r>
      <w:proofErr w:type="gramEnd"/>
      <w:r w:rsidRPr="00A96F41">
        <w:rPr>
          <w:rFonts w:ascii="Times New Roman" w:eastAsia="Times New Roman" w:hAnsi="Times New Roman" w:cs="Times New Roman"/>
        </w:rPr>
        <w:t xml:space="preserve"> Further, it is agreed that any negligence of the Government, its officers, agents, servants and employees, shall not be the responsibility of the contractor hereunder with the regard to any claims, loss, damage, injury, and liability resulting there from.</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70" w:name="_Toc434219063"/>
      <w:bookmarkStart w:id="771" w:name="_Toc487466081"/>
      <w:proofErr w:type="gramStart"/>
      <w:r w:rsidRPr="00A96F41">
        <w:rPr>
          <w:rFonts w:ascii="Times New Roman" w:eastAsia="Times New Roman" w:hAnsi="Times New Roman" w:cs="Times New Roman"/>
          <w:b/>
          <w:bCs/>
          <w:sz w:val="26"/>
          <w:szCs w:val="26"/>
        </w:rPr>
        <w:lastRenderedPageBreak/>
        <w:t>I.</w:t>
      </w:r>
      <w:r w:rsidR="008A77E1">
        <w:rPr>
          <w:rFonts w:ascii="Times New Roman" w:eastAsia="Times New Roman" w:hAnsi="Times New Roman" w:cs="Times New Roman"/>
          <w:b/>
          <w:bCs/>
          <w:sz w:val="26"/>
          <w:szCs w:val="26"/>
        </w:rPr>
        <w:t>18</w:t>
      </w:r>
      <w:r w:rsidRPr="00A96F41">
        <w:rPr>
          <w:rFonts w:ascii="Times New Roman" w:eastAsia="Times New Roman" w:hAnsi="Times New Roman" w:cs="Times New Roman"/>
          <w:b/>
          <w:bCs/>
          <w:sz w:val="26"/>
          <w:szCs w:val="26"/>
        </w:rPr>
        <w:t xml:space="preserve">  VAAR</w:t>
      </w:r>
      <w:proofErr w:type="gramEnd"/>
      <w:r w:rsidRPr="00A96F41">
        <w:rPr>
          <w:rFonts w:ascii="Times New Roman" w:eastAsia="Times New Roman" w:hAnsi="Times New Roman" w:cs="Times New Roman"/>
          <w:b/>
          <w:bCs/>
          <w:sz w:val="26"/>
          <w:szCs w:val="26"/>
        </w:rPr>
        <w:t xml:space="preserve"> 852.270-1  REPRESENTATIVES OF CONTRACTING OFFICERS (JAN 2008)</w:t>
      </w:r>
      <w:bookmarkEnd w:id="770"/>
      <w:bookmarkEnd w:id="771"/>
    </w:p>
    <w:p w:rsidR="00C80F99" w:rsidRPr="00A96F41" w:rsidRDefault="00C80F99" w:rsidP="00B246CD">
      <w:pPr>
        <w:rPr>
          <w:rFonts w:ascii="Times New Roman" w:eastAsia="Times New Roman" w:hAnsi="Times New Roman" w:cs="Times New Roman"/>
        </w:rPr>
      </w:pPr>
      <w:r w:rsidRPr="00A96F41">
        <w:rPr>
          <w:rFonts w:ascii="Times New Roman" w:eastAsia="Times New Roman" w:hAnsi="Times New Roman" w:cs="Times New Roman"/>
        </w:rPr>
        <w:t xml:space="preserve">  The contracting officer reserves the right to designate representatives to act for him/her in furnishing technical guidance and advice or generally monitor the work to be performed under this contract. Such designation will be in writing and will define the scope and limitation of the designee's authority. A copy of the designation shall be furnished to the contractor.</w:t>
      </w: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Provision)</w:t>
      </w:r>
    </w:p>
    <w:p w:rsidR="00C80F99" w:rsidRPr="00A96F41" w:rsidRDefault="00C80F99" w:rsidP="00B246CD">
      <w:pPr>
        <w:keepNext/>
        <w:keepLines/>
        <w:spacing w:before="120" w:after="120"/>
        <w:outlineLvl w:val="1"/>
        <w:rPr>
          <w:rFonts w:ascii="Times New Roman" w:eastAsia="Times New Roman" w:hAnsi="Times New Roman" w:cs="Times New Roman"/>
          <w:b/>
          <w:bCs/>
          <w:sz w:val="26"/>
          <w:szCs w:val="26"/>
        </w:rPr>
      </w:pPr>
      <w:bookmarkStart w:id="772" w:name="_Toc402942849"/>
      <w:bookmarkStart w:id="773" w:name="_Toc402852473"/>
      <w:bookmarkStart w:id="774" w:name="_Toc402852187"/>
      <w:bookmarkStart w:id="775" w:name="_Toc402521200"/>
      <w:bookmarkStart w:id="776" w:name="_Toc434219064"/>
      <w:bookmarkStart w:id="777" w:name="_Toc487466082"/>
      <w:proofErr w:type="gramStart"/>
      <w:r w:rsidRPr="00A96F41">
        <w:rPr>
          <w:rFonts w:ascii="Times New Roman" w:eastAsia="Times New Roman" w:hAnsi="Times New Roman" w:cs="Times New Roman"/>
          <w:b/>
          <w:bCs/>
          <w:sz w:val="26"/>
          <w:szCs w:val="26"/>
        </w:rPr>
        <w:t>I.</w:t>
      </w:r>
      <w:r w:rsidR="008A77E1">
        <w:rPr>
          <w:rFonts w:ascii="Times New Roman" w:eastAsia="Times New Roman" w:hAnsi="Times New Roman" w:cs="Times New Roman"/>
          <w:b/>
          <w:bCs/>
          <w:sz w:val="26"/>
          <w:szCs w:val="26"/>
        </w:rPr>
        <w:t>19</w:t>
      </w:r>
      <w:r w:rsidRPr="00A96F41">
        <w:rPr>
          <w:rFonts w:ascii="Times New Roman" w:eastAsia="Times New Roman" w:hAnsi="Times New Roman" w:cs="Times New Roman"/>
          <w:b/>
          <w:bCs/>
          <w:sz w:val="26"/>
          <w:szCs w:val="26"/>
        </w:rPr>
        <w:t xml:space="preserve"> </w:t>
      </w:r>
      <w:bookmarkEnd w:id="772"/>
      <w:bookmarkEnd w:id="773"/>
      <w:bookmarkEnd w:id="774"/>
      <w:bookmarkEnd w:id="775"/>
      <w:r w:rsidRPr="00A96F41">
        <w:rPr>
          <w:rFonts w:ascii="Times New Roman" w:eastAsia="Times New Roman" w:hAnsi="Times New Roman" w:cs="Times New Roman"/>
          <w:b/>
          <w:bCs/>
          <w:sz w:val="26"/>
          <w:szCs w:val="26"/>
        </w:rPr>
        <w:t xml:space="preserve"> MANDATORY</w:t>
      </w:r>
      <w:proofErr w:type="gramEnd"/>
      <w:r w:rsidRPr="00A96F41">
        <w:rPr>
          <w:rFonts w:ascii="Times New Roman" w:eastAsia="Times New Roman" w:hAnsi="Times New Roman" w:cs="Times New Roman"/>
          <w:b/>
          <w:bCs/>
          <w:sz w:val="26"/>
          <w:szCs w:val="26"/>
        </w:rPr>
        <w:t xml:space="preserve"> WRITTEN DISCLOSURES</w:t>
      </w:r>
      <w:bookmarkEnd w:id="776"/>
      <w:bookmarkEnd w:id="777"/>
    </w:p>
    <w:p w:rsidR="00C80F99" w:rsidRPr="00A96F41" w:rsidRDefault="00C80F99" w:rsidP="00B246CD">
      <w:pPr>
        <w:spacing w:after="0"/>
        <w:rPr>
          <w:rFonts w:ascii="Times New Roman" w:eastAsia="Times New Roman" w:hAnsi="Times New Roman" w:cs="Times New Roman"/>
        </w:rPr>
      </w:pPr>
      <w:r w:rsidRPr="00A96F41">
        <w:rPr>
          <w:rFonts w:ascii="Times New Roman" w:eastAsia="Times New Roman" w:hAnsi="Times New Roman" w:cs="Times New Roman"/>
        </w:rPr>
        <w:t>Mandatory written disclosures required by FAR clause 52.203-13 to the Department of Veterans Affairs, Office of Inspector General (OIG) must be made electronically through the VA OIG Hotline at http://www.va.gov/oig/contacts/hotline.asp and clicking on "FAR clause 52.203-13 Reporting." If you experience difficulty accessing the website, call the Hotline at 1-800-488-8244 for further instructions.</w:t>
      </w:r>
    </w:p>
    <w:p w:rsidR="00C80F99" w:rsidRPr="00A96F41" w:rsidRDefault="00C80F99" w:rsidP="00B246CD">
      <w:pPr>
        <w:spacing w:after="0"/>
        <w:rPr>
          <w:rFonts w:ascii="Times New Roman" w:eastAsia="Times New Roman" w:hAnsi="Times New Roman" w:cs="Times New Roman"/>
          <w:sz w:val="24"/>
          <w:szCs w:val="24"/>
        </w:rPr>
      </w:pPr>
    </w:p>
    <w:p w:rsidR="00C80F99" w:rsidRPr="00A96F41" w:rsidRDefault="00C80F99" w:rsidP="00B246CD">
      <w:pPr>
        <w:jc w:val="center"/>
        <w:rPr>
          <w:rFonts w:ascii="Times New Roman" w:eastAsia="Times New Roman" w:hAnsi="Times New Roman" w:cs="Times New Roman"/>
        </w:rPr>
      </w:pPr>
      <w:r w:rsidRPr="00A96F41">
        <w:rPr>
          <w:rFonts w:ascii="Times New Roman" w:eastAsia="Times New Roman" w:hAnsi="Times New Roman" w:cs="Times New Roman"/>
        </w:rPr>
        <w:t>(End of Clause)</w:t>
      </w:r>
    </w:p>
    <w:p w:rsidR="00C80F99" w:rsidRDefault="00C80F99" w:rsidP="00B246CD">
      <w:pPr>
        <w:spacing w:after="0"/>
        <w:rPr>
          <w:rFonts w:ascii="Times New Roman" w:eastAsia="Times New Roman" w:hAnsi="Times New Roman" w:cs="Times New Roman"/>
          <w:sz w:val="24"/>
          <w:szCs w:val="24"/>
        </w:rPr>
      </w:pPr>
    </w:p>
    <w:p w:rsidR="00B246CD" w:rsidRPr="007B0C73" w:rsidRDefault="00B246CD" w:rsidP="008C63D5">
      <w:pPr>
        <w:pStyle w:val="Heading2"/>
      </w:pPr>
      <w:bookmarkStart w:id="778" w:name="_Toc487466083"/>
      <w:r w:rsidRPr="008C63D5">
        <w:rPr>
          <w:color w:val="auto"/>
        </w:rPr>
        <w:t>I.</w:t>
      </w:r>
      <w:r w:rsidR="006A4055">
        <w:rPr>
          <w:color w:val="auto"/>
        </w:rPr>
        <w:t>20</w:t>
      </w:r>
      <w:r w:rsidRPr="008C63D5">
        <w:rPr>
          <w:color w:val="auto"/>
        </w:rPr>
        <w:t xml:space="preserve"> 52.203-19 PROHIBITION ON CONTRACTING WITH ENTITIES THAT REQUIRE CERTAIN INTERNAL CONFIDENTIALITY AGREEMENTS (JAN 2017)</w:t>
      </w:r>
      <w:bookmarkEnd w:id="778"/>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(a)</w:t>
      </w:r>
      <w:r w:rsidRPr="007B0C73">
        <w:rPr>
          <w:rFonts w:asciiTheme="minorHAnsi" w:hAnsiTheme="minorHAnsi" w:cstheme="minorHAnsi"/>
          <w:i/>
          <w:iCs/>
          <w:lang w:val="en"/>
        </w:rPr>
        <w:t xml:space="preserve"> Definitions</w:t>
      </w:r>
      <w:r w:rsidRPr="007B0C73">
        <w:rPr>
          <w:rFonts w:asciiTheme="minorHAnsi" w:hAnsiTheme="minorHAnsi" w:cstheme="minorHAnsi"/>
          <w:lang w:val="en"/>
        </w:rPr>
        <w:t>. As used in this clause--</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“Internal confidentiality agreement or statement” means a confidentiality agreement or any other written statement that the contractor requires any of its employees or subcontractors to sign regarding nondisclosure of contractor information, except that it does not include confidentiality agreements arising out of civil litigation or confidentiality agreements that contractor employees or subcontractors sign at the behest of a Federal agency.</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 xml:space="preserve">“Subcontract” means any contract as defined in subpart </w:t>
      </w:r>
      <w:hyperlink r:id="rId89" w:anchor="P9_576" w:tgtFrame="_blank" w:history="1">
        <w:r w:rsidRPr="007B0C73">
          <w:rPr>
            <w:rStyle w:val="Hyperlink"/>
            <w:rFonts w:asciiTheme="minorHAnsi" w:hAnsiTheme="minorHAnsi" w:cstheme="minorHAnsi"/>
            <w:lang w:val="en"/>
          </w:rPr>
          <w:t>2.1</w:t>
        </w:r>
      </w:hyperlink>
      <w:r w:rsidRPr="007B0C73">
        <w:rPr>
          <w:rFonts w:asciiTheme="minorHAnsi" w:hAnsiTheme="minorHAnsi" w:cstheme="minorHAnsi"/>
          <w:lang w:val="en"/>
        </w:rPr>
        <w:t xml:space="preserve"> entered into by a subcontractor to furnish supplies or services for performance of a prime contract or a subcontract. It includes but is not limited to purchase orders, and changes and modifications to purchase orders.</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“Subcontractor” means any supplier, distributor, vendor, or firm (including a consultant) that furnishes supplies or services to or for a prime contractor or another subcontractor.</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(b) The Contractor shall not require its employees or subcontractors to sign or comply with internal confidentiality agreements or statements prohibiting or otherwise restricting such employees or subcontractors from lawfully reporting waste, fraud, or abuse related to the performance of a Government contract to a designated investigative or law enforcement representative of a Federal department or agency authorized to receive such information (e.g., agency Office of the Inspector General).</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 xml:space="preserve">(c) The Contractor shall notify current employees and subcontractors that prohibitions and restrictions of any preexisting internal confidentiality agreements or statements covered by this clause, to the extent that </w:t>
      </w:r>
      <w:r w:rsidRPr="007B0C73">
        <w:rPr>
          <w:rFonts w:asciiTheme="minorHAnsi" w:hAnsiTheme="minorHAnsi" w:cstheme="minorHAnsi"/>
          <w:lang w:val="en"/>
        </w:rPr>
        <w:lastRenderedPageBreak/>
        <w:t>such prohibitions and restrictions are inconsistent with the prohibitions of this clause, are no longer in effect.</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(d) The prohibition in paragraph (b) of this clause does not contravene requirements applicable to Standard Form 312 (Classified Information Nondisclosure Agreement), Form 4414 (Sensitive Compartmented Information Nondisclosure Agreement), or any other form issued by a Federal department or agency governing the nondisclosure of classified information.</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(e) In accordance with section 743 of Division E, Title VII, of the Consolidated and Further Continuing Appropriations Act, 2015, (Pub. L. 113-235), and its successor provisions in subsequent appropriations acts (and as extended in continuing resolutions) use of funds appropriated (or otherwise made available) is prohibited, if the Government determines that the Contractor is not in compliance with the provisions of this clause.</w:t>
      </w:r>
    </w:p>
    <w:p w:rsidR="00B246CD" w:rsidRPr="007B0C73" w:rsidRDefault="00B246CD" w:rsidP="00B246CD">
      <w:pPr>
        <w:pStyle w:val="NormalWeb"/>
        <w:rPr>
          <w:rFonts w:asciiTheme="minorHAnsi" w:hAnsiTheme="minorHAnsi" w:cstheme="minorHAnsi"/>
          <w:lang w:val="en"/>
        </w:rPr>
      </w:pPr>
      <w:r w:rsidRPr="007B0C73">
        <w:rPr>
          <w:rFonts w:asciiTheme="minorHAnsi" w:hAnsiTheme="minorHAnsi" w:cstheme="minorHAnsi"/>
          <w:lang w:val="en"/>
        </w:rPr>
        <w:t>(f) The Contractor shall include the substance of this clause, including this paragraph (f), in subcontracts under such contracts.</w:t>
      </w:r>
    </w:p>
    <w:p w:rsidR="00B246CD" w:rsidRPr="007B0C73" w:rsidRDefault="00B246CD" w:rsidP="00B246CD">
      <w:pPr>
        <w:pStyle w:val="NormalWeb"/>
        <w:jc w:val="center"/>
        <w:rPr>
          <w:rFonts w:asciiTheme="minorHAnsi" w:hAnsiTheme="minorHAnsi" w:cstheme="minorHAnsi"/>
          <w:lang w:val="en"/>
        </w:rPr>
      </w:pPr>
      <w:r w:rsidRPr="007B0C73">
        <w:rPr>
          <w:rFonts w:asciiTheme="minorHAnsi" w:hAnsiTheme="minorHAnsi" w:cstheme="minorHAnsi"/>
          <w:lang w:val="en"/>
        </w:rPr>
        <w:t>(End of clause)</w:t>
      </w:r>
    </w:p>
    <w:p w:rsidR="00CB2069" w:rsidRPr="008C63D5" w:rsidRDefault="00CB2069" w:rsidP="008C63D5">
      <w:pPr>
        <w:pStyle w:val="Heading2"/>
        <w:rPr>
          <w:rFonts w:eastAsia="Times New Roman"/>
          <w:color w:val="auto"/>
          <w:lang w:val="en"/>
        </w:rPr>
      </w:pPr>
      <w:bookmarkStart w:id="779" w:name="_Toc487466084"/>
      <w:proofErr w:type="gramStart"/>
      <w:r w:rsidRPr="008C63D5">
        <w:rPr>
          <w:rFonts w:eastAsia="Times New Roman"/>
          <w:color w:val="auto"/>
          <w:lang w:val="en"/>
        </w:rPr>
        <w:t>I.</w:t>
      </w:r>
      <w:r w:rsidR="006A4055">
        <w:rPr>
          <w:rFonts w:eastAsia="Times New Roman"/>
          <w:color w:val="auto"/>
          <w:lang w:val="en"/>
        </w:rPr>
        <w:t>21</w:t>
      </w:r>
      <w:r w:rsidRPr="008C63D5">
        <w:rPr>
          <w:rFonts w:eastAsia="Times New Roman"/>
          <w:color w:val="auto"/>
          <w:lang w:val="en"/>
        </w:rPr>
        <w:t xml:space="preserve">  52.209</w:t>
      </w:r>
      <w:proofErr w:type="gramEnd"/>
      <w:r w:rsidRPr="008C63D5">
        <w:rPr>
          <w:rFonts w:eastAsia="Times New Roman"/>
          <w:color w:val="auto"/>
          <w:lang w:val="en"/>
        </w:rPr>
        <w:t xml:space="preserve">-10 – </w:t>
      </w:r>
      <w:r w:rsidRPr="008C63D5">
        <w:rPr>
          <w:rFonts w:eastAsia="Times New Roman"/>
          <w:caps/>
          <w:color w:val="auto"/>
          <w:lang w:val="en"/>
        </w:rPr>
        <w:t>Prohibition on Contracting With Inverted Domestic Corporations.</w:t>
      </w:r>
      <w:bookmarkEnd w:id="779"/>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 xml:space="preserve">As prescribed in </w:t>
      </w:r>
      <w:hyperlink r:id="rId90" w:anchor="P157_33290" w:tgtFrame="_blank" w:history="1">
        <w:r w:rsidRPr="00A96F41">
          <w:rPr>
            <w:rFonts w:ascii="Times New Roman" w:eastAsia="Times New Roman" w:hAnsi="Times New Roman" w:cs="Times New Roman"/>
            <w:sz w:val="24"/>
            <w:szCs w:val="24"/>
            <w:u w:val="single"/>
            <w:lang w:val="en"/>
          </w:rPr>
          <w:t>9.108-5</w:t>
        </w:r>
      </w:hyperlink>
      <w:r w:rsidRPr="00A96F41">
        <w:rPr>
          <w:rFonts w:ascii="Times New Roman" w:eastAsia="Times New Roman" w:hAnsi="Times New Roman" w:cs="Times New Roman"/>
          <w:sz w:val="24"/>
          <w:szCs w:val="24"/>
          <w:lang w:val="en"/>
        </w:rPr>
        <w:t>(b), insert the following clause:</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Prohibition on Contracting With Inverted Domestic Corporations (Nov 2015)</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(a) Definitions. As used in this clause--</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“Inverted domestic corporation” means a foreign incorporated entity that meets the definition of an inverted domestic corporation under 6 U.S.C. 395(b), applied in accordance with the rules and definitions of 6 U.S.C. 395(c).</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“Subsidiary” means an entity in which more than 50 percent of the entity is owned—</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(1) Directly by a parent corporation; or</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(2) Through another subsidiary of a parent corporation.</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(b) If the contractor reorganizes as an inverted domestic corporation or becomes a subsidiary of an inverted domestic corporation at any time during the period of performance of this contract, the Government may be prohibited from paying for Contractor activities performed after the date when it becomes an inverted domestic corporation or subsidiary. The Government may seek any available remedies in the event the Contractor fails to perform in accordance with the terms and conditions of the contract as a result of Government action under this clause.</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(c) Exceptions to this prohibition are located at 9.108-2.</w:t>
      </w:r>
    </w:p>
    <w:p w:rsidR="00CB2069" w:rsidRPr="00A96F41" w:rsidRDefault="00CB2069" w:rsidP="00B246CD">
      <w:pP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lastRenderedPageBreak/>
        <w:t>(d) In the event the Contractor becomes either an inverted domestic corporation, or a subsidiary of an inverted domestic corporation during contract performance, the Contractor shall give written notice to the Contracting Officer within five business days from the date of the inversion event.</w:t>
      </w:r>
    </w:p>
    <w:p w:rsidR="00CB2069" w:rsidRPr="00A96F41" w:rsidRDefault="00CB2069" w:rsidP="00B246CD">
      <w:pPr>
        <w:jc w:val="center"/>
        <w:rPr>
          <w:rFonts w:ascii="Times New Roman" w:eastAsia="Times New Roman" w:hAnsi="Times New Roman" w:cs="Times New Roman"/>
          <w:sz w:val="24"/>
          <w:szCs w:val="24"/>
          <w:lang w:val="en"/>
        </w:rPr>
      </w:pPr>
      <w:r w:rsidRPr="00A96F41">
        <w:rPr>
          <w:rFonts w:ascii="Times New Roman" w:eastAsia="Times New Roman" w:hAnsi="Times New Roman" w:cs="Times New Roman"/>
          <w:sz w:val="24"/>
          <w:szCs w:val="24"/>
          <w:lang w:val="en"/>
        </w:rPr>
        <w:t>(End of clause)</w:t>
      </w:r>
    </w:p>
    <w:p w:rsidR="00390681" w:rsidRPr="008C63D5" w:rsidRDefault="00390681" w:rsidP="008C63D5">
      <w:pPr>
        <w:pStyle w:val="Heading2"/>
        <w:rPr>
          <w:rFonts w:eastAsia="Arial Unicode MS"/>
          <w:caps/>
          <w:color w:val="auto"/>
        </w:rPr>
      </w:pPr>
      <w:bookmarkStart w:id="780" w:name="_Toc487466085"/>
      <w:proofErr w:type="gramStart"/>
      <w:r w:rsidRPr="008C63D5">
        <w:rPr>
          <w:rFonts w:eastAsia="Times New Roman"/>
          <w:caps/>
          <w:color w:val="auto"/>
        </w:rPr>
        <w:t xml:space="preserve">I.20  </w:t>
      </w:r>
      <w:r w:rsidRPr="008C63D5">
        <w:rPr>
          <w:rFonts w:eastAsia="Arial Unicode MS"/>
          <w:caps/>
          <w:color w:val="auto"/>
        </w:rPr>
        <w:t>52.232</w:t>
      </w:r>
      <w:proofErr w:type="gramEnd"/>
      <w:r w:rsidRPr="008C63D5">
        <w:rPr>
          <w:rFonts w:eastAsia="Arial Unicode MS"/>
          <w:caps/>
          <w:color w:val="auto"/>
        </w:rPr>
        <w:t>-39 Unenforceability of Unauthorized Obligations (JUN 2013)</w:t>
      </w:r>
      <w:bookmarkEnd w:id="780"/>
      <w:r w:rsidRPr="008C63D5">
        <w:rPr>
          <w:rFonts w:eastAsia="Arial Unicode MS"/>
          <w:caps/>
          <w:color w:val="auto"/>
        </w:rPr>
        <w:t xml:space="preserve"> </w:t>
      </w:r>
    </w:p>
    <w:p w:rsidR="00390681" w:rsidRPr="00A96F41" w:rsidRDefault="00390681"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(a) Except as stated in paragraph (b) of this clause, when any supply or service acquired under this contract is subject to any End User License Agreement (EULA), Terms of Service (TOS), or similar legal instrument or agreement, that includes any clause requiring the Government to indemnify the Contractor or any person or entity for damages, costs, fees, or any other loss or liability that would create an Anti-Deficiency Act violation (31 U.S.C. 1341), the following shall govern:</w:t>
      </w:r>
    </w:p>
    <w:p w:rsidR="00390681" w:rsidRPr="00A96F41" w:rsidRDefault="00390681"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(1) Any such clause is unenforceable against the Government.</w:t>
      </w:r>
    </w:p>
    <w:p w:rsidR="00390681" w:rsidRPr="00A96F41" w:rsidRDefault="00390681"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(2) Neither the Government nor any Government authorized end user shall be deemed to have agreed to such clause by virtue of it appearing in the EULA, TOS, or similar legal instrument or agreement. If the EULA, TOS, or similar legal instrument or agreement is invoked through an “I agree” click box or other comparable mechanism (e.g., “click-wrap” or “browse-wrap” agreements), execution does not bind the Government or any Government authorized end user to such clause.</w:t>
      </w:r>
    </w:p>
    <w:p w:rsidR="00390681" w:rsidRPr="00A96F41" w:rsidRDefault="00390681" w:rsidP="00B246CD">
      <w:pPr>
        <w:spacing w:before="100" w:beforeAutospacing="1" w:after="100" w:afterAutospacing="1"/>
        <w:ind w:left="720"/>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(3) Any such clause is deemed to be stricken from the EULA, TOS, or similar legal instrument or agreement.</w:t>
      </w:r>
    </w:p>
    <w:p w:rsidR="00390681" w:rsidRPr="00A96F41" w:rsidRDefault="00390681" w:rsidP="00B246CD">
      <w:pPr>
        <w:spacing w:before="100" w:beforeAutospacing="1" w:after="100" w:afterAutospacing="1"/>
        <w:rPr>
          <w:rFonts w:ascii="Times New Roman" w:eastAsia="Arial Unicode MS" w:hAnsi="Times New Roman" w:cs="Times New Roman"/>
          <w:sz w:val="24"/>
          <w:szCs w:val="24"/>
          <w:lang w:val="en"/>
        </w:rPr>
      </w:pPr>
      <w:r w:rsidRPr="00A96F41">
        <w:rPr>
          <w:rFonts w:ascii="Times New Roman" w:eastAsia="Arial Unicode MS" w:hAnsi="Times New Roman" w:cs="Times New Roman"/>
          <w:sz w:val="24"/>
          <w:szCs w:val="24"/>
          <w:lang w:val="en"/>
        </w:rPr>
        <w:t>(b) Paragraph (a) of this clause does not apply to indemnification by the Government that is expressly authorized by statute and specifically authorized under applicable agency regulation and procedures.</w:t>
      </w:r>
    </w:p>
    <w:p w:rsidR="00390681" w:rsidRPr="00A96F41" w:rsidRDefault="00390681" w:rsidP="00B246CD">
      <w:pPr>
        <w:jc w:val="center"/>
        <w:rPr>
          <w:rFonts w:ascii="Times New Roman" w:eastAsia="Times New Roman" w:hAnsi="Times New Roman" w:cs="Times New Roman"/>
          <w:lang w:val="en"/>
        </w:rPr>
      </w:pPr>
      <w:r w:rsidRPr="00A96F41">
        <w:rPr>
          <w:rFonts w:ascii="Times New Roman" w:eastAsia="Times New Roman" w:hAnsi="Times New Roman" w:cs="Times New Roman"/>
          <w:lang w:val="en"/>
        </w:rPr>
        <w:t>(End of clause)</w:t>
      </w:r>
    </w:p>
    <w:p w:rsidR="00390681" w:rsidRPr="00A96F41" w:rsidRDefault="00390681" w:rsidP="00B246CD">
      <w:pPr>
        <w:spacing w:after="0"/>
        <w:rPr>
          <w:rFonts w:ascii="Times New Roman" w:eastAsia="Times New Roman" w:hAnsi="Times New Roman" w:cs="Times New Roman"/>
          <w:sz w:val="24"/>
          <w:szCs w:val="24"/>
        </w:rPr>
        <w:sectPr w:rsidR="00390681" w:rsidRPr="00A96F41">
          <w:headerReference w:type="default" r:id="rId91"/>
          <w:type w:val="continuous"/>
          <w:pgSz w:w="12240" w:h="15840"/>
          <w:pgMar w:top="1080" w:right="1440" w:bottom="1080" w:left="1440" w:header="360" w:footer="360" w:gutter="0"/>
          <w:cols w:space="720"/>
        </w:sectPr>
      </w:pPr>
    </w:p>
    <w:p w:rsidR="00C80F99" w:rsidRPr="00A96F41" w:rsidRDefault="00C80F99" w:rsidP="00B246CD">
      <w:pPr>
        <w:pageBreakBefore/>
        <w:spacing w:after="0"/>
        <w:rPr>
          <w:rFonts w:ascii="Times New Roman" w:eastAsia="Times New Roman" w:hAnsi="Times New Roman" w:cs="Times New Roman"/>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81" w:name="_Toc434219065"/>
      <w:bookmarkStart w:id="782" w:name="_Toc487466086"/>
      <w:r w:rsidRPr="00A96F41">
        <w:rPr>
          <w:rFonts w:ascii="Times New Roman" w:eastAsia="Times New Roman" w:hAnsi="Times New Roman" w:cs="Times New Roman"/>
          <w:b/>
          <w:bCs/>
          <w:sz w:val="28"/>
          <w:szCs w:val="28"/>
        </w:rPr>
        <w:t>PART III - LIST OF DOCUMENTS, EXHIBITS AND OTHER ATTACHMENTS</w:t>
      </w:r>
      <w:bookmarkEnd w:id="781"/>
      <w:bookmarkEnd w:id="782"/>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p>
    <w:p w:rsidR="00C80F99" w:rsidRPr="00A96F41" w:rsidRDefault="00C80F99" w:rsidP="00B246CD">
      <w:pPr>
        <w:keepNext/>
        <w:keepLines/>
        <w:spacing w:after="0"/>
        <w:outlineLvl w:val="0"/>
        <w:rPr>
          <w:rFonts w:ascii="Times New Roman" w:eastAsia="Times New Roman" w:hAnsi="Times New Roman" w:cs="Times New Roman"/>
          <w:b/>
          <w:bCs/>
          <w:sz w:val="28"/>
          <w:szCs w:val="28"/>
        </w:rPr>
      </w:pPr>
      <w:bookmarkStart w:id="783" w:name="_Toc434219066"/>
      <w:bookmarkStart w:id="784" w:name="_Toc487466087"/>
      <w:r w:rsidRPr="00A96F41">
        <w:rPr>
          <w:rFonts w:ascii="Times New Roman" w:eastAsia="Times New Roman" w:hAnsi="Times New Roman" w:cs="Times New Roman"/>
          <w:b/>
          <w:bCs/>
          <w:sz w:val="28"/>
          <w:szCs w:val="28"/>
        </w:rPr>
        <w:t>SECTION J - LIST OF ATTACHMENTS</w:t>
      </w:r>
      <w:bookmarkEnd w:id="783"/>
      <w:bookmarkEnd w:id="784"/>
    </w:p>
    <w:p w:rsidR="00C80F99" w:rsidRPr="00A96F41" w:rsidRDefault="00C80F99" w:rsidP="00B246CD">
      <w:pPr>
        <w:spacing w:after="0"/>
        <w:rPr>
          <w:rFonts w:ascii="Times New Roman" w:eastAsia="Times New Roman" w:hAnsi="Times New Roman" w:cs="Times New Roman"/>
        </w:rPr>
      </w:pP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001 - Pricing Attachment</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002 - Labor Category Descriptions</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autoSpaceDE w:val="0"/>
        <w:autoSpaceDN w:val="0"/>
        <w:adjustRightInd w:val="0"/>
        <w:spacing w:after="0"/>
        <w:ind w:left="2340" w:hanging="234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003 - Contractor's Progress Status and Management Report</w:t>
      </w:r>
      <w:r w:rsidRPr="00A96F41">
        <w:rPr>
          <w:rFonts w:ascii="Times New Roman" w:eastAsia="Times New Roman" w:hAnsi="Times New Roman" w:cs="Times New Roman"/>
          <w:caps/>
          <w:sz w:val="24"/>
          <w:szCs w:val="24"/>
        </w:rPr>
        <w:br/>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004 - Contract Performance Report for TM</w:t>
      </w:r>
      <w:r w:rsidRPr="00A96F41">
        <w:rPr>
          <w:rFonts w:ascii="Times New Roman" w:eastAsia="Times New Roman" w:hAnsi="Times New Roman" w:cs="Times New Roman"/>
          <w:caps/>
          <w:sz w:val="24"/>
          <w:szCs w:val="24"/>
        </w:rPr>
        <w:br/>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005 - Contract Performance Report for CF</w:t>
      </w:r>
      <w:r w:rsidRPr="00A96F41">
        <w:rPr>
          <w:rFonts w:ascii="Times New Roman" w:eastAsia="Times New Roman" w:hAnsi="Times New Roman" w:cs="Times New Roman"/>
          <w:caps/>
          <w:sz w:val="24"/>
          <w:szCs w:val="24"/>
        </w:rPr>
        <w:br/>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006 - Government Furnished Equipment (GFE) Report</w:t>
      </w:r>
      <w:r w:rsidRPr="00A96F41">
        <w:rPr>
          <w:rFonts w:ascii="Times New Roman" w:eastAsia="Times New Roman" w:hAnsi="Times New Roman" w:cs="Times New Roman"/>
          <w:caps/>
          <w:sz w:val="24"/>
          <w:szCs w:val="24"/>
        </w:rPr>
        <w:br/>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 xml:space="preserve">Attachment 007 - </w:t>
      </w:r>
      <w:r w:rsidR="001C48C7">
        <w:rPr>
          <w:rFonts w:ascii="Times New Roman" w:eastAsia="Times New Roman" w:hAnsi="Times New Roman" w:cs="Times New Roman"/>
          <w:caps/>
          <w:sz w:val="24"/>
          <w:szCs w:val="24"/>
        </w:rPr>
        <w:t>DELETED</w:t>
      </w:r>
      <w:r w:rsidRPr="00A96F41">
        <w:rPr>
          <w:rFonts w:ascii="Times New Roman" w:eastAsia="Times New Roman" w:hAnsi="Times New Roman" w:cs="Times New Roman"/>
          <w:caps/>
          <w:sz w:val="24"/>
          <w:szCs w:val="24"/>
        </w:rPr>
        <w:br/>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 xml:space="preserve">Attachment 008 - Manpower Report - Task Order </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009 - Contractor Staff Roster Template</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010 - Small Business Participation Report</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011 - Veterans Employment Certification Report</w:t>
      </w:r>
    </w:p>
    <w:p w:rsidR="009D715F" w:rsidRPr="00A96F41" w:rsidRDefault="009D715F" w:rsidP="00B246CD">
      <w:pPr>
        <w:autoSpaceDE w:val="0"/>
        <w:autoSpaceDN w:val="0"/>
        <w:adjustRightInd w:val="0"/>
        <w:spacing w:after="0"/>
        <w:rPr>
          <w:rFonts w:ascii="Times New Roman" w:eastAsia="Times New Roman" w:hAnsi="Times New Roman" w:cs="Times New Roman"/>
          <w:caps/>
          <w:sz w:val="24"/>
          <w:szCs w:val="24"/>
        </w:rPr>
      </w:pPr>
    </w:p>
    <w:p w:rsidR="009D715F" w:rsidRPr="00A96F41" w:rsidRDefault="009D715F" w:rsidP="00B246CD">
      <w:pPr>
        <w:rPr>
          <w:rFonts w:ascii="Times New Roman" w:eastAsia="Times New Roman" w:hAnsi="Times New Roman" w:cs="Times New Roman"/>
          <w:caps/>
          <w:sz w:val="24"/>
          <w:szCs w:val="24"/>
        </w:rPr>
      </w:pPr>
      <w:r w:rsidRPr="00A96F41">
        <w:rPr>
          <w:rFonts w:ascii="Times New Roman" w:eastAsia="Times New Roman" w:hAnsi="Times New Roman" w:cs="Times New Roman"/>
          <w:caps/>
          <w:sz w:val="24"/>
          <w:szCs w:val="24"/>
        </w:rPr>
        <w:t>Attachment 012 - Price Methodology</w:t>
      </w:r>
    </w:p>
    <w:p w:rsidR="009D715F" w:rsidRPr="00996AAF" w:rsidRDefault="009D715F" w:rsidP="00B246CD">
      <w:pPr>
        <w:rPr>
          <w:rFonts w:ascii="Times New Roman" w:eastAsia="Calibri" w:hAnsi="Times New Roman" w:cs="Times New Roman"/>
          <w:caps/>
        </w:rPr>
      </w:pPr>
      <w:r w:rsidRPr="00A96F41">
        <w:rPr>
          <w:rFonts w:ascii="Times New Roman" w:eastAsia="Times New Roman" w:hAnsi="Times New Roman" w:cs="Times New Roman"/>
          <w:caps/>
          <w:sz w:val="24"/>
          <w:szCs w:val="24"/>
        </w:rPr>
        <w:t>Attachment 013- Small Business Subcontracting Plan</w:t>
      </w:r>
      <w:r w:rsidR="00412303" w:rsidRPr="00A96F41">
        <w:rPr>
          <w:rFonts w:ascii="Times New Roman" w:eastAsia="Times New Roman" w:hAnsi="Times New Roman" w:cs="Times New Roman"/>
          <w:caps/>
          <w:sz w:val="24"/>
          <w:szCs w:val="24"/>
        </w:rPr>
        <w:t xml:space="preserve"> </w:t>
      </w:r>
      <w:r w:rsidR="00412303" w:rsidRPr="00A96F41">
        <w:rPr>
          <w:rFonts w:ascii="Times New Roman" w:eastAsia="Times New Roman" w:hAnsi="Times New Roman" w:cs="Times New Roman"/>
          <w:b/>
          <w:caps/>
          <w:sz w:val="24"/>
          <w:szCs w:val="24"/>
        </w:rPr>
        <w:t>(only for large business awardees)</w:t>
      </w:r>
    </w:p>
    <w:p w:rsidR="00C80F99" w:rsidRPr="00996AAF" w:rsidRDefault="00C80F99" w:rsidP="00B246CD">
      <w:pPr>
        <w:autoSpaceDE w:val="0"/>
        <w:autoSpaceDN w:val="0"/>
        <w:adjustRightInd w:val="0"/>
        <w:spacing w:after="0"/>
        <w:rPr>
          <w:rFonts w:ascii="Times New Roman" w:eastAsia="Times New Roman" w:hAnsi="Times New Roman" w:cs="Times New Roman"/>
          <w:sz w:val="24"/>
          <w:szCs w:val="24"/>
        </w:rPr>
      </w:pPr>
      <w:r w:rsidRPr="00996AAF">
        <w:rPr>
          <w:rFonts w:ascii="Times New Roman" w:eastAsia="Times New Roman" w:hAnsi="Times New Roman" w:cs="Times New Roman"/>
          <w:sz w:val="24"/>
          <w:szCs w:val="24"/>
        </w:rPr>
        <w:br/>
      </w:r>
    </w:p>
    <w:p w:rsidR="00C80F99" w:rsidRPr="00996AAF" w:rsidRDefault="00C80F99" w:rsidP="00B246CD">
      <w:pPr>
        <w:rPr>
          <w:rFonts w:ascii="Times New Roman" w:eastAsia="Times New Roman" w:hAnsi="Times New Roman" w:cs="Times New Roman"/>
        </w:rPr>
      </w:pPr>
    </w:p>
    <w:sectPr w:rsidR="00C80F99" w:rsidRPr="00996AAF">
      <w:headerReference w:type="default" r:id="rId92"/>
      <w:footerReference w:type="default" r:id="rId93"/>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31B" w:rsidRDefault="00B4631B">
      <w:pPr>
        <w:spacing w:after="0" w:line="240" w:lineRule="auto"/>
      </w:pPr>
      <w:r>
        <w:separator/>
      </w:r>
    </w:p>
  </w:endnote>
  <w:endnote w:type="continuationSeparator" w:id="0">
    <w:p w:rsidR="00B4631B" w:rsidRDefault="00B46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pPr>
      <w:pStyle w:val="Header"/>
      <w:jc w:val="right"/>
    </w:pPr>
    <w:r>
      <w:t xml:space="preserve">Page </w:t>
    </w:r>
    <w:r>
      <w:fldChar w:fldCharType="begin"/>
    </w:r>
    <w:r>
      <w:instrText xml:space="preserve"> PAGE   \* MERGEFORMAT </w:instrText>
    </w:r>
    <w:r>
      <w:fldChar w:fldCharType="separate"/>
    </w:r>
    <w:r w:rsidR="002D0344">
      <w:rPr>
        <w:noProof/>
      </w:rPr>
      <w:t>2</w:t>
    </w:r>
    <w:r>
      <w:fldChar w:fldCharType="end"/>
    </w:r>
    <w:r>
      <w:t xml:space="preserve"> of </w:t>
    </w:r>
    <w:fldSimple w:instr=" NUMPAGES   \* MERGEFORMAT ">
      <w:r w:rsidR="002D0344">
        <w:rPr>
          <w:noProof/>
        </w:rPr>
        <w:t>120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pPr>
      <w:pStyle w:val="Header"/>
      <w:jc w:val="right"/>
    </w:pPr>
    <w:r>
      <w:t xml:space="preserve">Page </w:t>
    </w:r>
    <w:r>
      <w:fldChar w:fldCharType="begin"/>
    </w:r>
    <w:r>
      <w:instrText xml:space="preserve"> PAGE   \* MERGEFORMAT </w:instrText>
    </w:r>
    <w:r>
      <w:fldChar w:fldCharType="separate"/>
    </w:r>
    <w:r w:rsidR="002D0344">
      <w:rPr>
        <w:noProof/>
      </w:rPr>
      <w:t>120</w:t>
    </w:r>
    <w:r>
      <w:fldChar w:fldCharType="end"/>
    </w:r>
    <w:r>
      <w:t xml:space="preserve"> of </w:t>
    </w:r>
    <w:fldSimple w:instr=" NUMPAGES   \* MERGEFORMAT ">
      <w:r w:rsidR="002D0344">
        <w:rPr>
          <w:noProof/>
        </w:rPr>
        <w:t>120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31B" w:rsidRDefault="00B4631B">
      <w:pPr>
        <w:spacing w:after="0" w:line="240" w:lineRule="auto"/>
      </w:pPr>
      <w:r>
        <w:separator/>
      </w:r>
    </w:p>
  </w:footnote>
  <w:footnote w:type="continuationSeparator" w:id="0">
    <w:p w:rsidR="00B4631B" w:rsidRDefault="00B46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VA118-16-D-1022                                     Section 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V</w:t>
    </w:r>
    <w:r w:rsidRPr="00A96F41">
      <w:t>A118-16-D-XXXX</w:t>
    </w:r>
    <w:r>
      <w:t xml:space="preserve">                               Section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sidP="00996AAF">
    <w:pPr>
      <w:jc w:val="center"/>
    </w:pPr>
    <w:r>
      <w:t>Section 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sidP="00996AAF">
    <w:pPr>
      <w:jc w:val="center"/>
    </w:pPr>
    <w:r>
      <w:t>Section 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VA11</w:t>
    </w:r>
    <w:r w:rsidRPr="00A96F41">
      <w:t>8-16-D-XXXX</w:t>
    </w:r>
    <w:r>
      <w:t xml:space="preserve">                                  Section 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VA118-</w:t>
    </w:r>
    <w:r w:rsidRPr="00A96F41">
      <w:t>16-D-XXXX</w:t>
    </w:r>
    <w:r>
      <w:t xml:space="preserve">                                     Section F</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w:t>
    </w:r>
    <w:r w:rsidRPr="00A96F41">
      <w:t>VA118-16-D-XXXX                                     Section 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VA118-16-D</w:t>
    </w:r>
    <w:r w:rsidRPr="00A96F41">
      <w:t>-XXXX</w:t>
    </w:r>
    <w:r>
      <w:t xml:space="preserve">                                  Section 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31B" w:rsidRDefault="00B4631B">
    <w:r>
      <w:t xml:space="preserve">       </w:t>
    </w:r>
    <w:r w:rsidRPr="00A96F41">
      <w:t>VA118-16-D-XXXX                                     Section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01F"/>
    <w:multiLevelType w:val="hybridMultilevel"/>
    <w:tmpl w:val="5D366C62"/>
    <w:lvl w:ilvl="0" w:tplc="47EC96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F3B27"/>
    <w:multiLevelType w:val="multilevel"/>
    <w:tmpl w:val="3C1EC81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350" w:hanging="360"/>
      </w:pPr>
      <w:rPr>
        <w:rFonts w:hint="default"/>
      </w:rPr>
    </w:lvl>
    <w:lvl w:ilvl="8">
      <w:start w:val="1"/>
      <w:numFmt w:val="lowerRoman"/>
      <w:lvlText w:val="%9."/>
      <w:lvlJc w:val="left"/>
      <w:pPr>
        <w:ind w:left="1440" w:hanging="360"/>
      </w:pPr>
      <w:rPr>
        <w:rFonts w:hint="default"/>
      </w:rPr>
    </w:lvl>
  </w:abstractNum>
  <w:abstractNum w:abstractNumId="2" w15:restartNumberingAfterBreak="0">
    <w:nsid w:val="0B2665E1"/>
    <w:multiLevelType w:val="hybridMultilevel"/>
    <w:tmpl w:val="59FED8FA"/>
    <w:lvl w:ilvl="0" w:tplc="04090015">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42A21"/>
    <w:multiLevelType w:val="hybridMultilevel"/>
    <w:tmpl w:val="ECEA91DA"/>
    <w:lvl w:ilvl="0" w:tplc="940AB786">
      <w:start w:val="1"/>
      <w:numFmt w:val="lowerLetter"/>
      <w:lvlText w:val="%1."/>
      <w:lvlJc w:val="left"/>
      <w:pPr>
        <w:ind w:left="720" w:hanging="360"/>
      </w:pPr>
      <w:rPr>
        <w:rFonts w:hint="default"/>
        <w:b w:val="0"/>
        <w:i w:val="0"/>
        <w:color w:val="00000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E20EC"/>
    <w:multiLevelType w:val="hybridMultilevel"/>
    <w:tmpl w:val="100C1916"/>
    <w:lvl w:ilvl="0" w:tplc="1078429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5081D"/>
    <w:multiLevelType w:val="hybridMultilevel"/>
    <w:tmpl w:val="6E040362"/>
    <w:lvl w:ilvl="0" w:tplc="0C02218C">
      <w:start w:val="1"/>
      <w:numFmt w:val="decimal"/>
      <w:lvlText w:val="%1."/>
      <w:lvlJc w:val="left"/>
      <w:pPr>
        <w:ind w:left="720" w:hanging="360"/>
      </w:pPr>
      <w:rPr>
        <w:rFonts w:hint="default"/>
      </w:rPr>
    </w:lvl>
    <w:lvl w:ilvl="1" w:tplc="7C02D094">
      <w:start w:val="1"/>
      <w:numFmt w:val="lowerLetter"/>
      <w:lvlText w:val="%2."/>
      <w:lvlJc w:val="left"/>
      <w:pPr>
        <w:ind w:left="1440" w:hanging="360"/>
      </w:pPr>
    </w:lvl>
    <w:lvl w:ilvl="2" w:tplc="459CD1C4">
      <w:start w:val="1"/>
      <w:numFmt w:val="lowerRoman"/>
      <w:lvlText w:val="%3."/>
      <w:lvlJc w:val="right"/>
      <w:pPr>
        <w:ind w:left="2160" w:hanging="180"/>
      </w:pPr>
    </w:lvl>
    <w:lvl w:ilvl="3" w:tplc="CB8082D6" w:tentative="1">
      <w:start w:val="1"/>
      <w:numFmt w:val="decimal"/>
      <w:lvlText w:val="%4."/>
      <w:lvlJc w:val="left"/>
      <w:pPr>
        <w:ind w:left="2880" w:hanging="360"/>
      </w:pPr>
    </w:lvl>
    <w:lvl w:ilvl="4" w:tplc="BB04407E" w:tentative="1">
      <w:start w:val="1"/>
      <w:numFmt w:val="lowerLetter"/>
      <w:lvlText w:val="%5."/>
      <w:lvlJc w:val="left"/>
      <w:pPr>
        <w:ind w:left="3600" w:hanging="360"/>
      </w:pPr>
    </w:lvl>
    <w:lvl w:ilvl="5" w:tplc="8FF63446" w:tentative="1">
      <w:start w:val="1"/>
      <w:numFmt w:val="lowerRoman"/>
      <w:lvlText w:val="%6."/>
      <w:lvlJc w:val="right"/>
      <w:pPr>
        <w:ind w:left="4320" w:hanging="180"/>
      </w:pPr>
    </w:lvl>
    <w:lvl w:ilvl="6" w:tplc="AD8C7210" w:tentative="1">
      <w:start w:val="1"/>
      <w:numFmt w:val="decimal"/>
      <w:lvlText w:val="%7."/>
      <w:lvlJc w:val="left"/>
      <w:pPr>
        <w:ind w:left="5040" w:hanging="360"/>
      </w:pPr>
    </w:lvl>
    <w:lvl w:ilvl="7" w:tplc="429CD2BC" w:tentative="1">
      <w:start w:val="1"/>
      <w:numFmt w:val="lowerLetter"/>
      <w:lvlText w:val="%8."/>
      <w:lvlJc w:val="left"/>
      <w:pPr>
        <w:ind w:left="5760" w:hanging="360"/>
      </w:pPr>
    </w:lvl>
    <w:lvl w:ilvl="8" w:tplc="F8D48B2C" w:tentative="1">
      <w:start w:val="1"/>
      <w:numFmt w:val="lowerRoman"/>
      <w:lvlText w:val="%9."/>
      <w:lvlJc w:val="right"/>
      <w:pPr>
        <w:ind w:left="6480" w:hanging="180"/>
      </w:pPr>
    </w:lvl>
  </w:abstractNum>
  <w:abstractNum w:abstractNumId="6" w15:restartNumberingAfterBreak="0">
    <w:nsid w:val="0FAF710F"/>
    <w:multiLevelType w:val="hybridMultilevel"/>
    <w:tmpl w:val="B79C6E4A"/>
    <w:lvl w:ilvl="0" w:tplc="028C242A">
      <w:start w:val="1"/>
      <w:numFmt w:val="lowerRoman"/>
      <w:lvlText w:val="(%1)"/>
      <w:lvlJc w:val="left"/>
      <w:pPr>
        <w:ind w:left="2064" w:hanging="984"/>
      </w:pPr>
      <w:rPr>
        <w:rFonts w:hint="default"/>
      </w:rPr>
    </w:lvl>
    <w:lvl w:ilvl="1" w:tplc="C04A4928" w:tentative="1">
      <w:start w:val="1"/>
      <w:numFmt w:val="lowerLetter"/>
      <w:lvlText w:val="%2."/>
      <w:lvlJc w:val="left"/>
      <w:pPr>
        <w:ind w:left="2160" w:hanging="360"/>
      </w:pPr>
    </w:lvl>
    <w:lvl w:ilvl="2" w:tplc="0346DFDA" w:tentative="1">
      <w:start w:val="1"/>
      <w:numFmt w:val="lowerRoman"/>
      <w:lvlText w:val="%3."/>
      <w:lvlJc w:val="right"/>
      <w:pPr>
        <w:ind w:left="2880" w:hanging="180"/>
      </w:pPr>
    </w:lvl>
    <w:lvl w:ilvl="3" w:tplc="3CA01026" w:tentative="1">
      <w:start w:val="1"/>
      <w:numFmt w:val="decimal"/>
      <w:lvlText w:val="%4."/>
      <w:lvlJc w:val="left"/>
      <w:pPr>
        <w:ind w:left="3600" w:hanging="360"/>
      </w:pPr>
    </w:lvl>
    <w:lvl w:ilvl="4" w:tplc="C010D9D2" w:tentative="1">
      <w:start w:val="1"/>
      <w:numFmt w:val="lowerLetter"/>
      <w:lvlText w:val="%5."/>
      <w:lvlJc w:val="left"/>
      <w:pPr>
        <w:ind w:left="4320" w:hanging="360"/>
      </w:pPr>
    </w:lvl>
    <w:lvl w:ilvl="5" w:tplc="CD8614B0" w:tentative="1">
      <w:start w:val="1"/>
      <w:numFmt w:val="lowerRoman"/>
      <w:lvlText w:val="%6."/>
      <w:lvlJc w:val="right"/>
      <w:pPr>
        <w:ind w:left="5040" w:hanging="180"/>
      </w:pPr>
    </w:lvl>
    <w:lvl w:ilvl="6" w:tplc="0F9A09CC" w:tentative="1">
      <w:start w:val="1"/>
      <w:numFmt w:val="decimal"/>
      <w:lvlText w:val="%7."/>
      <w:lvlJc w:val="left"/>
      <w:pPr>
        <w:ind w:left="5760" w:hanging="360"/>
      </w:pPr>
    </w:lvl>
    <w:lvl w:ilvl="7" w:tplc="13EA7D6E" w:tentative="1">
      <w:start w:val="1"/>
      <w:numFmt w:val="lowerLetter"/>
      <w:lvlText w:val="%8."/>
      <w:lvlJc w:val="left"/>
      <w:pPr>
        <w:ind w:left="6480" w:hanging="360"/>
      </w:pPr>
    </w:lvl>
    <w:lvl w:ilvl="8" w:tplc="7EC00248" w:tentative="1">
      <w:start w:val="1"/>
      <w:numFmt w:val="lowerRoman"/>
      <w:lvlText w:val="%9."/>
      <w:lvlJc w:val="right"/>
      <w:pPr>
        <w:ind w:left="7200" w:hanging="180"/>
      </w:pPr>
    </w:lvl>
  </w:abstractNum>
  <w:abstractNum w:abstractNumId="7" w15:restartNumberingAfterBreak="0">
    <w:nsid w:val="119D6D34"/>
    <w:multiLevelType w:val="hybridMultilevel"/>
    <w:tmpl w:val="63F298C0"/>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12B5571C"/>
    <w:multiLevelType w:val="hybridMultilevel"/>
    <w:tmpl w:val="09A0A9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D668DA"/>
    <w:multiLevelType w:val="hybridMultilevel"/>
    <w:tmpl w:val="5D5863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FE423C"/>
    <w:multiLevelType w:val="hybridMultilevel"/>
    <w:tmpl w:val="4FF00F80"/>
    <w:lvl w:ilvl="0" w:tplc="89B0B1B0">
      <w:start w:val="1"/>
      <w:numFmt w:val="decimal"/>
      <w:lvlText w:val="%1)"/>
      <w:lvlJc w:val="left"/>
      <w:pPr>
        <w:ind w:left="720" w:hanging="360"/>
      </w:pPr>
    </w:lvl>
    <w:lvl w:ilvl="1" w:tplc="4C5CE6AA" w:tentative="1">
      <w:start w:val="1"/>
      <w:numFmt w:val="lowerLetter"/>
      <w:lvlText w:val="%2."/>
      <w:lvlJc w:val="left"/>
      <w:pPr>
        <w:ind w:left="1440" w:hanging="360"/>
      </w:pPr>
    </w:lvl>
    <w:lvl w:ilvl="2" w:tplc="966EA2EE" w:tentative="1">
      <w:start w:val="1"/>
      <w:numFmt w:val="lowerRoman"/>
      <w:lvlText w:val="%3."/>
      <w:lvlJc w:val="right"/>
      <w:pPr>
        <w:ind w:left="2160" w:hanging="180"/>
      </w:pPr>
    </w:lvl>
    <w:lvl w:ilvl="3" w:tplc="3120FF8E" w:tentative="1">
      <w:start w:val="1"/>
      <w:numFmt w:val="decimal"/>
      <w:lvlText w:val="%4."/>
      <w:lvlJc w:val="left"/>
      <w:pPr>
        <w:ind w:left="2880" w:hanging="360"/>
      </w:pPr>
    </w:lvl>
    <w:lvl w:ilvl="4" w:tplc="8EBA185A" w:tentative="1">
      <w:start w:val="1"/>
      <w:numFmt w:val="lowerLetter"/>
      <w:lvlText w:val="%5."/>
      <w:lvlJc w:val="left"/>
      <w:pPr>
        <w:ind w:left="3600" w:hanging="360"/>
      </w:pPr>
    </w:lvl>
    <w:lvl w:ilvl="5" w:tplc="AFC23AC2" w:tentative="1">
      <w:start w:val="1"/>
      <w:numFmt w:val="lowerRoman"/>
      <w:lvlText w:val="%6."/>
      <w:lvlJc w:val="right"/>
      <w:pPr>
        <w:ind w:left="4320" w:hanging="180"/>
      </w:pPr>
    </w:lvl>
    <w:lvl w:ilvl="6" w:tplc="6CB00440" w:tentative="1">
      <w:start w:val="1"/>
      <w:numFmt w:val="decimal"/>
      <w:lvlText w:val="%7."/>
      <w:lvlJc w:val="left"/>
      <w:pPr>
        <w:ind w:left="5040" w:hanging="360"/>
      </w:pPr>
    </w:lvl>
    <w:lvl w:ilvl="7" w:tplc="67CC6EBE" w:tentative="1">
      <w:start w:val="1"/>
      <w:numFmt w:val="lowerLetter"/>
      <w:lvlText w:val="%8."/>
      <w:lvlJc w:val="left"/>
      <w:pPr>
        <w:ind w:left="5760" w:hanging="360"/>
      </w:pPr>
    </w:lvl>
    <w:lvl w:ilvl="8" w:tplc="06FE812C" w:tentative="1">
      <w:start w:val="1"/>
      <w:numFmt w:val="lowerRoman"/>
      <w:lvlText w:val="%9."/>
      <w:lvlJc w:val="right"/>
      <w:pPr>
        <w:ind w:left="6480" w:hanging="180"/>
      </w:pPr>
    </w:lvl>
  </w:abstractNum>
  <w:abstractNum w:abstractNumId="11" w15:restartNumberingAfterBreak="0">
    <w:nsid w:val="17FC6450"/>
    <w:multiLevelType w:val="hybridMultilevel"/>
    <w:tmpl w:val="19A8BBCE"/>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 w15:restartNumberingAfterBreak="0">
    <w:nsid w:val="1C1754F5"/>
    <w:multiLevelType w:val="hybridMultilevel"/>
    <w:tmpl w:val="2460BA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621900"/>
    <w:multiLevelType w:val="hybridMultilevel"/>
    <w:tmpl w:val="A57AEC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182686"/>
    <w:multiLevelType w:val="hybridMultilevel"/>
    <w:tmpl w:val="ACAE3D18"/>
    <w:lvl w:ilvl="0" w:tplc="47EC96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B3410"/>
    <w:multiLevelType w:val="multilevel"/>
    <w:tmpl w:val="D07E091E"/>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3"/>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990" w:hanging="360"/>
      </w:pPr>
      <w:rPr>
        <w:rFonts w:hint="default"/>
      </w:rPr>
    </w:lvl>
    <w:lvl w:ilvl="7">
      <w:start w:val="1"/>
      <w:numFmt w:val="lowerLetter"/>
      <w:lvlText w:val="%8."/>
      <w:lvlJc w:val="left"/>
      <w:pPr>
        <w:ind w:left="135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513CED"/>
    <w:multiLevelType w:val="hybridMultilevel"/>
    <w:tmpl w:val="AFB89D20"/>
    <w:lvl w:ilvl="0" w:tplc="4F20E262">
      <w:start w:val="1"/>
      <w:numFmt w:val="decimal"/>
      <w:lvlText w:val="B%1."/>
      <w:lvlJc w:val="left"/>
      <w:pPr>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7812F1"/>
    <w:multiLevelType w:val="multilevel"/>
    <w:tmpl w:val="B5D67438"/>
    <w:lvl w:ilvl="0">
      <w:start w:val="1"/>
      <w:numFmt w:val="decimal"/>
      <w:lvlText w:val="B%1."/>
      <w:lvlJc w:val="left"/>
      <w:pPr>
        <w:ind w:left="360" w:hanging="360"/>
      </w:pPr>
      <w:rPr>
        <w:rFonts w:ascii="Arial" w:hAnsi="Arial"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DA6684"/>
    <w:multiLevelType w:val="multilevel"/>
    <w:tmpl w:val="D07E091E"/>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3"/>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35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4152F9"/>
    <w:multiLevelType w:val="hybridMultilevel"/>
    <w:tmpl w:val="B3C89E00"/>
    <w:lvl w:ilvl="0" w:tplc="B78E56BC">
      <w:start w:val="1"/>
      <w:numFmt w:val="decimal"/>
      <w:lvlText w:val="%1."/>
      <w:lvlJc w:val="left"/>
      <w:pPr>
        <w:ind w:left="720" w:hanging="360"/>
      </w:pPr>
      <w:rPr>
        <w:rFonts w:hint="default"/>
        <w:color w:val="auto"/>
      </w:rPr>
    </w:lvl>
    <w:lvl w:ilvl="1" w:tplc="C5C0EC0C" w:tentative="1">
      <w:start w:val="1"/>
      <w:numFmt w:val="bullet"/>
      <w:lvlText w:val="o"/>
      <w:lvlJc w:val="left"/>
      <w:pPr>
        <w:ind w:left="1440" w:hanging="360"/>
      </w:pPr>
      <w:rPr>
        <w:rFonts w:ascii="Courier New" w:hAnsi="Courier New" w:cs="Courier New" w:hint="default"/>
      </w:rPr>
    </w:lvl>
    <w:lvl w:ilvl="2" w:tplc="13D4F0A6" w:tentative="1">
      <w:start w:val="1"/>
      <w:numFmt w:val="bullet"/>
      <w:lvlText w:val=""/>
      <w:lvlJc w:val="left"/>
      <w:pPr>
        <w:ind w:left="2160" w:hanging="360"/>
      </w:pPr>
      <w:rPr>
        <w:rFonts w:ascii="Wingdings" w:hAnsi="Wingdings" w:hint="default"/>
      </w:rPr>
    </w:lvl>
    <w:lvl w:ilvl="3" w:tplc="C998407E" w:tentative="1">
      <w:start w:val="1"/>
      <w:numFmt w:val="bullet"/>
      <w:lvlText w:val=""/>
      <w:lvlJc w:val="left"/>
      <w:pPr>
        <w:ind w:left="2880" w:hanging="360"/>
      </w:pPr>
      <w:rPr>
        <w:rFonts w:ascii="Symbol" w:hAnsi="Symbol" w:hint="default"/>
      </w:rPr>
    </w:lvl>
    <w:lvl w:ilvl="4" w:tplc="7896B478" w:tentative="1">
      <w:start w:val="1"/>
      <w:numFmt w:val="bullet"/>
      <w:lvlText w:val="o"/>
      <w:lvlJc w:val="left"/>
      <w:pPr>
        <w:ind w:left="3600" w:hanging="360"/>
      </w:pPr>
      <w:rPr>
        <w:rFonts w:ascii="Courier New" w:hAnsi="Courier New" w:cs="Courier New" w:hint="default"/>
      </w:rPr>
    </w:lvl>
    <w:lvl w:ilvl="5" w:tplc="E7AE7F20" w:tentative="1">
      <w:start w:val="1"/>
      <w:numFmt w:val="bullet"/>
      <w:lvlText w:val=""/>
      <w:lvlJc w:val="left"/>
      <w:pPr>
        <w:ind w:left="4320" w:hanging="360"/>
      </w:pPr>
      <w:rPr>
        <w:rFonts w:ascii="Wingdings" w:hAnsi="Wingdings" w:hint="default"/>
      </w:rPr>
    </w:lvl>
    <w:lvl w:ilvl="6" w:tplc="5B32FD4E" w:tentative="1">
      <w:start w:val="1"/>
      <w:numFmt w:val="bullet"/>
      <w:lvlText w:val=""/>
      <w:lvlJc w:val="left"/>
      <w:pPr>
        <w:ind w:left="5040" w:hanging="360"/>
      </w:pPr>
      <w:rPr>
        <w:rFonts w:ascii="Symbol" w:hAnsi="Symbol" w:hint="default"/>
      </w:rPr>
    </w:lvl>
    <w:lvl w:ilvl="7" w:tplc="4F62E0D8" w:tentative="1">
      <w:start w:val="1"/>
      <w:numFmt w:val="bullet"/>
      <w:lvlText w:val="o"/>
      <w:lvlJc w:val="left"/>
      <w:pPr>
        <w:ind w:left="5760" w:hanging="360"/>
      </w:pPr>
      <w:rPr>
        <w:rFonts w:ascii="Courier New" w:hAnsi="Courier New" w:cs="Courier New" w:hint="default"/>
      </w:rPr>
    </w:lvl>
    <w:lvl w:ilvl="8" w:tplc="4A1A51C8" w:tentative="1">
      <w:start w:val="1"/>
      <w:numFmt w:val="bullet"/>
      <w:lvlText w:val=""/>
      <w:lvlJc w:val="left"/>
      <w:pPr>
        <w:ind w:left="6480" w:hanging="360"/>
      </w:pPr>
      <w:rPr>
        <w:rFonts w:ascii="Wingdings" w:hAnsi="Wingdings" w:hint="default"/>
      </w:rPr>
    </w:lvl>
  </w:abstractNum>
  <w:abstractNum w:abstractNumId="20" w15:restartNumberingAfterBreak="0">
    <w:nsid w:val="26513E4A"/>
    <w:multiLevelType w:val="hybridMultilevel"/>
    <w:tmpl w:val="4E9C1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D40FDD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567D3B"/>
    <w:multiLevelType w:val="hybridMultilevel"/>
    <w:tmpl w:val="61661D62"/>
    <w:lvl w:ilvl="0" w:tplc="C6542C9C">
      <w:start w:val="1"/>
      <w:numFmt w:val="decimal"/>
      <w:lvlText w:val="%1."/>
      <w:lvlJc w:val="left"/>
      <w:pPr>
        <w:ind w:left="360" w:hanging="360"/>
      </w:pPr>
      <w:rPr>
        <w:rFonts w:hint="default"/>
        <w:b w:val="0"/>
        <w:sz w:val="24"/>
        <w:szCs w:val="24"/>
      </w:rPr>
    </w:lvl>
    <w:lvl w:ilvl="1" w:tplc="C39002A8" w:tentative="1">
      <w:start w:val="1"/>
      <w:numFmt w:val="lowerLetter"/>
      <w:lvlText w:val="%2."/>
      <w:lvlJc w:val="left"/>
      <w:pPr>
        <w:ind w:left="1440" w:hanging="360"/>
      </w:pPr>
    </w:lvl>
    <w:lvl w:ilvl="2" w:tplc="66BE0952" w:tentative="1">
      <w:start w:val="1"/>
      <w:numFmt w:val="lowerRoman"/>
      <w:lvlText w:val="%3."/>
      <w:lvlJc w:val="right"/>
      <w:pPr>
        <w:ind w:left="2160" w:hanging="180"/>
      </w:pPr>
    </w:lvl>
    <w:lvl w:ilvl="3" w:tplc="FA46D7F6" w:tentative="1">
      <w:start w:val="1"/>
      <w:numFmt w:val="decimal"/>
      <w:lvlText w:val="%4."/>
      <w:lvlJc w:val="left"/>
      <w:pPr>
        <w:ind w:left="2880" w:hanging="360"/>
      </w:pPr>
    </w:lvl>
    <w:lvl w:ilvl="4" w:tplc="8C10A576" w:tentative="1">
      <w:start w:val="1"/>
      <w:numFmt w:val="lowerLetter"/>
      <w:lvlText w:val="%5."/>
      <w:lvlJc w:val="left"/>
      <w:pPr>
        <w:ind w:left="3600" w:hanging="360"/>
      </w:pPr>
    </w:lvl>
    <w:lvl w:ilvl="5" w:tplc="1C22B296" w:tentative="1">
      <w:start w:val="1"/>
      <w:numFmt w:val="lowerRoman"/>
      <w:lvlText w:val="%6."/>
      <w:lvlJc w:val="right"/>
      <w:pPr>
        <w:ind w:left="4320" w:hanging="180"/>
      </w:pPr>
    </w:lvl>
    <w:lvl w:ilvl="6" w:tplc="ABFED8DA" w:tentative="1">
      <w:start w:val="1"/>
      <w:numFmt w:val="decimal"/>
      <w:lvlText w:val="%7."/>
      <w:lvlJc w:val="left"/>
      <w:pPr>
        <w:ind w:left="5040" w:hanging="360"/>
      </w:pPr>
    </w:lvl>
    <w:lvl w:ilvl="7" w:tplc="CBFAACD6" w:tentative="1">
      <w:start w:val="1"/>
      <w:numFmt w:val="lowerLetter"/>
      <w:lvlText w:val="%8."/>
      <w:lvlJc w:val="left"/>
      <w:pPr>
        <w:ind w:left="5760" w:hanging="360"/>
      </w:pPr>
    </w:lvl>
    <w:lvl w:ilvl="8" w:tplc="41D4E392" w:tentative="1">
      <w:start w:val="1"/>
      <w:numFmt w:val="lowerRoman"/>
      <w:lvlText w:val="%9."/>
      <w:lvlJc w:val="right"/>
      <w:pPr>
        <w:ind w:left="6480" w:hanging="180"/>
      </w:pPr>
    </w:lvl>
  </w:abstractNum>
  <w:abstractNum w:abstractNumId="22" w15:restartNumberingAfterBreak="0">
    <w:nsid w:val="2D432872"/>
    <w:multiLevelType w:val="hybridMultilevel"/>
    <w:tmpl w:val="A984E1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DD74712"/>
    <w:multiLevelType w:val="multilevel"/>
    <w:tmpl w:val="B3A678A4"/>
    <w:lvl w:ilvl="0">
      <w:start w:val="1"/>
      <w:numFmt w:val="lowerLetter"/>
      <w:lvlText w:val="%1."/>
      <w:lvlJc w:val="left"/>
      <w:pPr>
        <w:ind w:left="1296" w:hanging="576"/>
      </w:pPr>
      <w:rPr>
        <w:rFonts w:ascii="Arial" w:hAnsi="Arial" w:hint="default"/>
        <w:b w:val="0"/>
        <w:i w:val="0"/>
        <w:caps w:val="0"/>
        <w:strike w:val="0"/>
        <w:dstrike w:val="0"/>
        <w:vanish w:val="0"/>
        <w:color w:val="auto"/>
        <w:sz w:val="24"/>
        <w:vertAlign w:val="baseline"/>
      </w:rPr>
    </w:lvl>
    <w:lvl w:ilvl="1">
      <w:start w:val="1"/>
      <w:numFmt w:val="decimal"/>
      <w:lvlText w:val="%2)"/>
      <w:lvlJc w:val="left"/>
      <w:pPr>
        <w:ind w:left="1296" w:hanging="576"/>
      </w:pPr>
      <w:rPr>
        <w:rFonts w:hint="default"/>
      </w:rPr>
    </w:lvl>
    <w:lvl w:ilvl="2">
      <w:start w:val="1"/>
      <w:numFmt w:val="lowerLetter"/>
      <w:lvlText w:val="%3."/>
      <w:lvlJc w:val="left"/>
      <w:pPr>
        <w:ind w:left="1296" w:hanging="576"/>
      </w:pPr>
      <w:rPr>
        <w:rFonts w:asciiTheme="minorHAnsi" w:eastAsiaTheme="minorEastAsia" w:hAnsiTheme="minorHAnsi" w:cs="Arial"/>
      </w:rPr>
    </w:lvl>
    <w:lvl w:ilvl="3">
      <w:start w:val="1"/>
      <w:numFmt w:val="decimal"/>
      <w:lvlText w:val="%4."/>
      <w:lvlJc w:val="left"/>
      <w:pPr>
        <w:ind w:left="1296" w:hanging="576"/>
      </w:pPr>
      <w:rPr>
        <w:rFonts w:hint="default"/>
      </w:rPr>
    </w:lvl>
    <w:lvl w:ilvl="4">
      <w:start w:val="1"/>
      <w:numFmt w:val="lowerLetter"/>
      <w:lvlText w:val="%5."/>
      <w:lvlJc w:val="left"/>
      <w:pPr>
        <w:ind w:left="1296" w:hanging="576"/>
      </w:pPr>
      <w:rPr>
        <w:rFonts w:hint="default"/>
      </w:rPr>
    </w:lvl>
    <w:lvl w:ilvl="5">
      <w:start w:val="1"/>
      <w:numFmt w:val="lowerRoman"/>
      <w:lvlText w:val="%6."/>
      <w:lvlJc w:val="right"/>
      <w:pPr>
        <w:ind w:left="1296" w:hanging="576"/>
      </w:pPr>
      <w:rPr>
        <w:rFonts w:hint="default"/>
      </w:rPr>
    </w:lvl>
    <w:lvl w:ilvl="6">
      <w:start w:val="1"/>
      <w:numFmt w:val="decimal"/>
      <w:lvlText w:val="%7."/>
      <w:lvlJc w:val="left"/>
      <w:pPr>
        <w:ind w:left="1296" w:hanging="576"/>
      </w:pPr>
      <w:rPr>
        <w:rFonts w:hint="default"/>
      </w:rPr>
    </w:lvl>
    <w:lvl w:ilvl="7">
      <w:start w:val="1"/>
      <w:numFmt w:val="lowerLetter"/>
      <w:lvlText w:val="%8."/>
      <w:lvlJc w:val="left"/>
      <w:pPr>
        <w:ind w:left="1296" w:hanging="576"/>
      </w:pPr>
      <w:rPr>
        <w:rFonts w:hint="default"/>
      </w:rPr>
    </w:lvl>
    <w:lvl w:ilvl="8">
      <w:start w:val="1"/>
      <w:numFmt w:val="lowerRoman"/>
      <w:lvlText w:val="%9."/>
      <w:lvlJc w:val="right"/>
      <w:pPr>
        <w:ind w:left="1296" w:hanging="576"/>
      </w:pPr>
      <w:rPr>
        <w:rFonts w:hint="default"/>
      </w:rPr>
    </w:lvl>
  </w:abstractNum>
  <w:abstractNum w:abstractNumId="24" w15:restartNumberingAfterBreak="0">
    <w:nsid w:val="2E867C02"/>
    <w:multiLevelType w:val="hybridMultilevel"/>
    <w:tmpl w:val="6A18A7A6"/>
    <w:lvl w:ilvl="0" w:tplc="52AC0F10">
      <w:start w:val="1"/>
      <w:numFmt w:val="lowerLetter"/>
      <w:lvlText w:val="%1."/>
      <w:lvlJc w:val="left"/>
      <w:pPr>
        <w:ind w:left="720" w:hanging="360"/>
      </w:pPr>
      <w:rPr>
        <w:rFonts w:hint="default"/>
        <w:b w:val="0"/>
        <w:i w:val="0"/>
        <w:color w:val="000000"/>
        <w:sz w:val="24"/>
        <w:u w:val="none"/>
      </w:rPr>
    </w:lvl>
    <w:lvl w:ilvl="1" w:tplc="57A83C34">
      <w:start w:val="1"/>
      <w:numFmt w:val="upperLetter"/>
      <w:lvlText w:val="%2."/>
      <w:lvlJc w:val="left"/>
      <w:pPr>
        <w:ind w:left="1440" w:hanging="360"/>
      </w:pPr>
      <w:rPr>
        <w:rFonts w:hint="default"/>
      </w:rPr>
    </w:lvl>
    <w:lvl w:ilvl="2" w:tplc="18BEB8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AA6E27"/>
    <w:multiLevelType w:val="hybridMultilevel"/>
    <w:tmpl w:val="27A685B4"/>
    <w:lvl w:ilvl="0" w:tplc="0409000F">
      <w:start w:val="1"/>
      <w:numFmt w:val="decimal"/>
      <w:pStyle w:val="AppendixHeading"/>
      <w:lvlText w:val="%1."/>
      <w:lvlJc w:val="left"/>
      <w:pPr>
        <w:ind w:left="720" w:hanging="360"/>
      </w:pPr>
    </w:lvl>
    <w:lvl w:ilvl="1" w:tplc="04090019" w:tentative="1">
      <w:start w:val="1"/>
      <w:numFmt w:val="lowerLetter"/>
      <w:pStyle w:val="AppendixHeading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7A1BFB"/>
    <w:multiLevelType w:val="hybridMultilevel"/>
    <w:tmpl w:val="35429342"/>
    <w:lvl w:ilvl="0" w:tplc="EBACCD1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7C4010"/>
    <w:multiLevelType w:val="hybridMultilevel"/>
    <w:tmpl w:val="93A0DDBC"/>
    <w:lvl w:ilvl="0" w:tplc="CEC01770">
      <w:start w:val="1"/>
      <w:numFmt w:val="decimal"/>
      <w:lvlText w:val="(%1)"/>
      <w:lvlJc w:val="left"/>
      <w:pPr>
        <w:ind w:left="1080" w:hanging="360"/>
      </w:pPr>
      <w:rPr>
        <w:rFonts w:hint="default"/>
      </w:rPr>
    </w:lvl>
    <w:lvl w:ilvl="1" w:tplc="662AD3F2" w:tentative="1">
      <w:start w:val="1"/>
      <w:numFmt w:val="lowerLetter"/>
      <w:lvlText w:val="%2."/>
      <w:lvlJc w:val="left"/>
      <w:pPr>
        <w:ind w:left="1800" w:hanging="360"/>
      </w:pPr>
    </w:lvl>
    <w:lvl w:ilvl="2" w:tplc="A4D61FB4" w:tentative="1">
      <w:start w:val="1"/>
      <w:numFmt w:val="lowerRoman"/>
      <w:lvlText w:val="%3."/>
      <w:lvlJc w:val="right"/>
      <w:pPr>
        <w:ind w:left="2520" w:hanging="180"/>
      </w:pPr>
    </w:lvl>
    <w:lvl w:ilvl="3" w:tplc="AB705DF6" w:tentative="1">
      <w:start w:val="1"/>
      <w:numFmt w:val="decimal"/>
      <w:lvlText w:val="%4."/>
      <w:lvlJc w:val="left"/>
      <w:pPr>
        <w:ind w:left="3240" w:hanging="360"/>
      </w:pPr>
    </w:lvl>
    <w:lvl w:ilvl="4" w:tplc="03EE2966" w:tentative="1">
      <w:start w:val="1"/>
      <w:numFmt w:val="lowerLetter"/>
      <w:lvlText w:val="%5."/>
      <w:lvlJc w:val="left"/>
      <w:pPr>
        <w:ind w:left="3960" w:hanging="360"/>
      </w:pPr>
    </w:lvl>
    <w:lvl w:ilvl="5" w:tplc="801C2A3E" w:tentative="1">
      <w:start w:val="1"/>
      <w:numFmt w:val="lowerRoman"/>
      <w:lvlText w:val="%6."/>
      <w:lvlJc w:val="right"/>
      <w:pPr>
        <w:ind w:left="4680" w:hanging="180"/>
      </w:pPr>
    </w:lvl>
    <w:lvl w:ilvl="6" w:tplc="D474FE9C" w:tentative="1">
      <w:start w:val="1"/>
      <w:numFmt w:val="decimal"/>
      <w:lvlText w:val="%7."/>
      <w:lvlJc w:val="left"/>
      <w:pPr>
        <w:ind w:left="5400" w:hanging="360"/>
      </w:pPr>
    </w:lvl>
    <w:lvl w:ilvl="7" w:tplc="3732E4B6" w:tentative="1">
      <w:start w:val="1"/>
      <w:numFmt w:val="lowerLetter"/>
      <w:lvlText w:val="%8."/>
      <w:lvlJc w:val="left"/>
      <w:pPr>
        <w:ind w:left="6120" w:hanging="360"/>
      </w:pPr>
    </w:lvl>
    <w:lvl w:ilvl="8" w:tplc="9C3E8270" w:tentative="1">
      <w:start w:val="1"/>
      <w:numFmt w:val="lowerRoman"/>
      <w:lvlText w:val="%9."/>
      <w:lvlJc w:val="right"/>
      <w:pPr>
        <w:ind w:left="6840" w:hanging="180"/>
      </w:pPr>
    </w:lvl>
  </w:abstractNum>
  <w:abstractNum w:abstractNumId="28" w15:restartNumberingAfterBreak="0">
    <w:nsid w:val="355C5416"/>
    <w:multiLevelType w:val="hybridMultilevel"/>
    <w:tmpl w:val="B426879C"/>
    <w:lvl w:ilvl="0" w:tplc="67B88AAC">
      <w:start w:val="1"/>
      <w:numFmt w:val="lowerRoman"/>
      <w:lvlText w:val="(%1)"/>
      <w:lvlJc w:val="left"/>
      <w:pPr>
        <w:ind w:left="2160" w:hanging="720"/>
      </w:pPr>
      <w:rPr>
        <w:rFonts w:hint="default"/>
      </w:rPr>
    </w:lvl>
    <w:lvl w:ilvl="1" w:tplc="61A44662" w:tentative="1">
      <w:start w:val="1"/>
      <w:numFmt w:val="lowerLetter"/>
      <w:lvlText w:val="%2."/>
      <w:lvlJc w:val="left"/>
      <w:pPr>
        <w:ind w:left="2520" w:hanging="360"/>
      </w:pPr>
    </w:lvl>
    <w:lvl w:ilvl="2" w:tplc="80BC0F34" w:tentative="1">
      <w:start w:val="1"/>
      <w:numFmt w:val="lowerRoman"/>
      <w:lvlText w:val="%3."/>
      <w:lvlJc w:val="right"/>
      <w:pPr>
        <w:ind w:left="3240" w:hanging="180"/>
      </w:pPr>
    </w:lvl>
    <w:lvl w:ilvl="3" w:tplc="8E4C77AA" w:tentative="1">
      <w:start w:val="1"/>
      <w:numFmt w:val="decimal"/>
      <w:lvlText w:val="%4."/>
      <w:lvlJc w:val="left"/>
      <w:pPr>
        <w:ind w:left="3960" w:hanging="360"/>
      </w:pPr>
    </w:lvl>
    <w:lvl w:ilvl="4" w:tplc="2006CF74" w:tentative="1">
      <w:start w:val="1"/>
      <w:numFmt w:val="lowerLetter"/>
      <w:lvlText w:val="%5."/>
      <w:lvlJc w:val="left"/>
      <w:pPr>
        <w:ind w:left="4680" w:hanging="360"/>
      </w:pPr>
    </w:lvl>
    <w:lvl w:ilvl="5" w:tplc="4A761FD8" w:tentative="1">
      <w:start w:val="1"/>
      <w:numFmt w:val="lowerRoman"/>
      <w:lvlText w:val="%6."/>
      <w:lvlJc w:val="right"/>
      <w:pPr>
        <w:ind w:left="5400" w:hanging="180"/>
      </w:pPr>
    </w:lvl>
    <w:lvl w:ilvl="6" w:tplc="E19A6436" w:tentative="1">
      <w:start w:val="1"/>
      <w:numFmt w:val="decimal"/>
      <w:lvlText w:val="%7."/>
      <w:lvlJc w:val="left"/>
      <w:pPr>
        <w:ind w:left="6120" w:hanging="360"/>
      </w:pPr>
    </w:lvl>
    <w:lvl w:ilvl="7" w:tplc="D87EFA42" w:tentative="1">
      <w:start w:val="1"/>
      <w:numFmt w:val="lowerLetter"/>
      <w:lvlText w:val="%8."/>
      <w:lvlJc w:val="left"/>
      <w:pPr>
        <w:ind w:left="6840" w:hanging="360"/>
      </w:pPr>
    </w:lvl>
    <w:lvl w:ilvl="8" w:tplc="4D3C86F6" w:tentative="1">
      <w:start w:val="1"/>
      <w:numFmt w:val="lowerRoman"/>
      <w:lvlText w:val="%9."/>
      <w:lvlJc w:val="right"/>
      <w:pPr>
        <w:ind w:left="7560" w:hanging="180"/>
      </w:pPr>
    </w:lvl>
  </w:abstractNum>
  <w:abstractNum w:abstractNumId="29" w15:restartNumberingAfterBreak="0">
    <w:nsid w:val="35AA7C92"/>
    <w:multiLevelType w:val="multilevel"/>
    <w:tmpl w:val="B93824D6"/>
    <w:lvl w:ilvl="0">
      <w:start w:val="5"/>
      <w:numFmt w:val="upperLetter"/>
      <w:lvlText w:val="%1"/>
      <w:lvlJc w:val="left"/>
      <w:pPr>
        <w:ind w:left="360" w:hanging="360"/>
      </w:pPr>
      <w:rPr>
        <w:rFonts w:hint="default"/>
      </w:rPr>
    </w:lvl>
    <w:lvl w:ilvl="1">
      <w:start w:val="2"/>
      <w:numFmt w:val="decimal"/>
      <w:lvlText w:val="%2"/>
      <w:lvlJc w:val="left"/>
      <w:pPr>
        <w:ind w:left="720" w:hanging="360"/>
      </w:pPr>
      <w:rPr>
        <w:rFonts w:hint="default"/>
        <w:b w:val="0"/>
      </w:rPr>
    </w:lvl>
    <w:lvl w:ilvl="2">
      <w:start w:val="3"/>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35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79F10B9"/>
    <w:multiLevelType w:val="multilevel"/>
    <w:tmpl w:val="784A341A"/>
    <w:lvl w:ilvl="0">
      <w:start w:val="1"/>
      <w:numFmt w:val="lowerLetter"/>
      <w:lvlText w:val="%1."/>
      <w:lvlJc w:val="left"/>
      <w:pPr>
        <w:ind w:left="1440" w:hanging="432"/>
      </w:pPr>
      <w:rPr>
        <w:rFonts w:ascii="Arial" w:hAnsi="Arial" w:hint="default"/>
        <w:b w:val="0"/>
        <w:i w:val="0"/>
        <w:caps w:val="0"/>
        <w:strike w:val="0"/>
        <w:dstrike w:val="0"/>
        <w:vanish w:val="0"/>
        <w:color w:val="auto"/>
        <w:sz w:val="24"/>
        <w:vertAlign w:val="baseline"/>
      </w:rPr>
    </w:lvl>
    <w:lvl w:ilvl="1">
      <w:start w:val="1"/>
      <w:numFmt w:val="none"/>
      <w:lvlText w:val="(1)"/>
      <w:lvlJc w:val="left"/>
      <w:pPr>
        <w:ind w:left="1296" w:hanging="576"/>
      </w:pPr>
      <w:rPr>
        <w:rFonts w:hint="default"/>
      </w:rPr>
    </w:lvl>
    <w:lvl w:ilvl="2">
      <w:start w:val="1"/>
      <w:numFmt w:val="lowerLetter"/>
      <w:lvlText w:val="(%3)"/>
      <w:lvlJc w:val="left"/>
      <w:pPr>
        <w:ind w:left="1296" w:hanging="576"/>
      </w:pPr>
      <w:rPr>
        <w:rFonts w:hint="default"/>
      </w:rPr>
    </w:lvl>
    <w:lvl w:ilvl="3">
      <w:start w:val="1"/>
      <w:numFmt w:val="decimal"/>
      <w:lvlText w:val="%4."/>
      <w:lvlJc w:val="left"/>
      <w:pPr>
        <w:ind w:left="1296" w:hanging="576"/>
      </w:pPr>
      <w:rPr>
        <w:rFonts w:hint="default"/>
      </w:rPr>
    </w:lvl>
    <w:lvl w:ilvl="4">
      <w:start w:val="1"/>
      <w:numFmt w:val="lowerLetter"/>
      <w:lvlText w:val="%5."/>
      <w:lvlJc w:val="left"/>
      <w:pPr>
        <w:ind w:left="1296" w:hanging="576"/>
      </w:pPr>
      <w:rPr>
        <w:rFonts w:hint="default"/>
      </w:rPr>
    </w:lvl>
    <w:lvl w:ilvl="5">
      <w:start w:val="1"/>
      <w:numFmt w:val="lowerRoman"/>
      <w:lvlText w:val="%6."/>
      <w:lvlJc w:val="right"/>
      <w:pPr>
        <w:ind w:left="1296" w:hanging="576"/>
      </w:pPr>
      <w:rPr>
        <w:rFonts w:hint="default"/>
      </w:rPr>
    </w:lvl>
    <w:lvl w:ilvl="6">
      <w:start w:val="1"/>
      <w:numFmt w:val="decimal"/>
      <w:lvlText w:val="%7."/>
      <w:lvlJc w:val="left"/>
      <w:pPr>
        <w:ind w:left="1296" w:hanging="576"/>
      </w:pPr>
      <w:rPr>
        <w:rFonts w:hint="default"/>
      </w:rPr>
    </w:lvl>
    <w:lvl w:ilvl="7">
      <w:start w:val="1"/>
      <w:numFmt w:val="lowerLetter"/>
      <w:lvlText w:val="%8."/>
      <w:lvlJc w:val="left"/>
      <w:pPr>
        <w:ind w:left="1296" w:hanging="576"/>
      </w:pPr>
      <w:rPr>
        <w:rFonts w:hint="default"/>
      </w:rPr>
    </w:lvl>
    <w:lvl w:ilvl="8">
      <w:start w:val="1"/>
      <w:numFmt w:val="lowerRoman"/>
      <w:lvlText w:val="%9."/>
      <w:lvlJc w:val="right"/>
      <w:pPr>
        <w:ind w:left="1296" w:hanging="576"/>
      </w:pPr>
      <w:rPr>
        <w:rFonts w:hint="default"/>
      </w:rPr>
    </w:lvl>
  </w:abstractNum>
  <w:abstractNum w:abstractNumId="31" w15:restartNumberingAfterBreak="0">
    <w:nsid w:val="429507A0"/>
    <w:multiLevelType w:val="hybridMultilevel"/>
    <w:tmpl w:val="6AD86CD4"/>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31D7F57"/>
    <w:multiLevelType w:val="multilevel"/>
    <w:tmpl w:val="0409001D"/>
    <w:lvl w:ilvl="0">
      <w:start w:val="1"/>
      <w:numFmt w:val="decimal"/>
      <w:lvlText w:val="%1)"/>
      <w:lvlJc w:val="left"/>
      <w:pPr>
        <w:ind w:left="2160" w:hanging="360"/>
      </w:p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33" w15:restartNumberingAfterBreak="0">
    <w:nsid w:val="439329C2"/>
    <w:multiLevelType w:val="multilevel"/>
    <w:tmpl w:val="89BE9F72"/>
    <w:lvl w:ilvl="0">
      <w:start w:val="1"/>
      <w:numFmt w:val="decimal"/>
      <w:pStyle w:val="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39E3C57"/>
    <w:multiLevelType w:val="hybridMultilevel"/>
    <w:tmpl w:val="2D021770"/>
    <w:lvl w:ilvl="0" w:tplc="1078429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B15211"/>
    <w:multiLevelType w:val="hybridMultilevel"/>
    <w:tmpl w:val="33F48A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C1911D5"/>
    <w:multiLevelType w:val="hybridMultilevel"/>
    <w:tmpl w:val="CCE4FA3A"/>
    <w:lvl w:ilvl="0" w:tplc="EBACCD1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2146F84A">
      <w:start w:val="1"/>
      <w:numFmt w:val="decimalZero"/>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A249E5"/>
    <w:multiLevelType w:val="multilevel"/>
    <w:tmpl w:val="D8B672EE"/>
    <w:lvl w:ilvl="0">
      <w:start w:val="1"/>
      <w:numFmt w:val="lowerLetter"/>
      <w:lvlText w:val="%1."/>
      <w:lvlJc w:val="left"/>
      <w:pPr>
        <w:ind w:left="1296" w:hanging="576"/>
      </w:pPr>
      <w:rPr>
        <w:rFonts w:ascii="Times New Roman" w:hAnsi="Times New Roman" w:cs="Times New Roman"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1)"/>
      <w:lvlJc w:val="left"/>
      <w:pPr>
        <w:ind w:left="1296" w:hanging="576"/>
      </w:pPr>
      <w:rPr>
        <w:rFonts w:hint="default"/>
      </w:rPr>
    </w:lvl>
    <w:lvl w:ilvl="2">
      <w:start w:val="1"/>
      <w:numFmt w:val="lowerLetter"/>
      <w:lvlText w:val="(%3)"/>
      <w:lvlJc w:val="right"/>
      <w:pPr>
        <w:ind w:left="1296" w:hanging="576"/>
      </w:pPr>
      <w:rPr>
        <w:rFonts w:hint="default"/>
      </w:rPr>
    </w:lvl>
    <w:lvl w:ilvl="3">
      <w:start w:val="1"/>
      <w:numFmt w:val="decimal"/>
      <w:lvlText w:val="%4."/>
      <w:lvlJc w:val="left"/>
      <w:pPr>
        <w:ind w:left="1296" w:hanging="576"/>
      </w:pPr>
      <w:rPr>
        <w:rFonts w:hint="default"/>
      </w:rPr>
    </w:lvl>
    <w:lvl w:ilvl="4">
      <w:start w:val="1"/>
      <w:numFmt w:val="lowerLetter"/>
      <w:lvlText w:val="%5."/>
      <w:lvlJc w:val="left"/>
      <w:pPr>
        <w:ind w:left="1296" w:hanging="576"/>
      </w:pPr>
      <w:rPr>
        <w:rFonts w:hint="default"/>
      </w:rPr>
    </w:lvl>
    <w:lvl w:ilvl="5">
      <w:start w:val="1"/>
      <w:numFmt w:val="lowerRoman"/>
      <w:lvlText w:val="%6."/>
      <w:lvlJc w:val="right"/>
      <w:pPr>
        <w:ind w:left="1296" w:hanging="576"/>
      </w:pPr>
      <w:rPr>
        <w:rFonts w:hint="default"/>
      </w:rPr>
    </w:lvl>
    <w:lvl w:ilvl="6">
      <w:start w:val="1"/>
      <w:numFmt w:val="decimal"/>
      <w:lvlText w:val="%7."/>
      <w:lvlJc w:val="left"/>
      <w:pPr>
        <w:ind w:left="1296" w:hanging="576"/>
      </w:pPr>
      <w:rPr>
        <w:rFonts w:hint="default"/>
      </w:rPr>
    </w:lvl>
    <w:lvl w:ilvl="7">
      <w:start w:val="1"/>
      <w:numFmt w:val="lowerLetter"/>
      <w:lvlText w:val="%8."/>
      <w:lvlJc w:val="left"/>
      <w:pPr>
        <w:ind w:left="1296" w:hanging="576"/>
      </w:pPr>
      <w:rPr>
        <w:rFonts w:hint="default"/>
      </w:rPr>
    </w:lvl>
    <w:lvl w:ilvl="8">
      <w:start w:val="1"/>
      <w:numFmt w:val="lowerRoman"/>
      <w:lvlText w:val="%9."/>
      <w:lvlJc w:val="right"/>
      <w:pPr>
        <w:ind w:left="1296" w:hanging="576"/>
      </w:pPr>
      <w:rPr>
        <w:rFonts w:hint="default"/>
      </w:rPr>
    </w:lvl>
  </w:abstractNum>
  <w:abstractNum w:abstractNumId="38" w15:restartNumberingAfterBreak="0">
    <w:nsid w:val="536A57BD"/>
    <w:multiLevelType w:val="multilevel"/>
    <w:tmpl w:val="9C1A35A0"/>
    <w:lvl w:ilvl="0">
      <w:start w:val="1"/>
      <w:numFmt w:val="lowerLetter"/>
      <w:lvlText w:val="%1."/>
      <w:lvlJc w:val="left"/>
      <w:pPr>
        <w:ind w:left="1296" w:hanging="576"/>
      </w:pPr>
      <w:rPr>
        <w:rFonts w:ascii="Arial" w:hAnsi="Arial" w:hint="default"/>
        <w:b w:val="0"/>
        <w:i w:val="0"/>
        <w:caps w:val="0"/>
        <w:strike w:val="0"/>
        <w:dstrike w:val="0"/>
        <w:vanish w:val="0"/>
        <w:color w:val="auto"/>
        <w:sz w:val="24"/>
        <w:vertAlign w:val="baseline"/>
      </w:rPr>
    </w:lvl>
    <w:lvl w:ilvl="1">
      <w:start w:val="1"/>
      <w:numFmt w:val="decimal"/>
      <w:lvlText w:val="%2)"/>
      <w:lvlJc w:val="left"/>
      <w:pPr>
        <w:ind w:left="1296" w:hanging="576"/>
      </w:pPr>
      <w:rPr>
        <w:rFonts w:hint="default"/>
      </w:rPr>
    </w:lvl>
    <w:lvl w:ilvl="2">
      <w:start w:val="1"/>
      <w:numFmt w:val="lowerLetter"/>
      <w:lvlText w:val="(%3)"/>
      <w:lvlJc w:val="left"/>
      <w:pPr>
        <w:ind w:left="1296" w:hanging="576"/>
      </w:pPr>
      <w:rPr>
        <w:rFonts w:hint="default"/>
      </w:rPr>
    </w:lvl>
    <w:lvl w:ilvl="3">
      <w:start w:val="1"/>
      <w:numFmt w:val="decimal"/>
      <w:lvlText w:val="%4."/>
      <w:lvlJc w:val="left"/>
      <w:pPr>
        <w:ind w:left="1296" w:hanging="576"/>
      </w:pPr>
      <w:rPr>
        <w:rFonts w:hint="default"/>
      </w:rPr>
    </w:lvl>
    <w:lvl w:ilvl="4">
      <w:start w:val="1"/>
      <w:numFmt w:val="lowerLetter"/>
      <w:lvlText w:val="%5."/>
      <w:lvlJc w:val="left"/>
      <w:pPr>
        <w:ind w:left="1296" w:hanging="576"/>
      </w:pPr>
      <w:rPr>
        <w:rFonts w:hint="default"/>
      </w:rPr>
    </w:lvl>
    <w:lvl w:ilvl="5">
      <w:start w:val="1"/>
      <w:numFmt w:val="lowerRoman"/>
      <w:lvlText w:val="%6."/>
      <w:lvlJc w:val="right"/>
      <w:pPr>
        <w:ind w:left="1296" w:hanging="576"/>
      </w:pPr>
      <w:rPr>
        <w:rFonts w:hint="default"/>
      </w:rPr>
    </w:lvl>
    <w:lvl w:ilvl="6">
      <w:start w:val="1"/>
      <w:numFmt w:val="decimal"/>
      <w:lvlText w:val="%7."/>
      <w:lvlJc w:val="left"/>
      <w:pPr>
        <w:ind w:left="1296" w:hanging="576"/>
      </w:pPr>
      <w:rPr>
        <w:rFonts w:hint="default"/>
      </w:rPr>
    </w:lvl>
    <w:lvl w:ilvl="7">
      <w:start w:val="1"/>
      <w:numFmt w:val="lowerLetter"/>
      <w:lvlText w:val="%8."/>
      <w:lvlJc w:val="left"/>
      <w:pPr>
        <w:ind w:left="1296" w:hanging="576"/>
      </w:pPr>
      <w:rPr>
        <w:rFonts w:hint="default"/>
      </w:rPr>
    </w:lvl>
    <w:lvl w:ilvl="8">
      <w:start w:val="1"/>
      <w:numFmt w:val="lowerRoman"/>
      <w:lvlText w:val="%9."/>
      <w:lvlJc w:val="right"/>
      <w:pPr>
        <w:ind w:left="1296" w:hanging="576"/>
      </w:pPr>
      <w:rPr>
        <w:rFonts w:hint="default"/>
      </w:rPr>
    </w:lvl>
  </w:abstractNum>
  <w:abstractNum w:abstractNumId="39" w15:restartNumberingAfterBreak="0">
    <w:nsid w:val="624F4CFC"/>
    <w:multiLevelType w:val="hybridMultilevel"/>
    <w:tmpl w:val="60286B80"/>
    <w:lvl w:ilvl="0" w:tplc="FD32322C">
      <w:start w:val="1"/>
      <w:numFmt w:val="decimal"/>
      <w:lvlText w:val="(%1)"/>
      <w:lvlJc w:val="left"/>
      <w:pPr>
        <w:ind w:left="1080" w:hanging="360"/>
      </w:pPr>
      <w:rPr>
        <w:rFonts w:hint="default"/>
      </w:rPr>
    </w:lvl>
    <w:lvl w:ilvl="1" w:tplc="514E7A90" w:tentative="1">
      <w:start w:val="1"/>
      <w:numFmt w:val="lowerLetter"/>
      <w:lvlText w:val="%2."/>
      <w:lvlJc w:val="left"/>
      <w:pPr>
        <w:ind w:left="1800" w:hanging="360"/>
      </w:pPr>
    </w:lvl>
    <w:lvl w:ilvl="2" w:tplc="85381924" w:tentative="1">
      <w:start w:val="1"/>
      <w:numFmt w:val="lowerRoman"/>
      <w:lvlText w:val="%3."/>
      <w:lvlJc w:val="right"/>
      <w:pPr>
        <w:ind w:left="2520" w:hanging="180"/>
      </w:pPr>
    </w:lvl>
    <w:lvl w:ilvl="3" w:tplc="DECCC204" w:tentative="1">
      <w:start w:val="1"/>
      <w:numFmt w:val="decimal"/>
      <w:lvlText w:val="%4."/>
      <w:lvlJc w:val="left"/>
      <w:pPr>
        <w:ind w:left="3240" w:hanging="360"/>
      </w:pPr>
    </w:lvl>
    <w:lvl w:ilvl="4" w:tplc="CD002468" w:tentative="1">
      <w:start w:val="1"/>
      <w:numFmt w:val="lowerLetter"/>
      <w:lvlText w:val="%5."/>
      <w:lvlJc w:val="left"/>
      <w:pPr>
        <w:ind w:left="3960" w:hanging="360"/>
      </w:pPr>
    </w:lvl>
    <w:lvl w:ilvl="5" w:tplc="214E18DE" w:tentative="1">
      <w:start w:val="1"/>
      <w:numFmt w:val="lowerRoman"/>
      <w:lvlText w:val="%6."/>
      <w:lvlJc w:val="right"/>
      <w:pPr>
        <w:ind w:left="4680" w:hanging="180"/>
      </w:pPr>
    </w:lvl>
    <w:lvl w:ilvl="6" w:tplc="53706C68" w:tentative="1">
      <w:start w:val="1"/>
      <w:numFmt w:val="decimal"/>
      <w:lvlText w:val="%7."/>
      <w:lvlJc w:val="left"/>
      <w:pPr>
        <w:ind w:left="5400" w:hanging="360"/>
      </w:pPr>
    </w:lvl>
    <w:lvl w:ilvl="7" w:tplc="3E56EB60" w:tentative="1">
      <w:start w:val="1"/>
      <w:numFmt w:val="lowerLetter"/>
      <w:lvlText w:val="%8."/>
      <w:lvlJc w:val="left"/>
      <w:pPr>
        <w:ind w:left="6120" w:hanging="360"/>
      </w:pPr>
    </w:lvl>
    <w:lvl w:ilvl="8" w:tplc="7B8C245E" w:tentative="1">
      <w:start w:val="1"/>
      <w:numFmt w:val="lowerRoman"/>
      <w:lvlText w:val="%9."/>
      <w:lvlJc w:val="right"/>
      <w:pPr>
        <w:ind w:left="6840" w:hanging="180"/>
      </w:pPr>
    </w:lvl>
  </w:abstractNum>
  <w:abstractNum w:abstractNumId="40" w15:restartNumberingAfterBreak="0">
    <w:nsid w:val="63434E6E"/>
    <w:multiLevelType w:val="hybridMultilevel"/>
    <w:tmpl w:val="4B404AEE"/>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04569B"/>
    <w:multiLevelType w:val="hybridMultilevel"/>
    <w:tmpl w:val="2B7C976C"/>
    <w:lvl w:ilvl="0" w:tplc="37309130">
      <w:start w:val="1"/>
      <w:numFmt w:val="decimal"/>
      <w:lvlText w:val="(%1)"/>
      <w:lvlJc w:val="left"/>
      <w:pPr>
        <w:ind w:left="1080" w:hanging="360"/>
      </w:pPr>
      <w:rPr>
        <w:rFonts w:hint="default"/>
      </w:rPr>
    </w:lvl>
    <w:lvl w:ilvl="1" w:tplc="84BA5054" w:tentative="1">
      <w:start w:val="1"/>
      <w:numFmt w:val="lowerLetter"/>
      <w:lvlText w:val="%2."/>
      <w:lvlJc w:val="left"/>
      <w:pPr>
        <w:ind w:left="1800" w:hanging="360"/>
      </w:pPr>
    </w:lvl>
    <w:lvl w:ilvl="2" w:tplc="3170E30A" w:tentative="1">
      <w:start w:val="1"/>
      <w:numFmt w:val="lowerRoman"/>
      <w:lvlText w:val="%3."/>
      <w:lvlJc w:val="right"/>
      <w:pPr>
        <w:ind w:left="2520" w:hanging="180"/>
      </w:pPr>
    </w:lvl>
    <w:lvl w:ilvl="3" w:tplc="7FDCBEC8" w:tentative="1">
      <w:start w:val="1"/>
      <w:numFmt w:val="decimal"/>
      <w:lvlText w:val="%4."/>
      <w:lvlJc w:val="left"/>
      <w:pPr>
        <w:ind w:left="3240" w:hanging="360"/>
      </w:pPr>
    </w:lvl>
    <w:lvl w:ilvl="4" w:tplc="A25ABDD6" w:tentative="1">
      <w:start w:val="1"/>
      <w:numFmt w:val="lowerLetter"/>
      <w:lvlText w:val="%5."/>
      <w:lvlJc w:val="left"/>
      <w:pPr>
        <w:ind w:left="3960" w:hanging="360"/>
      </w:pPr>
    </w:lvl>
    <w:lvl w:ilvl="5" w:tplc="33C45882" w:tentative="1">
      <w:start w:val="1"/>
      <w:numFmt w:val="lowerRoman"/>
      <w:lvlText w:val="%6."/>
      <w:lvlJc w:val="right"/>
      <w:pPr>
        <w:ind w:left="4680" w:hanging="180"/>
      </w:pPr>
    </w:lvl>
    <w:lvl w:ilvl="6" w:tplc="E3722522" w:tentative="1">
      <w:start w:val="1"/>
      <w:numFmt w:val="decimal"/>
      <w:lvlText w:val="%7."/>
      <w:lvlJc w:val="left"/>
      <w:pPr>
        <w:ind w:left="5400" w:hanging="360"/>
      </w:pPr>
    </w:lvl>
    <w:lvl w:ilvl="7" w:tplc="FFE8F776" w:tentative="1">
      <w:start w:val="1"/>
      <w:numFmt w:val="lowerLetter"/>
      <w:lvlText w:val="%8."/>
      <w:lvlJc w:val="left"/>
      <w:pPr>
        <w:ind w:left="6120" w:hanging="360"/>
      </w:pPr>
    </w:lvl>
    <w:lvl w:ilvl="8" w:tplc="2FD0C35E" w:tentative="1">
      <w:start w:val="1"/>
      <w:numFmt w:val="lowerRoman"/>
      <w:lvlText w:val="%9."/>
      <w:lvlJc w:val="right"/>
      <w:pPr>
        <w:ind w:left="6840" w:hanging="180"/>
      </w:pPr>
    </w:lvl>
  </w:abstractNum>
  <w:abstractNum w:abstractNumId="42" w15:restartNumberingAfterBreak="0">
    <w:nsid w:val="6E73000F"/>
    <w:multiLevelType w:val="multilevel"/>
    <w:tmpl w:val="4C4A2EFA"/>
    <w:lvl w:ilvl="0">
      <w:start w:val="1"/>
      <w:numFmt w:val="decimal"/>
      <w:lvlText w:val="%1."/>
      <w:lvlJc w:val="left"/>
      <w:pPr>
        <w:ind w:left="1296" w:hanging="576"/>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728" w:hanging="432"/>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4CE484F"/>
    <w:multiLevelType w:val="multilevel"/>
    <w:tmpl w:val="5F04A6E8"/>
    <w:lvl w:ilvl="0">
      <w:start w:val="1"/>
      <w:numFmt w:val="decimal"/>
      <w:lvlText w:val="%1.0 "/>
      <w:lvlJc w:val="left"/>
      <w:pPr>
        <w:ind w:left="720" w:hanging="720"/>
      </w:pPr>
      <w:rPr>
        <w:rFonts w:ascii="Times New Roman" w:hAnsi="Times New Roman" w:cs="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60" w:hanging="720"/>
      </w:pPr>
      <w:rPr>
        <w:rFonts w:ascii="Times New Roman" w:hAnsi="Times New Roman" w:cs="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35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6E90E2D"/>
    <w:multiLevelType w:val="multilevel"/>
    <w:tmpl w:val="9C1A35A0"/>
    <w:lvl w:ilvl="0">
      <w:start w:val="1"/>
      <w:numFmt w:val="lowerLetter"/>
      <w:lvlText w:val="%1."/>
      <w:lvlJc w:val="left"/>
      <w:pPr>
        <w:ind w:left="1296" w:hanging="576"/>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96" w:hanging="576"/>
      </w:pPr>
      <w:rPr>
        <w:rFonts w:hint="default"/>
      </w:rPr>
    </w:lvl>
    <w:lvl w:ilvl="2">
      <w:start w:val="1"/>
      <w:numFmt w:val="lowerLetter"/>
      <w:lvlText w:val="(%3)"/>
      <w:lvlJc w:val="left"/>
      <w:pPr>
        <w:ind w:left="1296" w:hanging="576"/>
      </w:pPr>
      <w:rPr>
        <w:rFonts w:hint="default"/>
      </w:rPr>
    </w:lvl>
    <w:lvl w:ilvl="3">
      <w:start w:val="1"/>
      <w:numFmt w:val="decimal"/>
      <w:lvlText w:val="%4."/>
      <w:lvlJc w:val="left"/>
      <w:pPr>
        <w:ind w:left="1296" w:hanging="576"/>
      </w:pPr>
      <w:rPr>
        <w:rFonts w:hint="default"/>
      </w:rPr>
    </w:lvl>
    <w:lvl w:ilvl="4">
      <w:start w:val="1"/>
      <w:numFmt w:val="lowerLetter"/>
      <w:lvlText w:val="%5."/>
      <w:lvlJc w:val="left"/>
      <w:pPr>
        <w:ind w:left="1296" w:hanging="576"/>
      </w:pPr>
      <w:rPr>
        <w:rFonts w:hint="default"/>
      </w:rPr>
    </w:lvl>
    <w:lvl w:ilvl="5">
      <w:start w:val="1"/>
      <w:numFmt w:val="lowerRoman"/>
      <w:lvlText w:val="%6."/>
      <w:lvlJc w:val="right"/>
      <w:pPr>
        <w:ind w:left="1296" w:hanging="576"/>
      </w:pPr>
      <w:rPr>
        <w:rFonts w:hint="default"/>
      </w:rPr>
    </w:lvl>
    <w:lvl w:ilvl="6">
      <w:start w:val="1"/>
      <w:numFmt w:val="decimal"/>
      <w:lvlText w:val="%7."/>
      <w:lvlJc w:val="left"/>
      <w:pPr>
        <w:ind w:left="1296" w:hanging="576"/>
      </w:pPr>
      <w:rPr>
        <w:rFonts w:hint="default"/>
      </w:rPr>
    </w:lvl>
    <w:lvl w:ilvl="7">
      <w:start w:val="1"/>
      <w:numFmt w:val="lowerLetter"/>
      <w:lvlText w:val="%8."/>
      <w:lvlJc w:val="left"/>
      <w:pPr>
        <w:ind w:left="1296" w:hanging="576"/>
      </w:pPr>
      <w:rPr>
        <w:rFonts w:hint="default"/>
      </w:rPr>
    </w:lvl>
    <w:lvl w:ilvl="8">
      <w:start w:val="1"/>
      <w:numFmt w:val="lowerRoman"/>
      <w:lvlText w:val="%9."/>
      <w:lvlJc w:val="right"/>
      <w:pPr>
        <w:ind w:left="1296" w:hanging="576"/>
      </w:pPr>
      <w:rPr>
        <w:rFonts w:hint="default"/>
      </w:rPr>
    </w:lvl>
  </w:abstractNum>
  <w:abstractNum w:abstractNumId="45" w15:restartNumberingAfterBreak="0">
    <w:nsid w:val="78884B20"/>
    <w:multiLevelType w:val="hybridMultilevel"/>
    <w:tmpl w:val="5B9E4558"/>
    <w:lvl w:ilvl="0" w:tplc="1B0AD74E">
      <w:start w:val="1"/>
      <w:numFmt w:val="decimal"/>
      <w:lvlText w:val="(%1)"/>
      <w:lvlJc w:val="left"/>
      <w:pPr>
        <w:ind w:left="1080" w:hanging="360"/>
      </w:pPr>
      <w:rPr>
        <w:rFonts w:hint="default"/>
      </w:rPr>
    </w:lvl>
    <w:lvl w:ilvl="1" w:tplc="82E88D0C" w:tentative="1">
      <w:start w:val="1"/>
      <w:numFmt w:val="lowerLetter"/>
      <w:lvlText w:val="%2."/>
      <w:lvlJc w:val="left"/>
      <w:pPr>
        <w:ind w:left="1800" w:hanging="360"/>
      </w:pPr>
    </w:lvl>
    <w:lvl w:ilvl="2" w:tplc="B248ECEC" w:tentative="1">
      <w:start w:val="1"/>
      <w:numFmt w:val="lowerRoman"/>
      <w:lvlText w:val="%3."/>
      <w:lvlJc w:val="right"/>
      <w:pPr>
        <w:ind w:left="2520" w:hanging="180"/>
      </w:pPr>
    </w:lvl>
    <w:lvl w:ilvl="3" w:tplc="B582DE4E" w:tentative="1">
      <w:start w:val="1"/>
      <w:numFmt w:val="decimal"/>
      <w:lvlText w:val="%4."/>
      <w:lvlJc w:val="left"/>
      <w:pPr>
        <w:ind w:left="3240" w:hanging="360"/>
      </w:pPr>
    </w:lvl>
    <w:lvl w:ilvl="4" w:tplc="0F4C2E4C" w:tentative="1">
      <w:start w:val="1"/>
      <w:numFmt w:val="lowerLetter"/>
      <w:lvlText w:val="%5."/>
      <w:lvlJc w:val="left"/>
      <w:pPr>
        <w:ind w:left="3960" w:hanging="360"/>
      </w:pPr>
    </w:lvl>
    <w:lvl w:ilvl="5" w:tplc="8DE86600" w:tentative="1">
      <w:start w:val="1"/>
      <w:numFmt w:val="lowerRoman"/>
      <w:lvlText w:val="%6."/>
      <w:lvlJc w:val="right"/>
      <w:pPr>
        <w:ind w:left="4680" w:hanging="180"/>
      </w:pPr>
    </w:lvl>
    <w:lvl w:ilvl="6" w:tplc="8D022ED4" w:tentative="1">
      <w:start w:val="1"/>
      <w:numFmt w:val="decimal"/>
      <w:lvlText w:val="%7."/>
      <w:lvlJc w:val="left"/>
      <w:pPr>
        <w:ind w:left="5400" w:hanging="360"/>
      </w:pPr>
    </w:lvl>
    <w:lvl w:ilvl="7" w:tplc="F71EDA68" w:tentative="1">
      <w:start w:val="1"/>
      <w:numFmt w:val="lowerLetter"/>
      <w:lvlText w:val="%8."/>
      <w:lvlJc w:val="left"/>
      <w:pPr>
        <w:ind w:left="6120" w:hanging="360"/>
      </w:pPr>
    </w:lvl>
    <w:lvl w:ilvl="8" w:tplc="44EECAEC" w:tentative="1">
      <w:start w:val="1"/>
      <w:numFmt w:val="lowerRoman"/>
      <w:lvlText w:val="%9."/>
      <w:lvlJc w:val="right"/>
      <w:pPr>
        <w:ind w:left="6840" w:hanging="180"/>
      </w:pPr>
    </w:lvl>
  </w:abstractNum>
  <w:abstractNum w:abstractNumId="46" w15:restartNumberingAfterBreak="0">
    <w:nsid w:val="7CA76426"/>
    <w:multiLevelType w:val="hybridMultilevel"/>
    <w:tmpl w:val="C408E306"/>
    <w:lvl w:ilvl="0" w:tplc="04090015">
      <w:start w:val="1"/>
      <w:numFmt w:val="upperLetter"/>
      <w:lvlText w:val="%1."/>
      <w:lvlJc w:val="left"/>
      <w:pPr>
        <w:ind w:left="480" w:hanging="360"/>
      </w:pPr>
      <w:rPr>
        <w:rFont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7" w15:restartNumberingAfterBreak="0">
    <w:nsid w:val="7DCF326D"/>
    <w:multiLevelType w:val="hybridMultilevel"/>
    <w:tmpl w:val="100C1916"/>
    <w:lvl w:ilvl="0" w:tplc="1078429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3"/>
  </w:num>
  <w:num w:numId="3">
    <w:abstractNumId w:val="43"/>
  </w:num>
  <w:num w:numId="4">
    <w:abstractNumId w:val="24"/>
  </w:num>
  <w:num w:numId="5">
    <w:abstractNumId w:val="42"/>
  </w:num>
  <w:num w:numId="6">
    <w:abstractNumId w:val="36"/>
  </w:num>
  <w:num w:numId="7">
    <w:abstractNumId w:val="26"/>
  </w:num>
  <w:num w:numId="8">
    <w:abstractNumId w:val="20"/>
  </w:num>
  <w:num w:numId="9">
    <w:abstractNumId w:val="32"/>
  </w:num>
  <w:num w:numId="10">
    <w:abstractNumId w:val="46"/>
  </w:num>
  <w:num w:numId="11">
    <w:abstractNumId w:val="1"/>
  </w:num>
  <w:num w:numId="12">
    <w:abstractNumId w:val="29"/>
  </w:num>
  <w:num w:numId="13">
    <w:abstractNumId w:val="15"/>
  </w:num>
  <w:num w:numId="14">
    <w:abstractNumId w:val="18"/>
  </w:num>
  <w:num w:numId="15">
    <w:abstractNumId w:val="40"/>
  </w:num>
  <w:num w:numId="16">
    <w:abstractNumId w:val="31"/>
  </w:num>
  <w:num w:numId="17">
    <w:abstractNumId w:val="2"/>
  </w:num>
  <w:num w:numId="18">
    <w:abstractNumId w:val="12"/>
  </w:num>
  <w:num w:numId="19">
    <w:abstractNumId w:val="13"/>
  </w:num>
  <w:num w:numId="20">
    <w:abstractNumId w:val="8"/>
  </w:num>
  <w:num w:numId="21">
    <w:abstractNumId w:val="7"/>
  </w:num>
  <w:num w:numId="22">
    <w:abstractNumId w:val="22"/>
  </w:num>
  <w:num w:numId="23">
    <w:abstractNumId w:val="9"/>
  </w:num>
  <w:num w:numId="24">
    <w:abstractNumId w:val="35"/>
  </w:num>
  <w:num w:numId="25">
    <w:abstractNumId w:val="11"/>
  </w:num>
  <w:num w:numId="26">
    <w:abstractNumId w:val="37"/>
  </w:num>
  <w:num w:numId="27">
    <w:abstractNumId w:val="30"/>
  </w:num>
  <w:num w:numId="28">
    <w:abstractNumId w:val="44"/>
  </w:num>
  <w:num w:numId="29">
    <w:abstractNumId w:val="38"/>
  </w:num>
  <w:num w:numId="30">
    <w:abstractNumId w:val="23"/>
  </w:num>
  <w:num w:numId="31">
    <w:abstractNumId w:val="4"/>
  </w:num>
  <w:num w:numId="32">
    <w:abstractNumId w:val="47"/>
  </w:num>
  <w:num w:numId="33">
    <w:abstractNumId w:val="5"/>
  </w:num>
  <w:num w:numId="34">
    <w:abstractNumId w:val="41"/>
  </w:num>
  <w:num w:numId="35">
    <w:abstractNumId w:val="6"/>
  </w:num>
  <w:num w:numId="36">
    <w:abstractNumId w:val="27"/>
  </w:num>
  <w:num w:numId="37">
    <w:abstractNumId w:val="39"/>
  </w:num>
  <w:num w:numId="38">
    <w:abstractNumId w:val="28"/>
  </w:num>
  <w:num w:numId="39">
    <w:abstractNumId w:val="45"/>
  </w:num>
  <w:num w:numId="40">
    <w:abstractNumId w:val="17"/>
  </w:num>
  <w:num w:numId="41">
    <w:abstractNumId w:val="16"/>
  </w:num>
  <w:num w:numId="42">
    <w:abstractNumId w:val="34"/>
  </w:num>
  <w:num w:numId="43">
    <w:abstractNumId w:val="21"/>
  </w:num>
  <w:num w:numId="44">
    <w:abstractNumId w:val="19"/>
  </w:num>
  <w:num w:numId="45">
    <w:abstractNumId w:val="10"/>
  </w:num>
  <w:num w:numId="46">
    <w:abstractNumId w:val="14"/>
  </w:num>
  <w:num w:numId="47">
    <w:abstractNumId w:val="0"/>
  </w:num>
  <w:num w:numId="48">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67"/>
    <w:rsid w:val="00030450"/>
    <w:rsid w:val="00046E64"/>
    <w:rsid w:val="000657D2"/>
    <w:rsid w:val="00086BEB"/>
    <w:rsid w:val="00096DD0"/>
    <w:rsid w:val="000D76B7"/>
    <w:rsid w:val="000E1E61"/>
    <w:rsid w:val="000F7568"/>
    <w:rsid w:val="001302E7"/>
    <w:rsid w:val="001538F1"/>
    <w:rsid w:val="001A21E6"/>
    <w:rsid w:val="001C48C7"/>
    <w:rsid w:val="001D6C2A"/>
    <w:rsid w:val="001F4DF7"/>
    <w:rsid w:val="002C1162"/>
    <w:rsid w:val="002D0344"/>
    <w:rsid w:val="002E6F61"/>
    <w:rsid w:val="003805D8"/>
    <w:rsid w:val="00390681"/>
    <w:rsid w:val="003A7B7B"/>
    <w:rsid w:val="00412303"/>
    <w:rsid w:val="00414C30"/>
    <w:rsid w:val="00416BBA"/>
    <w:rsid w:val="0045438D"/>
    <w:rsid w:val="004762DA"/>
    <w:rsid w:val="004825C9"/>
    <w:rsid w:val="00497B33"/>
    <w:rsid w:val="004A5C34"/>
    <w:rsid w:val="004B5DA2"/>
    <w:rsid w:val="005258AD"/>
    <w:rsid w:val="005526BB"/>
    <w:rsid w:val="005647FE"/>
    <w:rsid w:val="005D21E0"/>
    <w:rsid w:val="005D25C3"/>
    <w:rsid w:val="005D5040"/>
    <w:rsid w:val="0063760E"/>
    <w:rsid w:val="006803A5"/>
    <w:rsid w:val="006A4055"/>
    <w:rsid w:val="006D1AD3"/>
    <w:rsid w:val="0070324C"/>
    <w:rsid w:val="007214B6"/>
    <w:rsid w:val="00743671"/>
    <w:rsid w:val="007633AF"/>
    <w:rsid w:val="007D653C"/>
    <w:rsid w:val="007F6E67"/>
    <w:rsid w:val="0080034B"/>
    <w:rsid w:val="008A40AD"/>
    <w:rsid w:val="008A77E1"/>
    <w:rsid w:val="008C63D5"/>
    <w:rsid w:val="008F1ED4"/>
    <w:rsid w:val="00922AB2"/>
    <w:rsid w:val="00940089"/>
    <w:rsid w:val="00990007"/>
    <w:rsid w:val="00996AAF"/>
    <w:rsid w:val="009D715F"/>
    <w:rsid w:val="009F497C"/>
    <w:rsid w:val="00A04B07"/>
    <w:rsid w:val="00A13EA5"/>
    <w:rsid w:val="00A1720F"/>
    <w:rsid w:val="00A21D78"/>
    <w:rsid w:val="00A2344F"/>
    <w:rsid w:val="00A550F1"/>
    <w:rsid w:val="00A96F41"/>
    <w:rsid w:val="00AA3EBA"/>
    <w:rsid w:val="00AF0DF6"/>
    <w:rsid w:val="00AF4146"/>
    <w:rsid w:val="00B246CD"/>
    <w:rsid w:val="00B2481F"/>
    <w:rsid w:val="00B4631B"/>
    <w:rsid w:val="00B50591"/>
    <w:rsid w:val="00B6075B"/>
    <w:rsid w:val="00BA4D95"/>
    <w:rsid w:val="00BC7270"/>
    <w:rsid w:val="00C01D90"/>
    <w:rsid w:val="00C03E2F"/>
    <w:rsid w:val="00C22EFE"/>
    <w:rsid w:val="00C563F5"/>
    <w:rsid w:val="00C74524"/>
    <w:rsid w:val="00C80F99"/>
    <w:rsid w:val="00CB2069"/>
    <w:rsid w:val="00CB2D71"/>
    <w:rsid w:val="00D17171"/>
    <w:rsid w:val="00D17E43"/>
    <w:rsid w:val="00D27C66"/>
    <w:rsid w:val="00D50291"/>
    <w:rsid w:val="00D604B4"/>
    <w:rsid w:val="00D62681"/>
    <w:rsid w:val="00D64CF1"/>
    <w:rsid w:val="00DC5CFC"/>
    <w:rsid w:val="00E40740"/>
    <w:rsid w:val="00ED18F3"/>
    <w:rsid w:val="00F00343"/>
    <w:rsid w:val="00F14DE7"/>
    <w:rsid w:val="00F175B5"/>
    <w:rsid w:val="00F42968"/>
    <w:rsid w:val="00F439AB"/>
    <w:rsid w:val="00F57A29"/>
    <w:rsid w:val="00F77B23"/>
    <w:rsid w:val="00FC21F0"/>
    <w:rsid w:val="00FC7B67"/>
    <w:rsid w:val="00FF343B"/>
    <w:rsid w:val="00FF4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9326E7"/>
  <w15:docId w15:val="{3B5252ED-C05D-4303-B8BC-D56F5797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1,ChapterTitle,h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h2,l2,A.B.C.,hoofd 2,Heading2-bio,Career Exp.,PARA2,Attribute Heading 2,Main Heading,Bold 14,L2"/>
    <w:basedOn w:val="Normal"/>
    <w:next w:val="Normal"/>
    <w:link w:val="Heading2Char"/>
    <w:uiPriority w:val="9"/>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h3,Heading C"/>
    <w:basedOn w:val="Normal"/>
    <w:next w:val="Normal"/>
    <w:link w:val="Heading3Char"/>
    <w:uiPriority w:val="9"/>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aliases w:val="H4,h4,Heading D"/>
    <w:basedOn w:val="Normal"/>
    <w:next w:val="Normal"/>
    <w:link w:val="Heading4Char"/>
    <w:uiPriority w:val="9"/>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6,h6"/>
    <w:basedOn w:val="Normal"/>
    <w:next w:val="Normal"/>
    <w:link w:val="Heading6Char"/>
    <w:uiPriority w:val="9"/>
    <w:qFormat/>
    <w:rsid w:val="00E35BDA"/>
    <w:pPr>
      <w:spacing w:before="240" w:after="60"/>
      <w:ind w:left="1152" w:hanging="1152"/>
      <w:outlineLvl w:val="5"/>
    </w:pPr>
    <w:rPr>
      <w:b/>
      <w:bCs/>
    </w:rPr>
  </w:style>
  <w:style w:type="paragraph" w:styleId="Heading7">
    <w:name w:val="heading 7"/>
    <w:basedOn w:val="Normal"/>
    <w:next w:val="Normal"/>
    <w:link w:val="Heading7Char"/>
    <w:uiPriority w:val="9"/>
    <w:semiHidden/>
    <w:unhideWhenUsed/>
    <w:qFormat/>
    <w:rsid w:val="00E35BDA"/>
    <w:pPr>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E35BDA"/>
    <w:pPr>
      <w:spacing w:before="240" w:after="60"/>
      <w:ind w:left="1440" w:hanging="1440"/>
      <w:outlineLvl w:val="7"/>
    </w:pPr>
    <w:rPr>
      <w:i/>
      <w:iCs/>
    </w:rPr>
  </w:style>
  <w:style w:type="paragraph" w:styleId="Heading9">
    <w:name w:val="heading 9"/>
    <w:basedOn w:val="Normal"/>
    <w:next w:val="Normal"/>
    <w:link w:val="Heading9Char"/>
    <w:uiPriority w:val="9"/>
    <w:semiHidden/>
    <w:unhideWhenUsed/>
    <w:qFormat/>
    <w:rsid w:val="00E35BDA"/>
    <w:pPr>
      <w:spacing w:before="240" w:after="60"/>
      <w:ind w:left="1584" w:hanging="1584"/>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Title Char,h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2 Char,h2 Char,l2 Char,A.B.C. Char,hoofd 2 Char,Heading2-bio Char,Career Exp. Char,PARA2 Char,Attribute Heading 2 Char,Main Heading Char,Bold 14 Char,L2 Char"/>
    <w:basedOn w:val="DefaultParagraphFont"/>
    <w:link w:val="Heading2"/>
    <w:uiPriority w:val="9"/>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3 Char,h3 Char,Heading C Char"/>
    <w:basedOn w:val="DefaultParagraphFont"/>
    <w:link w:val="Heading3"/>
    <w:uiPriority w:val="9"/>
    <w:rsid w:val="00A1720F"/>
    <w:rPr>
      <w:rFonts w:asciiTheme="majorHAnsi" w:eastAsiaTheme="majorEastAsia" w:hAnsiTheme="majorHAnsi" w:cstheme="majorBidi"/>
      <w:b/>
      <w:bCs/>
      <w:color w:val="4F81BD" w:themeColor="accent1"/>
    </w:rPr>
  </w:style>
  <w:style w:type="character" w:customStyle="1" w:styleId="Heading4Char">
    <w:name w:val="Heading 4 Char"/>
    <w:aliases w:val="H4 Char,h4 Char,Heading D Char"/>
    <w:basedOn w:val="DefaultParagraphFont"/>
    <w:link w:val="Heading4"/>
    <w:uiPriority w:val="9"/>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aliases w:val="Header1"/>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aliases w:val="Header1 Char"/>
    <w:basedOn w:val="DefaultParagraphFont"/>
    <w:link w:val="Header"/>
    <w:uiPriority w:val="99"/>
    <w:rsid w:val="00AA3EBA"/>
  </w:style>
  <w:style w:type="paragraph" w:styleId="Footer">
    <w:name w:val="footer"/>
    <w:aliases w:val="f1"/>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aliases w:val="f1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A21D78"/>
    <w:pPr>
      <w:tabs>
        <w:tab w:val="right" w:leader="dot" w:pos="9350"/>
      </w:tabs>
      <w:spacing w:after="0"/>
      <w:ind w:left="720"/>
    </w:pPr>
    <w:rPr>
      <w:rFonts w:ascii="Times New Roman" w:eastAsia="Times New Roman" w:hAnsi="Times New Roman" w:cs="Times New Roman"/>
      <w:bCs/>
      <w:noProof/>
      <w:lang w:val="en"/>
    </w:r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link w:val="ListParagraphChar"/>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paragraph" w:customStyle="1" w:styleId="h11">
    <w:name w:val="h11"/>
    <w:basedOn w:val="Normal"/>
    <w:next w:val="Normal"/>
    <w:qFormat/>
    <w:rsid w:val="00E35BDA"/>
    <w:pPr>
      <w:keepNext/>
      <w:keepLines/>
      <w:spacing w:before="480"/>
      <w:outlineLvl w:val="0"/>
    </w:pPr>
    <w:rPr>
      <w:rFonts w:ascii="Times New Roman" w:eastAsia="Times New Roman" w:hAnsi="Times New Roman" w:cs="Times New Roman"/>
      <w:b/>
      <w:bCs/>
      <w:color w:val="365F91"/>
      <w:sz w:val="28"/>
      <w:szCs w:val="28"/>
    </w:rPr>
  </w:style>
  <w:style w:type="paragraph" w:customStyle="1" w:styleId="HeadingC1">
    <w:name w:val="Heading C1"/>
    <w:basedOn w:val="Normal"/>
    <w:next w:val="Normal"/>
    <w:unhideWhenUsed/>
    <w:qFormat/>
    <w:rsid w:val="00E35BDA"/>
    <w:pPr>
      <w:keepNext/>
      <w:keepLines/>
      <w:spacing w:before="200" w:after="0"/>
      <w:outlineLvl w:val="2"/>
    </w:pPr>
    <w:rPr>
      <w:rFonts w:ascii="Times New Roman" w:eastAsia="Times New Roman" w:hAnsi="Times New Roman" w:cs="Times New Roman"/>
      <w:b/>
      <w:bCs/>
      <w:color w:val="4F81BD"/>
      <w:sz w:val="24"/>
      <w:szCs w:val="24"/>
    </w:rPr>
  </w:style>
  <w:style w:type="paragraph" w:customStyle="1" w:styleId="HeadingD1">
    <w:name w:val="Heading D1"/>
    <w:basedOn w:val="Normal"/>
    <w:next w:val="Normal"/>
    <w:uiPriority w:val="99"/>
    <w:unhideWhenUsed/>
    <w:qFormat/>
    <w:rsid w:val="00E35BDA"/>
    <w:pPr>
      <w:keepNext/>
      <w:keepLines/>
      <w:spacing w:before="200" w:after="0"/>
      <w:outlineLvl w:val="3"/>
    </w:pPr>
    <w:rPr>
      <w:rFonts w:ascii="Times New Roman" w:eastAsia="Times New Roman" w:hAnsi="Times New Roman" w:cs="Times New Roman"/>
      <w:b/>
      <w:bCs/>
      <w:iCs/>
      <w:color w:val="4F81BD"/>
      <w:sz w:val="24"/>
      <w:szCs w:val="24"/>
    </w:rPr>
  </w:style>
  <w:style w:type="paragraph" w:customStyle="1" w:styleId="Heading51">
    <w:name w:val="Heading 51"/>
    <w:basedOn w:val="Normal"/>
    <w:next w:val="Normal"/>
    <w:unhideWhenUsed/>
    <w:qFormat/>
    <w:rsid w:val="00E35BDA"/>
    <w:pPr>
      <w:keepNext/>
      <w:keepLines/>
      <w:spacing w:before="200" w:after="0"/>
      <w:outlineLvl w:val="4"/>
    </w:pPr>
    <w:rPr>
      <w:rFonts w:ascii="Times New Roman" w:eastAsia="Times New Roman" w:hAnsi="Times New Roman" w:cs="Times New Roman"/>
      <w:color w:val="243F60"/>
    </w:rPr>
  </w:style>
  <w:style w:type="character" w:customStyle="1" w:styleId="Heading6Char">
    <w:name w:val="Heading 6 Char"/>
    <w:aliases w:val="H6 Char,h6 Char"/>
    <w:basedOn w:val="DefaultParagraphFont"/>
    <w:link w:val="Heading6"/>
    <w:uiPriority w:val="9"/>
    <w:rsid w:val="00E35BDA"/>
    <w:rPr>
      <w:rFonts w:eastAsiaTheme="minorEastAsia"/>
      <w:b/>
      <w:bCs/>
    </w:rPr>
  </w:style>
  <w:style w:type="character" w:customStyle="1" w:styleId="Heading7Char">
    <w:name w:val="Heading 7 Char"/>
    <w:basedOn w:val="DefaultParagraphFont"/>
    <w:link w:val="Heading7"/>
    <w:uiPriority w:val="9"/>
    <w:semiHidden/>
    <w:rsid w:val="00E35BDA"/>
    <w:rPr>
      <w:rFonts w:ascii="Calibri" w:eastAsiaTheme="minorEastAsia" w:hAnsi="Calibri"/>
    </w:rPr>
  </w:style>
  <w:style w:type="character" w:customStyle="1" w:styleId="Heading8Char">
    <w:name w:val="Heading 8 Char"/>
    <w:basedOn w:val="DefaultParagraphFont"/>
    <w:link w:val="Heading8"/>
    <w:uiPriority w:val="9"/>
    <w:rsid w:val="00E35BDA"/>
    <w:rPr>
      <w:rFonts w:eastAsiaTheme="minorEastAsia"/>
      <w:i/>
      <w:iCs/>
    </w:rPr>
  </w:style>
  <w:style w:type="character" w:customStyle="1" w:styleId="Heading9Char">
    <w:name w:val="Heading 9 Char"/>
    <w:basedOn w:val="DefaultParagraphFont"/>
    <w:link w:val="Heading9"/>
    <w:uiPriority w:val="9"/>
    <w:semiHidden/>
    <w:rsid w:val="00E35BDA"/>
    <w:rPr>
      <w:rFonts w:ascii="Cambria" w:eastAsiaTheme="minorEastAsia" w:hAnsi="Cambria"/>
    </w:rPr>
  </w:style>
  <w:style w:type="numbering" w:customStyle="1" w:styleId="NoList1">
    <w:name w:val="No List1"/>
    <w:next w:val="NoList"/>
    <w:uiPriority w:val="99"/>
    <w:semiHidden/>
    <w:unhideWhenUsed/>
    <w:rsid w:val="00E35BDA"/>
  </w:style>
  <w:style w:type="paragraph" w:customStyle="1" w:styleId="Title1">
    <w:name w:val="Title1"/>
    <w:basedOn w:val="Normal"/>
    <w:next w:val="Normal"/>
    <w:uiPriority w:val="10"/>
    <w:qFormat/>
    <w:rsid w:val="00E35BDA"/>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Heading1Char1">
    <w:name w:val="Heading 1 Char1"/>
    <w:basedOn w:val="DefaultParagraphFont"/>
    <w:uiPriority w:val="9"/>
    <w:rsid w:val="00E35BD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qFormat/>
    <w:rsid w:val="00E35BDA"/>
    <w:rPr>
      <w:color w:val="0000FF"/>
      <w:u w:val="single"/>
    </w:rPr>
  </w:style>
  <w:style w:type="paragraph" w:customStyle="1" w:styleId="Subtitle1">
    <w:name w:val="Subtitle1"/>
    <w:basedOn w:val="Normal"/>
    <w:next w:val="Normal"/>
    <w:uiPriority w:val="11"/>
    <w:qFormat/>
    <w:rsid w:val="00E35BDA"/>
    <w:pPr>
      <w:numPr>
        <w:ilvl w:val="1"/>
      </w:numPr>
    </w:pPr>
    <w:rPr>
      <w:rFonts w:ascii="Times New Roman" w:eastAsia="Times New Roman" w:hAnsi="Times New Roman" w:cs="Times New Roman"/>
      <w:i/>
      <w:iCs/>
      <w:color w:val="4F81BD"/>
      <w:spacing w:val="15"/>
      <w:sz w:val="24"/>
      <w:szCs w:val="24"/>
    </w:rPr>
  </w:style>
  <w:style w:type="character" w:customStyle="1" w:styleId="IntenseEmphasis1">
    <w:name w:val="Intense Emphasis1"/>
    <w:basedOn w:val="DefaultParagraphFont"/>
    <w:uiPriority w:val="21"/>
    <w:qFormat/>
    <w:rsid w:val="00E35BDA"/>
    <w:rPr>
      <w:b/>
      <w:bCs/>
      <w:i/>
      <w:iCs/>
      <w:color w:val="4F81BD"/>
    </w:rPr>
  </w:style>
  <w:style w:type="character" w:customStyle="1" w:styleId="SubtleEmphasis1">
    <w:name w:val="Subtle Emphasis1"/>
    <w:basedOn w:val="DefaultParagraphFont"/>
    <w:uiPriority w:val="19"/>
    <w:qFormat/>
    <w:rsid w:val="00E35BDA"/>
    <w:rPr>
      <w:i/>
      <w:iCs/>
      <w:color w:val="808080"/>
    </w:rPr>
  </w:style>
  <w:style w:type="paragraph" w:customStyle="1" w:styleId="CommentText1">
    <w:name w:val="Comment Text1"/>
    <w:basedOn w:val="Normal"/>
    <w:next w:val="CommentText"/>
    <w:uiPriority w:val="99"/>
    <w:rsid w:val="00E35BDA"/>
    <w:pPr>
      <w:spacing w:line="240" w:lineRule="auto"/>
    </w:pPr>
    <w:rPr>
      <w:rFonts w:eastAsiaTheme="minorHAnsi"/>
      <w:i/>
      <w:color w:val="808080"/>
      <w:sz w:val="20"/>
      <w:szCs w:val="20"/>
    </w:rPr>
  </w:style>
  <w:style w:type="paragraph" w:styleId="List">
    <w:name w:val="List"/>
    <w:basedOn w:val="Normal"/>
    <w:semiHidden/>
    <w:rsid w:val="00E35BDA"/>
    <w:pPr>
      <w:ind w:left="360" w:hanging="360"/>
    </w:pPr>
    <w:rPr>
      <w:szCs w:val="20"/>
    </w:rPr>
  </w:style>
  <w:style w:type="paragraph" w:styleId="Salutation">
    <w:name w:val="Salutation"/>
    <w:basedOn w:val="Normal"/>
    <w:next w:val="Normal"/>
    <w:link w:val="SalutationChar"/>
    <w:rsid w:val="00E35BDA"/>
    <w:pPr>
      <w:jc w:val="both"/>
    </w:pPr>
    <w:rPr>
      <w:kern w:val="22"/>
      <w:szCs w:val="20"/>
    </w:rPr>
  </w:style>
  <w:style w:type="character" w:customStyle="1" w:styleId="SalutationChar">
    <w:name w:val="Salutation Char"/>
    <w:basedOn w:val="DefaultParagraphFont"/>
    <w:link w:val="Salutation"/>
    <w:rsid w:val="00E35BDA"/>
    <w:rPr>
      <w:rFonts w:eastAsiaTheme="minorEastAsia"/>
      <w:kern w:val="22"/>
      <w:szCs w:val="20"/>
    </w:rPr>
  </w:style>
  <w:style w:type="paragraph" w:styleId="NormalWeb">
    <w:name w:val="Normal (Web)"/>
    <w:basedOn w:val="Normal"/>
    <w:uiPriority w:val="99"/>
    <w:rsid w:val="00E35BDA"/>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rsid w:val="00E35BDA"/>
    <w:pPr>
      <w:spacing w:after="120"/>
    </w:pPr>
    <w:rPr>
      <w:sz w:val="16"/>
      <w:szCs w:val="16"/>
    </w:rPr>
  </w:style>
  <w:style w:type="character" w:customStyle="1" w:styleId="BodyText3Char">
    <w:name w:val="Body Text 3 Char"/>
    <w:basedOn w:val="DefaultParagraphFont"/>
    <w:link w:val="BodyText3"/>
    <w:rsid w:val="00E35BDA"/>
    <w:rPr>
      <w:rFonts w:eastAsiaTheme="minorEastAsia"/>
      <w:sz w:val="16"/>
      <w:szCs w:val="16"/>
    </w:rPr>
  </w:style>
  <w:style w:type="character" w:styleId="Emphasis">
    <w:name w:val="Emphasis"/>
    <w:basedOn w:val="DefaultParagraphFont"/>
    <w:uiPriority w:val="20"/>
    <w:qFormat/>
    <w:rsid w:val="00E35BDA"/>
    <w:rPr>
      <w:rFonts w:cs="Times New Roman"/>
      <w:b/>
      <w:i/>
      <w:iCs/>
      <w:color w:val="0070C0"/>
    </w:rPr>
  </w:style>
  <w:style w:type="paragraph" w:styleId="PlainText">
    <w:name w:val="Plain Text"/>
    <w:basedOn w:val="Normal"/>
    <w:link w:val="PlainTextChar"/>
    <w:uiPriority w:val="99"/>
    <w:unhideWhenUsed/>
    <w:rsid w:val="00E35BDA"/>
    <w:rPr>
      <w:rFonts w:ascii="Consolas" w:eastAsia="Calibri" w:hAnsi="Consolas"/>
      <w:sz w:val="21"/>
      <w:szCs w:val="21"/>
    </w:rPr>
  </w:style>
  <w:style w:type="character" w:customStyle="1" w:styleId="PlainTextChar">
    <w:name w:val="Plain Text Char"/>
    <w:basedOn w:val="DefaultParagraphFont"/>
    <w:link w:val="PlainText"/>
    <w:uiPriority w:val="99"/>
    <w:rsid w:val="00E35BDA"/>
    <w:rPr>
      <w:rFonts w:ascii="Consolas" w:eastAsia="Calibri" w:hAnsi="Consolas"/>
      <w:sz w:val="21"/>
      <w:szCs w:val="21"/>
    </w:rPr>
  </w:style>
  <w:style w:type="character" w:styleId="CommentReference">
    <w:name w:val="annotation reference"/>
    <w:basedOn w:val="DefaultParagraphFont"/>
    <w:uiPriority w:val="99"/>
    <w:unhideWhenUsed/>
    <w:rsid w:val="00E35BDA"/>
    <w:rPr>
      <w:sz w:val="16"/>
      <w:szCs w:val="16"/>
    </w:rPr>
  </w:style>
  <w:style w:type="paragraph" w:styleId="FootnoteText">
    <w:name w:val="footnote text"/>
    <w:basedOn w:val="Normal"/>
    <w:link w:val="FootnoteTextChar"/>
    <w:uiPriority w:val="99"/>
    <w:rsid w:val="00E35BDA"/>
    <w:pPr>
      <w:spacing w:before="120" w:after="120"/>
    </w:pPr>
    <w:rPr>
      <w:sz w:val="20"/>
      <w:szCs w:val="20"/>
    </w:rPr>
  </w:style>
  <w:style w:type="character" w:customStyle="1" w:styleId="FootnoteTextChar">
    <w:name w:val="Footnote Text Char"/>
    <w:basedOn w:val="DefaultParagraphFont"/>
    <w:link w:val="FootnoteText"/>
    <w:uiPriority w:val="99"/>
    <w:rsid w:val="00E35BDA"/>
    <w:rPr>
      <w:rFonts w:eastAsiaTheme="minorEastAsia"/>
      <w:sz w:val="20"/>
      <w:szCs w:val="20"/>
    </w:rPr>
  </w:style>
  <w:style w:type="character" w:styleId="FootnoteReference">
    <w:name w:val="footnote reference"/>
    <w:basedOn w:val="DefaultParagraphFont"/>
    <w:uiPriority w:val="99"/>
    <w:rsid w:val="00E35BDA"/>
    <w:rPr>
      <w:vertAlign w:val="superscript"/>
    </w:rPr>
  </w:style>
  <w:style w:type="character" w:customStyle="1" w:styleId="CommentTextChar1">
    <w:name w:val="Comment Text Char1"/>
    <w:basedOn w:val="DefaultParagraphFont"/>
    <w:uiPriority w:val="99"/>
    <w:semiHidden/>
    <w:rsid w:val="00E35BDA"/>
    <w:rPr>
      <w:rFonts w:eastAsiaTheme="minorEastAsia"/>
      <w:sz w:val="20"/>
      <w:szCs w:val="20"/>
    </w:rPr>
  </w:style>
  <w:style w:type="paragraph" w:styleId="CommentSubject">
    <w:name w:val="annotation subject"/>
    <w:basedOn w:val="CommentText"/>
    <w:next w:val="CommentText"/>
    <w:link w:val="CommentSubjectChar"/>
    <w:uiPriority w:val="99"/>
    <w:unhideWhenUsed/>
    <w:rsid w:val="00E35BDA"/>
    <w:rPr>
      <w:b/>
      <w:bCs/>
      <w:color w:val="808080"/>
    </w:rPr>
  </w:style>
  <w:style w:type="character" w:customStyle="1" w:styleId="CommentSubjectChar">
    <w:name w:val="Comment Subject Char"/>
    <w:basedOn w:val="CommentTextChar1"/>
    <w:link w:val="CommentSubject"/>
    <w:uiPriority w:val="99"/>
    <w:rsid w:val="00E35BDA"/>
    <w:rPr>
      <w:rFonts w:eastAsiaTheme="minorEastAsia"/>
      <w:b/>
      <w:bCs/>
      <w:i/>
      <w:color w:val="808080"/>
      <w:sz w:val="20"/>
      <w:szCs w:val="20"/>
    </w:rPr>
  </w:style>
  <w:style w:type="character" w:styleId="Strong">
    <w:name w:val="Strong"/>
    <w:basedOn w:val="DefaultParagraphFont"/>
    <w:uiPriority w:val="22"/>
    <w:qFormat/>
    <w:rsid w:val="00E35BDA"/>
    <w:rPr>
      <w:b/>
      <w:bCs/>
    </w:rPr>
  </w:style>
  <w:style w:type="paragraph" w:customStyle="1" w:styleId="Lista">
    <w:name w:val="List a"/>
    <w:aliases w:val="b,c"/>
    <w:basedOn w:val="Normal"/>
    <w:qFormat/>
    <w:rsid w:val="00E35BDA"/>
    <w:pPr>
      <w:numPr>
        <w:numId w:val="2"/>
      </w:numPr>
    </w:pPr>
  </w:style>
  <w:style w:type="paragraph" w:customStyle="1" w:styleId="AppendixHeading">
    <w:name w:val="Appendix Heading"/>
    <w:basedOn w:val="Normal"/>
    <w:next w:val="Normal"/>
    <w:qFormat/>
    <w:rsid w:val="00E35BDA"/>
    <w:pPr>
      <w:numPr>
        <w:numId w:val="1"/>
      </w:numPr>
      <w:spacing w:before="240" w:after="60"/>
    </w:pPr>
    <w:rPr>
      <w:b/>
    </w:rPr>
  </w:style>
  <w:style w:type="paragraph" w:customStyle="1" w:styleId="AppendixHeading2">
    <w:name w:val="Appendix Heading 2"/>
    <w:basedOn w:val="Normal"/>
    <w:next w:val="Normal"/>
    <w:qFormat/>
    <w:rsid w:val="00E35BDA"/>
    <w:pPr>
      <w:numPr>
        <w:ilvl w:val="1"/>
        <w:numId w:val="1"/>
      </w:numPr>
      <w:spacing w:before="240" w:after="60"/>
    </w:pPr>
    <w:rPr>
      <w:b/>
      <w:bCs/>
    </w:rPr>
  </w:style>
  <w:style w:type="character" w:styleId="FollowedHyperlink">
    <w:name w:val="FollowedHyperlink"/>
    <w:basedOn w:val="DefaultParagraphFont"/>
    <w:uiPriority w:val="99"/>
    <w:semiHidden/>
    <w:unhideWhenUsed/>
    <w:rsid w:val="00E35BDA"/>
    <w:rPr>
      <w:color w:val="800080"/>
      <w:u w:val="single"/>
    </w:rPr>
  </w:style>
  <w:style w:type="character" w:customStyle="1" w:styleId="ListParagraphChar">
    <w:name w:val="List Paragraph Char"/>
    <w:basedOn w:val="DefaultParagraphFont"/>
    <w:link w:val="ListParagraph"/>
    <w:uiPriority w:val="34"/>
    <w:locked/>
    <w:rsid w:val="00E35BDA"/>
    <w:rPr>
      <w:rFonts w:eastAsiaTheme="minorEastAsia"/>
    </w:rPr>
  </w:style>
  <w:style w:type="character" w:styleId="HTMLAcronym">
    <w:name w:val="HTML Acronym"/>
    <w:basedOn w:val="DefaultParagraphFont"/>
    <w:semiHidden/>
    <w:rsid w:val="00E35BDA"/>
  </w:style>
  <w:style w:type="table" w:styleId="TableGrid">
    <w:name w:val="Table Grid"/>
    <w:basedOn w:val="TableNormal"/>
    <w:uiPriority w:val="59"/>
    <w:rsid w:val="00E35BD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HeadingB">
    <w:name w:val="Appendix Heading B"/>
    <w:basedOn w:val="AppendixHeading"/>
    <w:next w:val="Normal"/>
    <w:qFormat/>
    <w:rsid w:val="00E35BDA"/>
    <w:pPr>
      <w:numPr>
        <w:numId w:val="0"/>
      </w:numPr>
      <w:tabs>
        <w:tab w:val="num" w:pos="720"/>
      </w:tabs>
      <w:autoSpaceDE w:val="0"/>
      <w:autoSpaceDN w:val="0"/>
      <w:adjustRightInd w:val="0"/>
      <w:ind w:left="720" w:hanging="720"/>
    </w:pPr>
    <w:rPr>
      <w:rFonts w:cs="Arial"/>
      <w:b w:val="0"/>
      <w:bCs/>
      <w:color w:val="000000"/>
    </w:rPr>
  </w:style>
  <w:style w:type="paragraph" w:customStyle="1" w:styleId="AppendixBheading">
    <w:name w:val="Appendix B heading"/>
    <w:basedOn w:val="Normal"/>
    <w:qFormat/>
    <w:rsid w:val="00E35BDA"/>
    <w:pPr>
      <w:tabs>
        <w:tab w:val="num" w:pos="720"/>
      </w:tabs>
      <w:autoSpaceDE w:val="0"/>
      <w:autoSpaceDN w:val="0"/>
      <w:adjustRightInd w:val="0"/>
    </w:pPr>
    <w:rPr>
      <w:rFonts w:eastAsia="Calibri" w:cs="Arial"/>
      <w:b/>
      <w:bCs/>
      <w:color w:val="000000"/>
    </w:rPr>
  </w:style>
  <w:style w:type="paragraph" w:styleId="EndnoteText">
    <w:name w:val="endnote text"/>
    <w:basedOn w:val="Normal"/>
    <w:link w:val="EndnoteTextChar"/>
    <w:uiPriority w:val="99"/>
    <w:semiHidden/>
    <w:unhideWhenUsed/>
    <w:rsid w:val="00E35BDA"/>
    <w:rPr>
      <w:sz w:val="20"/>
      <w:szCs w:val="20"/>
    </w:rPr>
  </w:style>
  <w:style w:type="character" w:customStyle="1" w:styleId="EndnoteTextChar">
    <w:name w:val="Endnote Text Char"/>
    <w:basedOn w:val="DefaultParagraphFont"/>
    <w:link w:val="EndnoteText"/>
    <w:uiPriority w:val="99"/>
    <w:semiHidden/>
    <w:rsid w:val="00E35BDA"/>
    <w:rPr>
      <w:rFonts w:eastAsiaTheme="minorEastAsia"/>
      <w:sz w:val="20"/>
      <w:szCs w:val="20"/>
    </w:rPr>
  </w:style>
  <w:style w:type="character" w:styleId="EndnoteReference">
    <w:name w:val="endnote reference"/>
    <w:basedOn w:val="DefaultParagraphFont"/>
    <w:uiPriority w:val="99"/>
    <w:semiHidden/>
    <w:unhideWhenUsed/>
    <w:rsid w:val="00E35BDA"/>
    <w:rPr>
      <w:vertAlign w:val="superscript"/>
    </w:rPr>
  </w:style>
  <w:style w:type="character" w:customStyle="1" w:styleId="BalloonTextChar1">
    <w:name w:val="Balloon Text Char1"/>
    <w:uiPriority w:val="99"/>
    <w:semiHidden/>
    <w:rsid w:val="00E35BDA"/>
    <w:rPr>
      <w:rFonts w:ascii="Tahoma" w:eastAsia="Times New Roman" w:hAnsi="Tahoma" w:cs="Tahoma"/>
      <w:sz w:val="16"/>
      <w:szCs w:val="16"/>
    </w:rPr>
  </w:style>
  <w:style w:type="paragraph" w:customStyle="1" w:styleId="Default">
    <w:name w:val="Default"/>
    <w:rsid w:val="00E35BDA"/>
    <w:pPr>
      <w:autoSpaceDE w:val="0"/>
      <w:autoSpaceDN w:val="0"/>
      <w:adjustRightInd w:val="0"/>
    </w:pPr>
    <w:rPr>
      <w:rFonts w:ascii="Verdana" w:eastAsia="Times New Roman" w:hAnsi="Verdana" w:cs="Verdana"/>
      <w:color w:val="000000"/>
      <w:sz w:val="24"/>
      <w:szCs w:val="24"/>
    </w:rPr>
  </w:style>
  <w:style w:type="paragraph" w:customStyle="1" w:styleId="Normal1">
    <w:name w:val="Normal+1"/>
    <w:basedOn w:val="Default"/>
    <w:next w:val="Default"/>
    <w:uiPriority w:val="99"/>
    <w:rsid w:val="00E35BDA"/>
    <w:rPr>
      <w:rFonts w:cs="Times New Roman"/>
      <w:color w:val="auto"/>
    </w:rPr>
  </w:style>
  <w:style w:type="paragraph" w:styleId="BodyTextIndent">
    <w:name w:val="Body Text Indent"/>
    <w:basedOn w:val="Normal"/>
    <w:link w:val="BodyTextIndentChar"/>
    <w:rsid w:val="00E35BDA"/>
    <w:pPr>
      <w:autoSpaceDE w:val="0"/>
      <w:autoSpaceDN w:val="0"/>
      <w:adjustRightInd w:val="0"/>
      <w:ind w:left="720"/>
    </w:pPr>
    <w:rPr>
      <w:rFonts w:cs="Arial"/>
    </w:rPr>
  </w:style>
  <w:style w:type="character" w:customStyle="1" w:styleId="BodyTextIndentChar">
    <w:name w:val="Body Text Indent Char"/>
    <w:basedOn w:val="DefaultParagraphFont"/>
    <w:link w:val="BodyTextIndent"/>
    <w:rsid w:val="00E35BDA"/>
    <w:rPr>
      <w:rFonts w:eastAsiaTheme="minorEastAsia" w:cs="Arial"/>
    </w:rPr>
  </w:style>
  <w:style w:type="paragraph" w:customStyle="1" w:styleId="pbody">
    <w:name w:val="pbody"/>
    <w:basedOn w:val="Normal"/>
    <w:rsid w:val="00E35BDA"/>
    <w:pPr>
      <w:spacing w:line="288" w:lineRule="auto"/>
      <w:ind w:firstLine="240"/>
    </w:pPr>
    <w:rPr>
      <w:rFonts w:cs="Arial"/>
      <w:color w:val="000000"/>
      <w:sz w:val="20"/>
      <w:szCs w:val="20"/>
    </w:rPr>
  </w:style>
  <w:style w:type="paragraph" w:customStyle="1" w:styleId="pindented1">
    <w:name w:val="pindented1"/>
    <w:basedOn w:val="Normal"/>
    <w:rsid w:val="00E35BDA"/>
    <w:pPr>
      <w:spacing w:line="288" w:lineRule="auto"/>
      <w:ind w:firstLine="480"/>
    </w:pPr>
    <w:rPr>
      <w:rFonts w:cs="Arial"/>
      <w:color w:val="000000"/>
      <w:sz w:val="20"/>
      <w:szCs w:val="20"/>
    </w:rPr>
  </w:style>
  <w:style w:type="paragraph" w:customStyle="1" w:styleId="pindented2">
    <w:name w:val="pindented2"/>
    <w:basedOn w:val="Normal"/>
    <w:rsid w:val="00E35BDA"/>
    <w:pPr>
      <w:spacing w:line="288" w:lineRule="auto"/>
      <w:ind w:firstLine="720"/>
    </w:pPr>
    <w:rPr>
      <w:rFonts w:cs="Arial"/>
      <w:color w:val="000000"/>
      <w:sz w:val="20"/>
      <w:szCs w:val="20"/>
    </w:rPr>
  </w:style>
  <w:style w:type="paragraph" w:customStyle="1" w:styleId="pbodyctrsmcaps">
    <w:name w:val="pbodyctrsmcaps"/>
    <w:basedOn w:val="Normal"/>
    <w:rsid w:val="00E35BDA"/>
    <w:pPr>
      <w:spacing w:before="240" w:after="240" w:line="288" w:lineRule="auto"/>
      <w:jc w:val="center"/>
    </w:pPr>
    <w:rPr>
      <w:rFonts w:cs="Arial"/>
      <w:smallCaps/>
      <w:color w:val="000000"/>
      <w:sz w:val="20"/>
      <w:szCs w:val="20"/>
    </w:rPr>
  </w:style>
  <w:style w:type="paragraph" w:styleId="BodyText">
    <w:name w:val="Body Text"/>
    <w:basedOn w:val="Normal"/>
    <w:link w:val="BodyTextChar"/>
    <w:uiPriority w:val="99"/>
    <w:unhideWhenUsed/>
    <w:rsid w:val="00E35BDA"/>
    <w:pPr>
      <w:spacing w:after="120"/>
    </w:pPr>
  </w:style>
  <w:style w:type="character" w:customStyle="1" w:styleId="BodyTextChar">
    <w:name w:val="Body Text Char"/>
    <w:basedOn w:val="DefaultParagraphFont"/>
    <w:link w:val="BodyText"/>
    <w:uiPriority w:val="99"/>
    <w:rsid w:val="00E35BDA"/>
    <w:rPr>
      <w:rFonts w:eastAsiaTheme="minorEastAsia"/>
    </w:rPr>
  </w:style>
  <w:style w:type="paragraph" w:styleId="BodyTextIndent2">
    <w:name w:val="Body Text Indent 2"/>
    <w:basedOn w:val="Normal"/>
    <w:link w:val="BodyTextIndent2Char"/>
    <w:rsid w:val="00E35BDA"/>
    <w:pPr>
      <w:spacing w:after="120" w:line="480" w:lineRule="auto"/>
      <w:ind w:left="360"/>
    </w:pPr>
    <w:rPr>
      <w:szCs w:val="20"/>
    </w:rPr>
  </w:style>
  <w:style w:type="character" w:customStyle="1" w:styleId="BodyTextIndent2Char">
    <w:name w:val="Body Text Indent 2 Char"/>
    <w:basedOn w:val="DefaultParagraphFont"/>
    <w:link w:val="BodyTextIndent2"/>
    <w:rsid w:val="00E35BDA"/>
    <w:rPr>
      <w:rFonts w:eastAsiaTheme="minorEastAsia"/>
      <w:szCs w:val="20"/>
    </w:rPr>
  </w:style>
  <w:style w:type="paragraph" w:customStyle="1" w:styleId="bullet">
    <w:name w:val="bullet"/>
    <w:basedOn w:val="Normal"/>
    <w:uiPriority w:val="99"/>
    <w:rsid w:val="00E35BDA"/>
    <w:pPr>
      <w:overflowPunct w:val="0"/>
      <w:ind w:left="1080" w:hanging="360"/>
      <w:jc w:val="both"/>
    </w:pPr>
    <w:rPr>
      <w:rFonts w:cs="Arial"/>
    </w:rPr>
  </w:style>
  <w:style w:type="paragraph" w:customStyle="1" w:styleId="SOWNumHeading">
    <w:name w:val="SOW Num Heading"/>
    <w:basedOn w:val="Normal"/>
    <w:link w:val="SOWNumHeadingChar"/>
    <w:uiPriority w:val="99"/>
    <w:rsid w:val="00E35BDA"/>
    <w:pPr>
      <w:tabs>
        <w:tab w:val="num" w:pos="360"/>
      </w:tabs>
      <w:spacing w:after="240"/>
      <w:ind w:left="360" w:hanging="360"/>
      <w:contextualSpacing/>
    </w:pPr>
    <w:rPr>
      <w:rFonts w:cs="Arial"/>
      <w:b/>
      <w:bCs/>
    </w:rPr>
  </w:style>
  <w:style w:type="character" w:customStyle="1" w:styleId="SOWNumHeadingChar">
    <w:name w:val="SOW Num Heading Char"/>
    <w:link w:val="SOWNumHeading"/>
    <w:uiPriority w:val="99"/>
    <w:rsid w:val="00E35BDA"/>
    <w:rPr>
      <w:rFonts w:eastAsiaTheme="minorEastAsia" w:cs="Arial"/>
      <w:b/>
      <w:bCs/>
    </w:rPr>
  </w:style>
  <w:style w:type="paragraph" w:customStyle="1" w:styleId="indenta">
    <w:name w:val="indenta"/>
    <w:basedOn w:val="Normal"/>
    <w:rsid w:val="00E35BDA"/>
    <w:pPr>
      <w:spacing w:after="100" w:afterAutospacing="1"/>
      <w:ind w:firstLine="225"/>
    </w:pPr>
  </w:style>
  <w:style w:type="paragraph" w:styleId="BodyTextIndent3">
    <w:name w:val="Body Text Indent 3"/>
    <w:basedOn w:val="Normal"/>
    <w:link w:val="BodyTextIndent3Char"/>
    <w:unhideWhenUsed/>
    <w:rsid w:val="00E35BDA"/>
    <w:pPr>
      <w:spacing w:after="120"/>
      <w:ind w:left="360"/>
    </w:pPr>
    <w:rPr>
      <w:sz w:val="16"/>
      <w:szCs w:val="16"/>
    </w:rPr>
  </w:style>
  <w:style w:type="character" w:customStyle="1" w:styleId="BodyTextIndent3Char">
    <w:name w:val="Body Text Indent 3 Char"/>
    <w:basedOn w:val="DefaultParagraphFont"/>
    <w:link w:val="BodyTextIndent3"/>
    <w:rsid w:val="00E35BDA"/>
    <w:rPr>
      <w:rFonts w:eastAsiaTheme="minorEastAsia"/>
      <w:sz w:val="16"/>
      <w:szCs w:val="16"/>
    </w:rPr>
  </w:style>
  <w:style w:type="paragraph" w:customStyle="1" w:styleId="SubSubhead">
    <w:name w:val="SubSubhead"/>
    <w:basedOn w:val="Normal"/>
    <w:rsid w:val="00E35BDA"/>
    <w:pPr>
      <w:tabs>
        <w:tab w:val="left" w:pos="360"/>
      </w:tabs>
      <w:jc w:val="both"/>
    </w:pPr>
    <w:rPr>
      <w:rFonts w:ascii="Tms Rmn" w:hAnsi="Tms Rmn"/>
      <w:noProof/>
      <w:szCs w:val="20"/>
      <w14:shadow w14:blurRad="50800" w14:dist="38100" w14:dir="2700000" w14:sx="100000" w14:sy="100000" w14:kx="0" w14:ky="0" w14:algn="tl">
        <w14:srgbClr w14:val="000000">
          <w14:alpha w14:val="60000"/>
        </w14:srgbClr>
      </w14:shadow>
    </w:rPr>
  </w:style>
  <w:style w:type="paragraph" w:customStyle="1" w:styleId="Style1">
    <w:name w:val="Style1"/>
    <w:basedOn w:val="Normal"/>
    <w:rsid w:val="00E35BDA"/>
    <w:pPr>
      <w:tabs>
        <w:tab w:val="left" w:pos="1440"/>
      </w:tabs>
      <w:jc w:val="both"/>
    </w:pPr>
    <w:rPr>
      <w:b/>
      <w:color w:val="000000"/>
      <w:sz w:val="28"/>
      <w:szCs w:val="20"/>
    </w:rPr>
  </w:style>
  <w:style w:type="paragraph" w:customStyle="1" w:styleId="SmallH">
    <w:name w:val="SmallH"/>
    <w:basedOn w:val="Normal"/>
    <w:rsid w:val="00E35BDA"/>
    <w:pPr>
      <w:overflowPunct w:val="0"/>
      <w:autoSpaceDE w:val="0"/>
      <w:autoSpaceDN w:val="0"/>
      <w:adjustRightInd w:val="0"/>
      <w:spacing w:before="120" w:after="120"/>
      <w:ind w:left="144" w:right="144"/>
      <w:jc w:val="both"/>
    </w:pPr>
    <w:rPr>
      <w:rFonts w:ascii="Univers (WN)" w:hAnsi="Univers (WN)"/>
      <w:sz w:val="14"/>
      <w:szCs w:val="20"/>
    </w:rPr>
  </w:style>
  <w:style w:type="paragraph" w:customStyle="1" w:styleId="PDPSOW">
    <w:name w:val="PDPSOW"/>
    <w:basedOn w:val="Normal"/>
    <w:rsid w:val="00E35BDA"/>
    <w:pPr>
      <w:tabs>
        <w:tab w:val="left" w:pos="720"/>
        <w:tab w:val="left" w:pos="3600"/>
      </w:tabs>
      <w:overflowPunct w:val="0"/>
      <w:autoSpaceDE w:val="0"/>
      <w:autoSpaceDN w:val="0"/>
      <w:adjustRightInd w:val="0"/>
    </w:pPr>
    <w:rPr>
      <w:rFonts w:ascii="CG Times (W1)" w:hAnsi="CG Times (W1)"/>
      <w:szCs w:val="20"/>
    </w:rPr>
  </w:style>
  <w:style w:type="paragraph" w:customStyle="1" w:styleId="Blankpage">
    <w:name w:val="Blank page"/>
    <w:basedOn w:val="BodyText"/>
    <w:next w:val="BodyText"/>
    <w:rsid w:val="00E35BDA"/>
    <w:pPr>
      <w:overflowPunct w:val="0"/>
      <w:autoSpaceDE w:val="0"/>
      <w:autoSpaceDN w:val="0"/>
      <w:adjustRightInd w:val="0"/>
      <w:spacing w:after="0"/>
    </w:pPr>
    <w:rPr>
      <w:szCs w:val="20"/>
    </w:rPr>
  </w:style>
  <w:style w:type="paragraph" w:customStyle="1" w:styleId="Bookman">
    <w:name w:val="Bookman"/>
    <w:basedOn w:val="Normal"/>
    <w:rsid w:val="00E35BDA"/>
    <w:rPr>
      <w:rFonts w:eastAsia="SimSun"/>
      <w:color w:val="000000"/>
      <w:position w:val="-4"/>
      <w:szCs w:val="20"/>
    </w:rPr>
  </w:style>
  <w:style w:type="paragraph" w:styleId="BlockText">
    <w:name w:val="Block Text"/>
    <w:basedOn w:val="Normal"/>
    <w:rsid w:val="00E35BDA"/>
    <w:pPr>
      <w:widowControl w:val="0"/>
      <w:adjustRightInd w:val="0"/>
      <w:spacing w:before="100" w:beforeAutospacing="1" w:after="100" w:afterAutospacing="1" w:line="360" w:lineRule="atLeast"/>
      <w:ind w:left="1800" w:right="432" w:hanging="1800"/>
      <w:jc w:val="both"/>
      <w:textAlignment w:val="baseline"/>
    </w:pPr>
    <w:rPr>
      <w:color w:val="FF0000"/>
      <w:sz w:val="20"/>
      <w:szCs w:val="20"/>
    </w:rPr>
  </w:style>
  <w:style w:type="paragraph" w:styleId="TOC5">
    <w:name w:val="toc 5"/>
    <w:basedOn w:val="Normal"/>
    <w:next w:val="Normal"/>
    <w:autoRedefine/>
    <w:uiPriority w:val="39"/>
    <w:unhideWhenUsed/>
    <w:rsid w:val="00E35BDA"/>
    <w:pPr>
      <w:spacing w:after="100"/>
      <w:ind w:left="880"/>
    </w:pPr>
    <w:rPr>
      <w:rFonts w:ascii="Calibri" w:hAnsi="Calibri"/>
    </w:rPr>
  </w:style>
  <w:style w:type="paragraph" w:styleId="TOC6">
    <w:name w:val="toc 6"/>
    <w:basedOn w:val="Normal"/>
    <w:next w:val="Normal"/>
    <w:autoRedefine/>
    <w:uiPriority w:val="39"/>
    <w:unhideWhenUsed/>
    <w:rsid w:val="00E35BDA"/>
    <w:pPr>
      <w:spacing w:after="100"/>
      <w:ind w:left="1100"/>
    </w:pPr>
    <w:rPr>
      <w:rFonts w:ascii="Calibri" w:hAnsi="Calibri"/>
    </w:rPr>
  </w:style>
  <w:style w:type="paragraph" w:styleId="TOC7">
    <w:name w:val="toc 7"/>
    <w:basedOn w:val="Normal"/>
    <w:next w:val="Normal"/>
    <w:autoRedefine/>
    <w:uiPriority w:val="39"/>
    <w:unhideWhenUsed/>
    <w:rsid w:val="00E35BDA"/>
    <w:pPr>
      <w:spacing w:after="100"/>
      <w:ind w:left="1320"/>
    </w:pPr>
    <w:rPr>
      <w:rFonts w:ascii="Calibri" w:hAnsi="Calibri"/>
    </w:rPr>
  </w:style>
  <w:style w:type="paragraph" w:styleId="TOC8">
    <w:name w:val="toc 8"/>
    <w:basedOn w:val="Normal"/>
    <w:next w:val="Normal"/>
    <w:autoRedefine/>
    <w:uiPriority w:val="39"/>
    <w:unhideWhenUsed/>
    <w:rsid w:val="00E35BDA"/>
    <w:pPr>
      <w:spacing w:after="100"/>
      <w:ind w:left="1540"/>
    </w:pPr>
    <w:rPr>
      <w:rFonts w:ascii="Calibri" w:hAnsi="Calibri"/>
    </w:rPr>
  </w:style>
  <w:style w:type="paragraph" w:styleId="TOC9">
    <w:name w:val="toc 9"/>
    <w:basedOn w:val="Normal"/>
    <w:next w:val="Normal"/>
    <w:autoRedefine/>
    <w:uiPriority w:val="39"/>
    <w:unhideWhenUsed/>
    <w:rsid w:val="00E35BDA"/>
    <w:pPr>
      <w:spacing w:after="100"/>
      <w:ind w:left="1760"/>
    </w:pPr>
    <w:rPr>
      <w:rFonts w:ascii="Calibri" w:hAnsi="Calibri"/>
    </w:rPr>
  </w:style>
  <w:style w:type="paragraph" w:styleId="TOAHeading">
    <w:name w:val="toa heading"/>
    <w:basedOn w:val="Normal"/>
    <w:next w:val="Normal"/>
    <w:uiPriority w:val="99"/>
    <w:rsid w:val="00E35BDA"/>
    <w:pPr>
      <w:tabs>
        <w:tab w:val="left" w:pos="9000"/>
        <w:tab w:val="right" w:pos="9360"/>
      </w:tabs>
      <w:suppressAutoHyphens/>
    </w:pPr>
    <w:rPr>
      <w:rFonts w:ascii="Courier" w:hAnsi="Courier"/>
      <w:szCs w:val="20"/>
    </w:rPr>
  </w:style>
  <w:style w:type="paragraph" w:styleId="List3">
    <w:name w:val="List 3"/>
    <w:basedOn w:val="Normal"/>
    <w:uiPriority w:val="99"/>
    <w:rsid w:val="00E35BDA"/>
    <w:pPr>
      <w:ind w:left="1080" w:hanging="360"/>
    </w:pPr>
    <w:rPr>
      <w:rFonts w:ascii="Times New Roman" w:hAnsi="Times New Roman"/>
    </w:rPr>
  </w:style>
  <w:style w:type="paragraph" w:styleId="ListContinue2">
    <w:name w:val="List Continue 2"/>
    <w:basedOn w:val="Normal"/>
    <w:uiPriority w:val="99"/>
    <w:rsid w:val="00E35BDA"/>
    <w:pPr>
      <w:spacing w:after="120"/>
      <w:ind w:left="720"/>
    </w:pPr>
    <w:rPr>
      <w:rFonts w:ascii="Courier" w:hAnsi="Courier"/>
      <w:szCs w:val="20"/>
    </w:rPr>
  </w:style>
  <w:style w:type="paragraph" w:styleId="List2">
    <w:name w:val="List 2"/>
    <w:basedOn w:val="Normal"/>
    <w:uiPriority w:val="99"/>
    <w:rsid w:val="00E35BDA"/>
    <w:pPr>
      <w:ind w:left="720" w:hanging="360"/>
    </w:pPr>
    <w:rPr>
      <w:rFonts w:ascii="Courier" w:hAnsi="Courier"/>
      <w:szCs w:val="20"/>
    </w:rPr>
  </w:style>
  <w:style w:type="paragraph" w:customStyle="1" w:styleId="Technical5">
    <w:name w:val="Technical 5"/>
    <w:rsid w:val="00E35BDA"/>
    <w:pPr>
      <w:tabs>
        <w:tab w:val="left" w:pos="-720"/>
      </w:tabs>
      <w:suppressAutoHyphens/>
    </w:pPr>
    <w:rPr>
      <w:rFonts w:ascii="Courier" w:eastAsia="Times New Roman" w:hAnsi="Courier"/>
      <w:b/>
      <w:sz w:val="24"/>
    </w:rPr>
  </w:style>
  <w:style w:type="character" w:customStyle="1" w:styleId="BodyText2Char">
    <w:name w:val="Body Text 2 Char"/>
    <w:link w:val="BodyText2"/>
    <w:rsid w:val="00E35BDA"/>
    <w:rPr>
      <w:rFonts w:ascii="Times New Roman" w:eastAsia="Times New Roman" w:hAnsi="Times New Roman"/>
      <w:sz w:val="24"/>
      <w:szCs w:val="24"/>
    </w:rPr>
  </w:style>
  <w:style w:type="paragraph" w:styleId="BodyText2">
    <w:name w:val="Body Text 2"/>
    <w:basedOn w:val="Normal"/>
    <w:link w:val="BodyText2Char"/>
    <w:unhideWhenUsed/>
    <w:rsid w:val="00E35BDA"/>
    <w:pPr>
      <w:spacing w:after="120" w:line="480" w:lineRule="auto"/>
    </w:pPr>
    <w:rPr>
      <w:rFonts w:ascii="Times New Roman" w:eastAsia="Times New Roman" w:hAnsi="Times New Roman"/>
      <w:sz w:val="24"/>
      <w:szCs w:val="24"/>
    </w:rPr>
  </w:style>
  <w:style w:type="character" w:customStyle="1" w:styleId="BodyText2Char1">
    <w:name w:val="Body Text 2 Char1"/>
    <w:basedOn w:val="DefaultParagraphFont"/>
    <w:uiPriority w:val="99"/>
    <w:semiHidden/>
    <w:rsid w:val="00E35BDA"/>
    <w:rPr>
      <w:rFonts w:eastAsiaTheme="minorEastAsia"/>
    </w:rPr>
  </w:style>
  <w:style w:type="paragraph" w:styleId="Revision">
    <w:name w:val="Revision"/>
    <w:hidden/>
    <w:uiPriority w:val="99"/>
    <w:semiHidden/>
    <w:rsid w:val="00E35BDA"/>
    <w:rPr>
      <w:rFonts w:eastAsia="Times New Roman"/>
      <w:sz w:val="24"/>
      <w:szCs w:val="24"/>
    </w:rPr>
  </w:style>
  <w:style w:type="paragraph" w:styleId="HTMLPreformatted">
    <w:name w:val="HTML Preformatted"/>
    <w:basedOn w:val="Normal"/>
    <w:link w:val="HTMLPreformattedChar"/>
    <w:uiPriority w:val="99"/>
    <w:unhideWhenUsed/>
    <w:rsid w:val="00E35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35BDA"/>
    <w:rPr>
      <w:rFonts w:ascii="Courier New" w:eastAsia="Times New Roman" w:hAnsi="Courier New" w:cs="Courier New"/>
      <w:szCs w:val="20"/>
    </w:rPr>
  </w:style>
  <w:style w:type="numbering" w:customStyle="1" w:styleId="NoList11">
    <w:name w:val="No List11"/>
    <w:next w:val="NoList"/>
    <w:uiPriority w:val="99"/>
    <w:semiHidden/>
    <w:unhideWhenUsed/>
    <w:rsid w:val="00E35BDA"/>
  </w:style>
  <w:style w:type="table" w:customStyle="1" w:styleId="TableGrid1">
    <w:name w:val="Table Grid1"/>
    <w:basedOn w:val="TableNormal"/>
    <w:next w:val="TableGrid"/>
    <w:uiPriority w:val="59"/>
    <w:rsid w:val="00E35BDA"/>
    <w:pPr>
      <w:spacing w:after="0" w:line="240" w:lineRule="auto"/>
    </w:pPr>
    <w:rPr>
      <w:rFonts w:ascii="Arial" w:eastAsia="Calibri"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dyctr">
    <w:name w:val="pbodyctr"/>
    <w:basedOn w:val="Normal"/>
    <w:rsid w:val="00E35BDA"/>
    <w:pPr>
      <w:spacing w:before="240" w:after="240" w:line="288" w:lineRule="auto"/>
      <w:jc w:val="center"/>
    </w:pPr>
    <w:rPr>
      <w:rFonts w:ascii="Arial" w:eastAsia="Times New Roman" w:hAnsi="Arial" w:cs="Arial"/>
      <w:color w:val="000000"/>
      <w:sz w:val="20"/>
      <w:szCs w:val="20"/>
    </w:rPr>
  </w:style>
  <w:style w:type="character" w:customStyle="1" w:styleId="ptext-27">
    <w:name w:val="ptext-27"/>
    <w:basedOn w:val="DefaultParagraphFont"/>
    <w:rsid w:val="00E35BDA"/>
  </w:style>
  <w:style w:type="character" w:customStyle="1" w:styleId="Heading3Char1">
    <w:name w:val="Heading 3 Char1"/>
    <w:basedOn w:val="DefaultParagraphFont"/>
    <w:uiPriority w:val="9"/>
    <w:semiHidden/>
    <w:rsid w:val="00E35BDA"/>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E35BDA"/>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E35BDA"/>
    <w:rPr>
      <w:rFonts w:asciiTheme="majorHAnsi" w:eastAsiaTheme="majorEastAsia" w:hAnsiTheme="majorHAnsi" w:cstheme="majorBidi"/>
      <w:color w:val="243F60" w:themeColor="accent1" w:themeShade="7F"/>
    </w:rPr>
  </w:style>
  <w:style w:type="character" w:customStyle="1" w:styleId="TitleChar1">
    <w:name w:val="Title Char1"/>
    <w:basedOn w:val="DefaultParagraphFont"/>
    <w:uiPriority w:val="10"/>
    <w:rsid w:val="00E35BDA"/>
    <w:rPr>
      <w:rFonts w:asciiTheme="majorHAnsi" w:eastAsiaTheme="majorEastAsia" w:hAnsiTheme="majorHAnsi" w:cstheme="majorBidi"/>
      <w:color w:val="17365D" w:themeColor="text2" w:themeShade="BF"/>
      <w:spacing w:val="5"/>
      <w:kern w:val="28"/>
      <w:sz w:val="52"/>
      <w:szCs w:val="52"/>
    </w:rPr>
  </w:style>
  <w:style w:type="character" w:customStyle="1" w:styleId="SubtitleChar1">
    <w:name w:val="Subtitle Char1"/>
    <w:basedOn w:val="DefaultParagraphFont"/>
    <w:uiPriority w:val="11"/>
    <w:rsid w:val="00E35BDA"/>
    <w:rPr>
      <w:rFonts w:asciiTheme="majorHAnsi" w:eastAsiaTheme="majorEastAsia" w:hAnsiTheme="majorHAnsi" w:cstheme="majorBidi"/>
      <w:i/>
      <w:iCs/>
      <w:color w:val="4F81BD" w:themeColor="accent1"/>
      <w:spacing w:val="15"/>
      <w:sz w:val="24"/>
      <w:szCs w:val="24"/>
    </w:rPr>
  </w:style>
  <w:style w:type="numbering" w:customStyle="1" w:styleId="NoList2">
    <w:name w:val="No List2"/>
    <w:next w:val="NoList"/>
    <w:uiPriority w:val="99"/>
    <w:semiHidden/>
    <w:unhideWhenUsed/>
    <w:rsid w:val="00C80F99"/>
  </w:style>
  <w:style w:type="character" w:customStyle="1" w:styleId="Heading6Char1">
    <w:name w:val="Heading 6 Char1"/>
    <w:aliases w:val="H6 Char1,h6 Char1"/>
    <w:basedOn w:val="DefaultParagraphFont"/>
    <w:uiPriority w:val="9"/>
    <w:semiHidden/>
    <w:rsid w:val="00C80F99"/>
    <w:rPr>
      <w:rFonts w:asciiTheme="majorHAnsi" w:eastAsiaTheme="majorEastAsia" w:hAnsiTheme="majorHAnsi" w:cstheme="majorBidi"/>
      <w:i/>
      <w:iCs/>
      <w:color w:val="243F60" w:themeColor="accent1" w:themeShade="7F"/>
      <w:sz w:val="22"/>
      <w:szCs w:val="22"/>
    </w:rPr>
  </w:style>
  <w:style w:type="table" w:customStyle="1" w:styleId="TableGrid2">
    <w:name w:val="Table Grid2"/>
    <w:basedOn w:val="TableNormal"/>
    <w:next w:val="TableGrid"/>
    <w:uiPriority w:val="59"/>
    <w:rsid w:val="00C80F99"/>
    <w:rPr>
      <w:rFonts w:ascii="Times New Roman" w:eastAsia="Times New Roman"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414C30"/>
  </w:style>
  <w:style w:type="paragraph" w:customStyle="1" w:styleId="L21">
    <w:name w:val="L21"/>
    <w:basedOn w:val="Normal"/>
    <w:next w:val="Normal"/>
    <w:unhideWhenUsed/>
    <w:qFormat/>
    <w:rsid w:val="00414C30"/>
    <w:pPr>
      <w:keepNext/>
      <w:keepLines/>
      <w:spacing w:before="120" w:after="120"/>
      <w:outlineLvl w:val="1"/>
    </w:pPr>
    <w:rPr>
      <w:rFonts w:ascii="Times New Roman" w:eastAsia="Times New Roman" w:hAnsi="Times New Roman" w:cs="Times New Roman"/>
      <w:b/>
      <w:bCs/>
      <w:color w:val="4F81BD"/>
      <w:sz w:val="26"/>
      <w:szCs w:val="26"/>
    </w:rPr>
  </w:style>
  <w:style w:type="numbering" w:customStyle="1" w:styleId="NoList12">
    <w:name w:val="No List12"/>
    <w:next w:val="NoList"/>
    <w:uiPriority w:val="99"/>
    <w:semiHidden/>
    <w:unhideWhenUsed/>
    <w:rsid w:val="00414C30"/>
  </w:style>
  <w:style w:type="table" w:customStyle="1" w:styleId="TableGrid3">
    <w:name w:val="Table Grid3"/>
    <w:basedOn w:val="TableNormal"/>
    <w:next w:val="TableGrid"/>
    <w:uiPriority w:val="59"/>
    <w:rsid w:val="00414C30"/>
    <w:pPr>
      <w:spacing w:after="0" w:line="240" w:lineRule="auto"/>
    </w:pPr>
    <w:rPr>
      <w:rFonts w:ascii="Arial" w:eastAsia="Calibri"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414C30"/>
  </w:style>
  <w:style w:type="table" w:customStyle="1" w:styleId="TableGrid11">
    <w:name w:val="Table Grid11"/>
    <w:basedOn w:val="TableNormal"/>
    <w:next w:val="TableGrid"/>
    <w:uiPriority w:val="59"/>
    <w:rsid w:val="00414C30"/>
    <w:pPr>
      <w:spacing w:after="0" w:line="240" w:lineRule="auto"/>
    </w:pPr>
    <w:rPr>
      <w:rFonts w:ascii="Arial" w:eastAsia="Calibri"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1">
    <w:name w:val="Heading 2 Char1"/>
    <w:basedOn w:val="DefaultParagraphFont"/>
    <w:uiPriority w:val="9"/>
    <w:semiHidden/>
    <w:rsid w:val="00414C30"/>
    <w:rPr>
      <w:rFonts w:ascii="Cambria" w:eastAsia="Times New Roman" w:hAnsi="Cambria" w:cs="Times New Roman"/>
      <w:b/>
      <w:bCs/>
      <w:color w:val="4F81BD"/>
      <w:sz w:val="26"/>
      <w:szCs w:val="26"/>
    </w:rPr>
  </w:style>
  <w:style w:type="character" w:styleId="UnresolvedMention">
    <w:name w:val="Unresolved Mention"/>
    <w:basedOn w:val="DefaultParagraphFont"/>
    <w:uiPriority w:val="99"/>
    <w:semiHidden/>
    <w:unhideWhenUsed/>
    <w:rsid w:val="008A40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6587">
      <w:bodyDiv w:val="1"/>
      <w:marLeft w:val="0"/>
      <w:marRight w:val="0"/>
      <w:marTop w:val="0"/>
      <w:marBottom w:val="0"/>
      <w:divBdr>
        <w:top w:val="none" w:sz="0" w:space="0" w:color="auto"/>
        <w:left w:val="none" w:sz="0" w:space="0" w:color="auto"/>
        <w:bottom w:val="none" w:sz="0" w:space="0" w:color="auto"/>
        <w:right w:val="none" w:sz="0" w:space="0" w:color="auto"/>
      </w:divBdr>
    </w:div>
    <w:div w:id="359622624">
      <w:bodyDiv w:val="1"/>
      <w:marLeft w:val="0"/>
      <w:marRight w:val="0"/>
      <w:marTop w:val="0"/>
      <w:marBottom w:val="0"/>
      <w:divBdr>
        <w:top w:val="none" w:sz="0" w:space="0" w:color="auto"/>
        <w:left w:val="none" w:sz="0" w:space="0" w:color="auto"/>
        <w:bottom w:val="none" w:sz="0" w:space="0" w:color="auto"/>
        <w:right w:val="none" w:sz="0" w:space="0" w:color="auto"/>
      </w:divBdr>
    </w:div>
    <w:div w:id="394621951">
      <w:bodyDiv w:val="1"/>
      <w:marLeft w:val="0"/>
      <w:marRight w:val="0"/>
      <w:marTop w:val="0"/>
      <w:marBottom w:val="0"/>
      <w:divBdr>
        <w:top w:val="none" w:sz="0" w:space="0" w:color="auto"/>
        <w:left w:val="none" w:sz="0" w:space="0" w:color="auto"/>
        <w:bottom w:val="none" w:sz="0" w:space="0" w:color="auto"/>
        <w:right w:val="none" w:sz="0" w:space="0" w:color="auto"/>
      </w:divBdr>
    </w:div>
    <w:div w:id="818886765">
      <w:bodyDiv w:val="1"/>
      <w:marLeft w:val="0"/>
      <w:marRight w:val="0"/>
      <w:marTop w:val="0"/>
      <w:marBottom w:val="0"/>
      <w:divBdr>
        <w:top w:val="none" w:sz="0" w:space="0" w:color="auto"/>
        <w:left w:val="none" w:sz="0" w:space="0" w:color="auto"/>
        <w:bottom w:val="none" w:sz="0" w:space="0" w:color="auto"/>
        <w:right w:val="none" w:sz="0" w:space="0" w:color="auto"/>
      </w:divBdr>
    </w:div>
    <w:div w:id="1348100376">
      <w:bodyDiv w:val="1"/>
      <w:marLeft w:val="0"/>
      <w:marRight w:val="0"/>
      <w:marTop w:val="0"/>
      <w:marBottom w:val="0"/>
      <w:divBdr>
        <w:top w:val="none" w:sz="0" w:space="0" w:color="auto"/>
        <w:left w:val="none" w:sz="0" w:space="0" w:color="auto"/>
        <w:bottom w:val="none" w:sz="0" w:space="0" w:color="auto"/>
        <w:right w:val="none" w:sz="0" w:space="0" w:color="auto"/>
      </w:divBdr>
    </w:div>
    <w:div w:id="1751349517">
      <w:bodyDiv w:val="1"/>
      <w:marLeft w:val="0"/>
      <w:marRight w:val="0"/>
      <w:marTop w:val="0"/>
      <w:marBottom w:val="0"/>
      <w:divBdr>
        <w:top w:val="none" w:sz="0" w:space="0" w:color="auto"/>
        <w:left w:val="none" w:sz="0" w:space="0" w:color="auto"/>
        <w:bottom w:val="none" w:sz="0" w:space="0" w:color="auto"/>
        <w:right w:val="none" w:sz="0" w:space="0" w:color="auto"/>
      </w:divBdr>
    </w:div>
    <w:div w:id="204671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hyperlink" Target="http://www1.va.gov/vapubs/" TargetMode="External"/><Relationship Id="rId18" Type="http://schemas.openxmlformats.org/officeDocument/2006/relationships/hyperlink" Target="http://www1.va.gov/vapubs/" TargetMode="External"/><Relationship Id="rId26" Type="http://schemas.openxmlformats.org/officeDocument/2006/relationships/hyperlink" Target="http://csrc.nist.gov/publications/PubsSPs.html" TargetMode="External"/><Relationship Id="rId39" Type="http://schemas.openxmlformats.org/officeDocument/2006/relationships/hyperlink" Target="https://www.voa.va.gov/documentlistpublic.aspx?NodeID=552" TargetMode="External"/><Relationship Id="rId21" Type="http://schemas.openxmlformats.org/officeDocument/2006/relationships/hyperlink" Target="http://www1.va.gov/vapubs/" TargetMode="External"/><Relationship Id="rId34" Type="http://schemas.openxmlformats.org/officeDocument/2006/relationships/hyperlink" Target="http://www1.va.gov/vapubs/" TargetMode="External"/><Relationship Id="rId42" Type="http://schemas.openxmlformats.org/officeDocument/2006/relationships/hyperlink" Target="https://www.voa.va.gov/DocumentListPublic.aspx?NodeId=28" TargetMode="External"/><Relationship Id="rId47" Type="http://schemas.openxmlformats.org/officeDocument/2006/relationships/hyperlink" Target="https://www.voa.va.gov/DocumentView.aspx?DocumentID=4411" TargetMode="External"/><Relationship Id="rId50" Type="http://schemas.openxmlformats.org/officeDocument/2006/relationships/hyperlink" Target="https://www.voa.va.gov/DocumentListPublic.aspx?NodeId=28" TargetMode="External"/><Relationship Id="rId55" Type="http://schemas.openxmlformats.org/officeDocument/2006/relationships/hyperlink" Target="https://obamawhitehouse.archives.gov/sites/default/files/omb/assets/omb/memoranda/fy2005/m05-24.pdf" TargetMode="External"/><Relationship Id="rId63" Type="http://schemas.openxmlformats.org/officeDocument/2006/relationships/hyperlink" Target="https://www.voa.va.gov/documentlistpublic.aspx?NodeID=282" TargetMode="External"/><Relationship Id="rId68" Type="http://schemas.openxmlformats.org/officeDocument/2006/relationships/hyperlink" Target="http://www.section508.va.gov/support/index.asp" TargetMode="External"/><Relationship Id="rId76" Type="http://schemas.openxmlformats.org/officeDocument/2006/relationships/hyperlink" Target="https://www4.eere.energy.gov/femp/requirements/laws_and_requirements/energy_star_and_femp_designated_products_procurement_requirements" TargetMode="External"/><Relationship Id="rId84" Type="http://schemas.openxmlformats.org/officeDocument/2006/relationships/header" Target="header8.xml"/><Relationship Id="rId89" Type="http://schemas.openxmlformats.org/officeDocument/2006/relationships/hyperlink" Target="http://farsite.hill.af.mil/reghtml/regs/far2afmcfars/fardfars/far/02.htm" TargetMode="External"/><Relationship Id="rId7" Type="http://schemas.openxmlformats.org/officeDocument/2006/relationships/endnotes" Target="endnotes.xml"/><Relationship Id="rId71" Type="http://schemas.openxmlformats.org/officeDocument/2006/relationships/hyperlink" Target="http://www.ea.oit.va.gov/index.asp" TargetMode="External"/><Relationship Id="rId92"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1.va.gov/vapubs/" TargetMode="External"/><Relationship Id="rId29" Type="http://schemas.openxmlformats.org/officeDocument/2006/relationships/hyperlink" Target="http://www1.va.gov/vapubs/" TargetMode="External"/><Relationship Id="rId11" Type="http://schemas.openxmlformats.org/officeDocument/2006/relationships/hyperlink" Target="http://www1.va.gov/vapubs/" TargetMode="External"/><Relationship Id="rId24" Type="http://schemas.openxmlformats.org/officeDocument/2006/relationships/hyperlink" Target="https://www.va.gov/process/maps.asp" TargetMode="External"/><Relationship Id="rId32" Type="http://schemas.openxmlformats.org/officeDocument/2006/relationships/hyperlink" Target="http://www1.va.gov/vapubs/" TargetMode="External"/><Relationship Id="rId37" Type="http://schemas.openxmlformats.org/officeDocument/2006/relationships/hyperlink" Target="https://www.voa.va.gov/DocumentView.aspx?DocumentID=4846" TargetMode="External"/><Relationship Id="rId40" Type="http://schemas.openxmlformats.org/officeDocument/2006/relationships/hyperlink" Target="http://www1.va.gov/vapubs/" TargetMode="External"/><Relationship Id="rId45" Type="http://schemas.openxmlformats.org/officeDocument/2006/relationships/hyperlink" Target="https://www.voa.va.gov/DocumentListPublic.aspx?NodeId=28" TargetMode="External"/><Relationship Id="rId53" Type="http://schemas.openxmlformats.org/officeDocument/2006/relationships/hyperlink" Target="http://www.techstrategies.oit.va.gov/enterprise_dp.asp" TargetMode="External"/><Relationship Id="rId58" Type="http://schemas.openxmlformats.org/officeDocument/2006/relationships/hyperlink" Target="https://obamawhitehouse.archives.gov/sites/default/files/omb/assets/omb/memoranda/fy2005/m05-22.pdf" TargetMode="External"/><Relationship Id="rId66" Type="http://schemas.openxmlformats.org/officeDocument/2006/relationships/hyperlink" Target="https://s3.amazonaws.com/sitesusa/wp-content/uploads/sites/482/2015/04/TIC_Ref_Arch_v2-0_2013.pdf" TargetMode="External"/><Relationship Id="rId74" Type="http://schemas.openxmlformats.org/officeDocument/2006/relationships/hyperlink" Target="https://www.access-board.gov/guidelines-and-standards/communications-and-it/about-the-section-508-standards/section-508-standards" TargetMode="External"/><Relationship Id="rId79" Type="http://schemas.openxmlformats.org/officeDocument/2006/relationships/header" Target="header3.xml"/><Relationship Id="rId87" Type="http://schemas.openxmlformats.org/officeDocument/2006/relationships/hyperlink" Target="http://www.wdol.gov/" TargetMode="External"/><Relationship Id="rId5" Type="http://schemas.openxmlformats.org/officeDocument/2006/relationships/webSettings" Target="webSettings.xml"/><Relationship Id="rId61" Type="http://schemas.openxmlformats.org/officeDocument/2006/relationships/hyperlink" Target="http://www-x.antd.nist.gov/usgv6/index.html" TargetMode="External"/><Relationship Id="rId82" Type="http://schemas.openxmlformats.org/officeDocument/2006/relationships/header" Target="header6.xml"/><Relationship Id="rId90" Type="http://schemas.openxmlformats.org/officeDocument/2006/relationships/hyperlink" Target="http://farsite.hill.af.mil/reghtml/regs/far2afmcfars/fardfars/far/09.htm" TargetMode="External"/><Relationship Id="rId95" Type="http://schemas.openxmlformats.org/officeDocument/2006/relationships/theme" Target="theme/theme1.xml"/><Relationship Id="rId19" Type="http://schemas.openxmlformats.org/officeDocument/2006/relationships/hyperlink" Target="http://www1.va.gov/vapubs/" TargetMode="External"/><Relationship Id="rId14" Type="http://schemas.openxmlformats.org/officeDocument/2006/relationships/hyperlink" Target="http://www1.va.gov/vapubs/" TargetMode="External"/><Relationship Id="rId22" Type="http://schemas.openxmlformats.org/officeDocument/2006/relationships/hyperlink" Target="http://www1.va.gov/vapubs/" TargetMode="External"/><Relationship Id="rId27" Type="http://schemas.openxmlformats.org/officeDocument/2006/relationships/hyperlink" Target="http://www.gsa.gov/federaltravelregulation" TargetMode="External"/><Relationship Id="rId30" Type="http://schemas.openxmlformats.org/officeDocument/2006/relationships/hyperlink" Target="http://www1.va.gov/vapubs/" TargetMode="External"/><Relationship Id="rId35" Type="http://schemas.openxmlformats.org/officeDocument/2006/relationships/hyperlink" Target="https://www.voa.va.gov/documentlistpublic.aspx?NodeID=514" TargetMode="External"/><Relationship Id="rId43" Type="http://schemas.openxmlformats.org/officeDocument/2006/relationships/hyperlink" Target="https://www.voa.va.gov/DocumentListPublic.aspx?NodeId=28" TargetMode="External"/><Relationship Id="rId48" Type="http://schemas.openxmlformats.org/officeDocument/2006/relationships/hyperlink" Target="https://www.voa.va.gov/DocumentView.aspx?DocumentID=4412" TargetMode="External"/><Relationship Id="rId56" Type="http://schemas.openxmlformats.org/officeDocument/2006/relationships/hyperlink" Target="https://obamawhitehouse.archives.gov/sites/default/files/omb/memoranda/2011/m11-11.pdf" TargetMode="External"/><Relationship Id="rId64" Type="http://schemas.openxmlformats.org/officeDocument/2006/relationships/hyperlink" Target="https://obamawhitehouse.archives.gov/sites/default/files/omb/assets/omb/memoranda/fy2008/m08-05.pdf" TargetMode="External"/><Relationship Id="rId69" Type="http://schemas.openxmlformats.org/officeDocument/2006/relationships/hyperlink" Target="https://www.tms.va.gov/" TargetMode="External"/><Relationship Id="rId77" Type="http://schemas.openxmlformats.org/officeDocument/2006/relationships/hyperlink" Target="http://energy.gov/eere/femp/low-standby-power-products" TargetMode="External"/><Relationship Id="rId8" Type="http://schemas.openxmlformats.org/officeDocument/2006/relationships/header" Target="header1.xml"/><Relationship Id="rId51" Type="http://schemas.openxmlformats.org/officeDocument/2006/relationships/hyperlink" Target="http://www.whitehouse.gov/omb/procurement_index_green" TargetMode="External"/><Relationship Id="rId72" Type="http://schemas.openxmlformats.org/officeDocument/2006/relationships/hyperlink" Target="http://www1.va.gov/vapubs/viewPublication.asp?Pub_ID=409&amp;FType=2" TargetMode="External"/><Relationship Id="rId80" Type="http://schemas.openxmlformats.org/officeDocument/2006/relationships/header" Target="header4.xml"/><Relationship Id="rId85" Type="http://schemas.openxmlformats.org/officeDocument/2006/relationships/hyperlink" Target="http://www.acquisition.gov/far/index.html"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1.va.gov/vapubs/" TargetMode="External"/><Relationship Id="rId17" Type="http://schemas.openxmlformats.org/officeDocument/2006/relationships/hyperlink" Target="http://www1.va.gov/vapubs/" TargetMode="External"/><Relationship Id="rId25" Type="http://schemas.openxmlformats.org/officeDocument/2006/relationships/hyperlink" Target="https://www.va.gov/process/artifacts.asp" TargetMode="External"/><Relationship Id="rId33" Type="http://schemas.openxmlformats.org/officeDocument/2006/relationships/hyperlink" Target="http://www1.va.gov/vapubs/" TargetMode="External"/><Relationship Id="rId38" Type="http://schemas.openxmlformats.org/officeDocument/2006/relationships/hyperlink" Target="https://s3.amazonaws.com/sitesusa/wp-content/uploads/sites/482/2015/04/TIC_Ref_Arch_v2-0_2013.pdf" TargetMode="External"/><Relationship Id="rId46" Type="http://schemas.openxmlformats.org/officeDocument/2006/relationships/hyperlink" Target="https://www.voa.va.gov/DocumentView.aspx?DocumentID=4371" TargetMode="External"/><Relationship Id="rId59" Type="http://schemas.openxmlformats.org/officeDocument/2006/relationships/hyperlink" Target="https://cio.gov/wp-content/uploads/downloads/2012/09/Transition-to-IPv6.pdf" TargetMode="External"/><Relationship Id="rId67" Type="http://schemas.openxmlformats.org/officeDocument/2006/relationships/hyperlink" Target="https://www.voa.va.gov/DocumentView.aspx?DocumentID=4371" TargetMode="External"/><Relationship Id="rId20" Type="http://schemas.openxmlformats.org/officeDocument/2006/relationships/hyperlink" Target="http://www1.va.gov/vapubs/" TargetMode="External"/><Relationship Id="rId41" Type="http://schemas.openxmlformats.org/officeDocument/2006/relationships/hyperlink" Target="http://www1.va.gov/vapubs/" TargetMode="External"/><Relationship Id="rId54" Type="http://schemas.openxmlformats.org/officeDocument/2006/relationships/hyperlink" Target="https://obamawhitehouse.archives.gov/sites/default/files/omb/assets/omb/memoranda/fy04/m04-04.pdf" TargetMode="External"/><Relationship Id="rId62" Type="http://schemas.openxmlformats.org/officeDocument/2006/relationships/hyperlink" Target="http://csrc.nist.gov/publications/PubsSPs.html" TargetMode="External"/><Relationship Id="rId70" Type="http://schemas.openxmlformats.org/officeDocument/2006/relationships/hyperlink" Target="https://www.tms.va.gov/" TargetMode="External"/><Relationship Id="rId75" Type="http://schemas.openxmlformats.org/officeDocument/2006/relationships/hyperlink" Target="http://www.energystar.gov/products" TargetMode="External"/><Relationship Id="rId83" Type="http://schemas.openxmlformats.org/officeDocument/2006/relationships/header" Target="header7.xml"/><Relationship Id="rId88" Type="http://schemas.openxmlformats.org/officeDocument/2006/relationships/hyperlink" Target="http://www.dol.gov/whd/govcontracts" TargetMode="External"/><Relationship Id="rId9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a.gov/vhapublications/" TargetMode="External"/><Relationship Id="rId23" Type="http://schemas.openxmlformats.org/officeDocument/2006/relationships/hyperlink" Target="https://www.va.gov/process/" TargetMode="External"/><Relationship Id="rId28" Type="http://schemas.openxmlformats.org/officeDocument/2006/relationships/hyperlink" Target="https://www.va.gov/trm/TRMHomePage.aspx" TargetMode="External"/><Relationship Id="rId36" Type="http://schemas.openxmlformats.org/officeDocument/2006/relationships/hyperlink" Target="https://www.voa.va.gov/documentlistpublic.aspx?NodeID=514" TargetMode="External"/><Relationship Id="rId49" Type="http://schemas.openxmlformats.org/officeDocument/2006/relationships/hyperlink" Target="https://www.voa.va.gov/DocumentListPublic.aspx?NodeId=28" TargetMode="External"/><Relationship Id="rId57" Type="http://schemas.openxmlformats.org/officeDocument/2006/relationships/hyperlink" Target="https://www.voa.va.gov/DocumentView.aspx?DocumentID=4846" TargetMode="External"/><Relationship Id="rId10" Type="http://schemas.openxmlformats.org/officeDocument/2006/relationships/header" Target="header2.xml"/><Relationship Id="rId31" Type="http://schemas.openxmlformats.org/officeDocument/2006/relationships/hyperlink" Target="http://www1.va.gov/vapubs/" TargetMode="External"/><Relationship Id="rId44" Type="http://schemas.openxmlformats.org/officeDocument/2006/relationships/hyperlink" Target="https://www.voa.va.gov/DocumentListPublic.aspx?NodeId=28" TargetMode="External"/><Relationship Id="rId52" Type="http://schemas.openxmlformats.org/officeDocument/2006/relationships/hyperlink" Target="http://www.ea.oit.va.gov/VA_EA/VAEA_TechnicalArchitecture.asp" TargetMode="External"/><Relationship Id="rId60" Type="http://schemas.openxmlformats.org/officeDocument/2006/relationships/hyperlink" Target="https://www.nist.gov/programs-projects/usgv6-technical-basis-next-generation-internet" TargetMode="External"/><Relationship Id="rId65" Type="http://schemas.openxmlformats.org/officeDocument/2006/relationships/hyperlink" Target="https://obamawhitehouse.archives.gov/sites/default/files/omb/assets/omb/memoranda/fy2008/m08-23.pdf" TargetMode="External"/><Relationship Id="rId73" Type="http://schemas.openxmlformats.org/officeDocument/2006/relationships/hyperlink" Target="http://www1.va.gov/vapubs/viewPublication.asp?Pub_ID=410&amp;FType=2" TargetMode="External"/><Relationship Id="rId78" Type="http://schemas.openxmlformats.org/officeDocument/2006/relationships/hyperlink" Target="https://www.voa.va.gov/DocumentView.aspx?DocumentID=4848" TargetMode="External"/><Relationship Id="rId81" Type="http://schemas.openxmlformats.org/officeDocument/2006/relationships/header" Target="header5.xml"/><Relationship Id="rId86" Type="http://schemas.openxmlformats.org/officeDocument/2006/relationships/hyperlink" Target="http://www.va.gov/oal/library/vaar/"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943C9-FA53-4F95-9061-D9B129CC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120</Pages>
  <Words>44433</Words>
  <Characters>253271</Characters>
  <Application>Microsoft Office Word</Application>
  <DocSecurity>0</DocSecurity>
  <Lines>2110</Lines>
  <Paragraphs>594</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297110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Cohen, Joshua</dc:creator>
  <cp:lastModifiedBy>Pantages, Kathryn</cp:lastModifiedBy>
  <cp:revision>5</cp:revision>
  <dcterms:created xsi:type="dcterms:W3CDTF">2018-09-11T17:32:00Z</dcterms:created>
  <dcterms:modified xsi:type="dcterms:W3CDTF">2018-09-11T17:53:00Z</dcterms:modified>
</cp:coreProperties>
</file>